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3im7fasx1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Illustration &amp; Digital Art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URL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/creative/illustration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 Custom Illustration Services | Website &amp; Brand Illustration | Selmore Creative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 Create original website illustrations, character designs, editorial artwork, icons, infographics, and branded digital art with Selmore Creative.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</w:t>
        <w:br w:type="textWrapping"/>
      </w:r>
      <w:r w:rsidDel="00000000" w:rsidR="00000000" w:rsidRPr="00000000">
        <w:rPr>
          <w:rtl w:val="0"/>
        </w:rPr>
        <w:t xml:space="preserve"> Creating Visuals That Can't Be Found Anywhere Else.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Keywords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Illustration Services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Illustration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Illustration Agency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Design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Illustration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Keywords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Editorial Illustration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Illustration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Icon Design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Infographic Design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Illustration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Artwork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Search Intent</w:t>
        <w:br w:type="textWrapping"/>
      </w:r>
      <w:r w:rsidDel="00000000" w:rsidR="00000000" w:rsidRPr="00000000">
        <w:rPr>
          <w:rtl w:val="0"/>
        </w:rPr>
        <w:t xml:space="preserve"> Commercial. Visitors want custom visual assets rather than stock graphics.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Schema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ImageObject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, when FAQs are added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Image Alt Text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website illustration design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character illustration for a brand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editorial artwork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icon and infographic design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Behance Reference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https://www.behance.net/gallery/154110157/Custom-Illustration-Design-for-Website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&amp; Campaigns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