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0F172A" w:color="auto" w:val="clear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CCFBF1"/>
                <w:sz w:val="18"/>
              </w:rPr>
              <w:t>MST IMPORT &amp; EXPORT SDN. BHD. — E-COMMERCE PLATFORM</w:t>
              <w:br/>
            </w:r>
            <w:r>
              <w:rPr>
                <w:rFonts w:ascii="Calibri" w:hAnsi="Calibri"/>
                <w:b/>
                <w:color w:val="FFFFFF"/>
                <w:sz w:val="28"/>
              </w:rPr>
              <w:t>Stripe Restricted Test Key Integration &amp; Handover Report</w:t>
              <w:br/>
            </w:r>
            <w:r>
              <w:rPr>
                <w:rFonts w:ascii="Calibri" w:hAnsi="Calibri"/>
                <w:i/>
                <w:color w:val="E2E8F0"/>
                <w:sz w:val="18"/>
              </w:rPr>
              <w:t>Key Verification Completed · Test Sandbox Active · Ready for Variable-Weight &amp; Store UAT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5040"/>
        <w:gridCol w:w="5040"/>
      </w:tblGrid>
      <w:tr>
        <w:tc>
          <w:tcPr>
            <w:tcW w:type="dxa" w:w="4680"/>
            <w:shd w:fill="F8FAFC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TO: </w:t>
            </w:r>
            <w:r>
              <w:rPr>
                <w:rFonts w:ascii="Calibri" w:hAnsi="Calibri"/>
                <w:color w:val="0F172A"/>
                <w:sz w:val="17"/>
              </w:rPr>
              <w:t xml:space="preserve"> Wendy (Client Project Lead) &amp; MST Management Team</w:t>
            </w:r>
          </w:p>
        </w:tc>
        <w:tc>
          <w:tcPr>
            <w:tcW w:type="dxa" w:w="4680"/>
            <w:shd w:fill="F8FAFC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DATE: </w:t>
            </w:r>
            <w:r>
              <w:rPr>
                <w:rFonts w:ascii="Calibri" w:hAnsi="Calibri"/>
                <w:color w:val="0F172A"/>
                <w:sz w:val="17"/>
              </w:rPr>
              <w:t xml:space="preserve"> October 8, 2026</w:t>
            </w:r>
          </w:p>
        </w:tc>
      </w:tr>
      <w:tr>
        <w:tc>
          <w:tcPr>
            <w:tcW w:type="dxa" w:w="4680"/>
            <w:shd w:fill="FFFFFF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FROM: </w:t>
            </w:r>
            <w:r>
              <w:rPr>
                <w:rFonts w:ascii="Calibri" w:hAnsi="Calibri"/>
                <w:color w:val="0F172A"/>
                <w:sz w:val="17"/>
              </w:rPr>
              <w:t xml:space="preserve"> Abdul (Lead Technical Solution Architect)</w:t>
            </w:r>
          </w:p>
        </w:tc>
        <w:tc>
          <w:tcPr>
            <w:tcW w:type="dxa" w:w="4680"/>
            <w:shd w:fill="FFFFFF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 xml:space="preserve">STATUS: </w:t>
            </w:r>
            <w:r>
              <w:rPr>
                <w:rFonts w:ascii="Calibri" w:hAnsi="Calibri"/>
                <w:color w:val="0F172A"/>
                <w:sz w:val="17"/>
              </w:rPr>
              <w:t xml:space="preserve"> Key Installed &amp; Tested Successfully · Sandbox Live for UAT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Calibri" w:hAnsi="Calibri"/>
          <w:b/>
          <w:i w:val="0"/>
          <w:sz w:val="20"/>
        </w:rPr>
        <w:t>Hi Wendy,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19"/>
        </w:rPr>
        <w:t>Thank you very much for providing the new Stripe Test Mode Restricted API Key. We have successfully received, configured, and verified the key on the MST e-commerce integration platform.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1. Key Verification &amp; API Handshake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 w:color="auto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Test Item / Feature</w:t>
            </w:r>
          </w:p>
        </w:tc>
        <w:tc>
          <w:tcPr>
            <w:tcW w:type="dxa" w:w="3360"/>
            <w:shd w:fill="0F766E" w:color="auto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Stripe API Handshake Status</w:t>
            </w:r>
          </w:p>
        </w:tc>
        <w:tc>
          <w:tcPr>
            <w:tcW w:type="dxa" w:w="3360"/>
            <w:shd w:fill="0F766E" w:color="auto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Operational Verification Note</w:t>
            </w:r>
          </w:p>
        </w:tc>
      </w:tr>
      <w:tr>
        <w:tc>
          <w:tcPr>
            <w:tcW w:type="dxa" w:w="2592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Stripe Account Link</w:t>
            </w:r>
          </w:p>
        </w:tc>
        <w:tc>
          <w:tcPr>
            <w:tcW w:type="dxa" w:w="3168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VERIFIED (Account acct_1UO5gZJuOivXc24T)</w:t>
            </w:r>
          </w:p>
        </w:tc>
        <w:tc>
          <w:tcPr>
            <w:tcW w:type="dxa" w:w="3600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Correctly targeted to MST's official Stripe Test Mode environment.</w:t>
            </w:r>
          </w:p>
        </w:tc>
      </w:tr>
      <w:tr>
        <w:tc>
          <w:tcPr>
            <w:tcW w:type="dxa" w:w="2592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Checkout Sessions API</w:t>
            </w:r>
          </w:p>
        </w:tc>
        <w:tc>
          <w:tcPr>
            <w:tcW w:type="dxa" w:w="3168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PASSED (Live test session generated)</w:t>
            </w:r>
          </w:p>
        </w:tc>
        <w:tc>
          <w:tcPr>
            <w:tcW w:type="dxa" w:w="3600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Backend successfully creates hosted payment sessions and redirects customers.</w:t>
            </w:r>
          </w:p>
        </w:tc>
      </w:tr>
      <w:tr>
        <w:tc>
          <w:tcPr>
            <w:tcW w:type="dxa" w:w="2592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PaymentIntents API</w:t>
            </w:r>
          </w:p>
        </w:tc>
        <w:tc>
          <w:tcPr>
            <w:tcW w:type="dxa" w:w="3168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PASSED (Intent pi_3UOCUB... verified)</w:t>
            </w:r>
          </w:p>
        </w:tc>
        <w:tc>
          <w:tcPr>
            <w:tcW w:type="dxa" w:w="3600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Authorizations and balance capture execute seamlessly in sandbox mode.</w:t>
            </w:r>
          </w:p>
        </w:tc>
      </w:tr>
      <w:tr>
        <w:tc>
          <w:tcPr>
            <w:tcW w:type="dxa" w:w="2592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Security Boundary Check</w:t>
            </w:r>
          </w:p>
        </w:tc>
        <w:tc>
          <w:tcPr>
            <w:tcW w:type="dxa" w:w="3168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PASSED (Zero Live Access Guaranteed)</w:t>
            </w:r>
          </w:p>
        </w:tc>
        <w:tc>
          <w:tcPr>
            <w:tcW w:type="dxa" w:w="3600"/>
            <w:shd w:fill="F0FDF4" w:color="auto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F172A"/>
                <w:sz w:val="16"/>
              </w:rPr>
              <w:t>Account-level live operations and bank payouts are strictly inaccessible.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0FDF4" w:color="auto" w:val="clea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F766E"/>
                <w:sz w:val="20"/>
              </w:rPr>
              <w:t>Security &amp; Isolation Guarantee</w:t>
              <w:br/>
            </w:r>
            <w:r>
              <w:rPr>
                <w:rFonts w:ascii="Calibri" w:hAnsi="Calibri"/>
                <w:color w:val="1E293B"/>
                <w:sz w:val="19"/>
              </w:rPr>
              <w:t>Zero Live Risk Certified: The installed key is strictly restricted to Stripe Test Mode. No actual funds, live credit card charges, or bank account linkages are exposed or touched during checkout.</w:t>
            </w:r>
          </w:p>
        </w:tc>
      </w:tr>
    </w:tbl>
    <w:p>
      <w:pPr>
        <w:spacing w:before="0"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2. User Acceptance Testing (UAT) Walkthrough Guide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19"/>
        </w:rPr>
        <w:t>You and your team can now test the full shopping and payment workflow using Stripe's official Test Mode cards. No real money will be charged.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Standard Test Card (Visa): </w:t>
      </w:r>
      <w:r>
        <w:rPr>
          <w:rFonts w:ascii="Calibri" w:hAnsi="Calibri"/>
          <w:sz w:val="19"/>
        </w:rPr>
        <w:t>4242 • 4242 • 4242 • 4242  (Expiry: Any future date e.g. 12/28 | CVC: Any 3 digits e.g. 123)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Standard Test Card (Mastercard): </w:t>
      </w:r>
      <w:r>
        <w:rPr>
          <w:rFonts w:ascii="Calibri" w:hAnsi="Calibri"/>
          <w:sz w:val="19"/>
        </w:rPr>
        <w:t>5555 • 5555 • 5555 • 4444  (Expiry: Any future date | CVC: Any 3 digits)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Billing Postcode: </w:t>
      </w:r>
      <w:r>
        <w:rPr>
          <w:rFonts w:ascii="Calibri" w:hAnsi="Calibri"/>
          <w:sz w:val="19"/>
        </w:rPr>
        <w:t>Any 5 digits (e.g. 79100 for Iskandar Puteri / 81300 for Skudai Zone B).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3. Testing the Variable-Weight Flower Crab Workflow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sz w:val="19"/>
        </w:rPr>
        <w:t>With Stripe Test Mode active, you can now execute the Pending UAT verification for Flower Crab: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1 (Order Placement): </w:t>
      </w:r>
      <w:r>
        <w:rPr>
          <w:rFonts w:ascii="Calibri" w:hAnsi="Calibri"/>
          <w:sz w:val="19"/>
        </w:rPr>
        <w:t>Customer places an order for 1.00 kg Reference Weight (RM 68.00) and completes checkout using the test card above.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2 (Warehouse Scale Entry): </w:t>
      </w:r>
      <w:r>
        <w:rPr>
          <w:rFonts w:ascii="Calibri" w:hAnsi="Calibri"/>
          <w:sz w:val="19"/>
        </w:rPr>
        <w:t>Warehouse staff logs into Admin Panel → Orders → Show Order → Enters actual weight (e.g. 1.15 kg for overweight or 0.90 kg for underweight).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3 (Variance Calculation): </w:t>
      </w:r>
      <w:r>
        <w:rPr>
          <w:rFonts w:ascii="Calibri" w:hAnsi="Calibri"/>
          <w:sz w:val="19"/>
        </w:rPr>
        <w:t>System calculates the variance (+RM 10.20 or -RM 6.80) and provides a 1-Click WhatsApp template button.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Step 4 (Completion): </w:t>
      </w:r>
      <w:r>
        <w:rPr>
          <w:rFonts w:ascii="Calibri" w:hAnsi="Calibri"/>
          <w:sz w:val="19"/>
        </w:rPr>
        <w:t>Admin sends WhatsApp update or processes adjustment, updating the order to 'Paid / Ready'.</w:t>
      </w:r>
    </w:p>
    <w:p>
      <w:pPr>
        <w:keepNext/>
        <w:spacing w:before="240" w:after="80"/>
      </w:pPr>
      <w:r>
        <w:rPr>
          <w:rFonts w:ascii="Calibri" w:hAnsi="Calibri"/>
          <w:b/>
          <w:color w:val="0F766E"/>
          <w:sz w:val="25"/>
        </w:rPr>
        <w:t>4. Summary of Completed Alignments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1. Email / SMTP: </w:t>
      </w:r>
      <w:r>
        <w:rPr>
          <w:rFonts w:ascii="Calibri" w:hAnsi="Calibri"/>
          <w:sz w:val="19"/>
        </w:rPr>
        <w:t>Retained existing working SMTP setup with admin@mst.my as official sender.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2. Stripe Integration: </w:t>
      </w:r>
      <w:r>
        <w:rPr>
          <w:rFonts w:ascii="Calibri" w:hAnsi="Calibri"/>
          <w:sz w:val="19"/>
        </w:rPr>
        <w:t>Restricted key installed and verified with Checkout Sessions &amp; PaymentIntents.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3. Delivery Engine: </w:t>
      </w:r>
      <w:r>
        <w:rPr>
          <w:rFonts w:ascii="Calibri" w:hAnsi="Calibri"/>
          <w:sz w:val="19"/>
        </w:rPr>
        <w:t>Zone A (≥RM150 Free / &lt;RM150 RM10) and Zone B (81300 Skudai custom quotation).</w:t>
      </w:r>
    </w:p>
    <w:p>
      <w:pPr>
        <w:pStyle w:val="ListBullet"/>
        <w:spacing w:before="40" w:after="50" w:line="276" w:lineRule="auto"/>
        <w:ind w:left="360"/>
      </w:pPr>
      <w:r>
        <w:rPr>
          <w:rFonts w:ascii="Calibri" w:hAnsi="Calibri"/>
          <w:b/>
          <w:sz w:val="19"/>
        </w:rPr>
        <w:t xml:space="preserve">4. Variable-Weight Scope: </w:t>
      </w:r>
      <w:r>
        <w:rPr>
          <w:rFonts w:ascii="Calibri" w:hAnsi="Calibri"/>
          <w:sz w:val="19"/>
        </w:rPr>
        <w:t>Ready for your review and walkthrough.</w:t>
      </w:r>
    </w:p>
    <w:p>
      <w:pPr>
        <w:spacing w:after="160"/>
      </w:pPr>
    </w:p>
    <w:p>
      <w:pPr>
        <w:spacing w:before="40" w:after="80" w:line="276" w:lineRule="auto"/>
      </w:pPr>
      <w:r>
        <w:rPr>
          <w:rFonts w:ascii="Calibri" w:hAnsi="Calibri"/>
          <w:b/>
          <w:i w:val="0"/>
          <w:sz w:val="19"/>
        </w:rPr>
        <w:t>Thank you,</w:t>
        <w:br/>
        <w:t>Abdul</w:t>
        <w:br/>
        <w:t>Lead Technical Solution Architect</w:t>
        <w:br/>
        <w:t>MST Import &amp; Export Sdn. Bhd. E-Commerce Development Team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