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766E"/>
          <w:sz w:val="18"/>
        </w:rPr>
        <w:t>MST IMPORT &amp; EXPORT SDN. BHD. — E-COMMERCE PLATFORM</w:t>
        <w:br/>
      </w:r>
      <w:r>
        <w:rPr>
          <w:rFonts w:ascii="Calibri" w:hAnsi="Calibri"/>
          <w:b/>
          <w:color w:val="091A36"/>
          <w:sz w:val="33"/>
        </w:rPr>
        <w:t>OFFICIAL CLIENT UAT CLARIFICATION &amp; VERIFICATION REPORT</w:t>
        <w:br/>
      </w:r>
      <w:r>
        <w:rPr>
          <w:rFonts w:ascii="Calibri" w:hAnsi="Calibri"/>
          <w:i/>
          <w:color w:val="334155"/>
          <w:sz w:val="20"/>
        </w:rPr>
        <w:t>Technical &amp; Business Clarifications on Variable-Weight Mud Crab Pricing, Zone A Delivery Boundaries, and RM10 Delivery Fee Mechanism</w:t>
      </w:r>
    </w:p>
    <w:p/>
    <w:tbl>
      <w:tblPr>
        <w:tblW w:type="auto" w:w="0"/>
        <w:jc w:val="lef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968"/>
        <w:gridCol w:w="4968"/>
      </w:tblGrid>
      <w:tr>
        <w:tc>
          <w:tcPr>
            <w:tcW w:type="dxa" w:w="3168"/>
            <w:shd w:fill="F8FAFC" w:color="auto" w:val="clear"/>
            <w:tcMar>
              <w:top w:w="60" w:type="dxa"/>
              <w:bottom w:w="60" w:type="dxa"/>
              <w:left w:w="100" w:type="dxa"/>
              <w:right w:w="80" w:type="dxa"/>
            </w:tcMar>
          </w:tcPr>
          <w:p>
            <w:r>
              <w:rPr>
                <w:rFonts w:ascii="Calibri" w:hAnsi="Calibri"/>
                <w:b/>
                <w:color w:val="0F172A"/>
                <w:sz w:val="18"/>
              </w:rPr>
              <w:t>Client Project Lead:</w:t>
            </w:r>
          </w:p>
        </w:tc>
        <w:tc>
          <w:tcPr>
            <w:tcW w:type="dxa" w:w="7200"/>
            <w:shd w:fill="F8FAFC" w:color="auto" w:val="clear"/>
            <w:tcMar>
              <w:top w:w="60" w:type="dxa"/>
              <w:bottom w:w="60" w:type="dxa"/>
              <w:left w:w="100" w:type="dxa"/>
              <w:right w:w="80" w:type="dxa"/>
            </w:tcMar>
          </w:tcPr>
          <w:p>
            <w:r>
              <w:rPr>
                <w:rFonts w:ascii="Calibri" w:hAnsi="Calibri"/>
                <w:color w:val="334155"/>
                <w:sz w:val="18"/>
              </w:rPr>
              <w:t>Wendy / MST Executive Management</w:t>
            </w:r>
          </w:p>
        </w:tc>
      </w:tr>
      <w:tr>
        <w:tc>
          <w:tcPr>
            <w:tcW w:type="dxa" w:w="3168"/>
            <w:shd w:fill="FFFFFF" w:color="auto" w:val="clear"/>
            <w:tcMar>
              <w:top w:w="60" w:type="dxa"/>
              <w:bottom w:w="60" w:type="dxa"/>
              <w:left w:w="100" w:type="dxa"/>
              <w:right w:w="80" w:type="dxa"/>
            </w:tcMar>
          </w:tcPr>
          <w:p>
            <w:r>
              <w:rPr>
                <w:rFonts w:ascii="Calibri" w:hAnsi="Calibri"/>
                <w:b/>
                <w:color w:val="0F172A"/>
                <w:sz w:val="18"/>
              </w:rPr>
              <w:t>Prepared By:</w:t>
            </w:r>
          </w:p>
        </w:tc>
        <w:tc>
          <w:tcPr>
            <w:tcW w:type="dxa" w:w="7200"/>
            <w:shd w:fill="FFFFFF" w:color="auto" w:val="clear"/>
            <w:tcMar>
              <w:top w:w="60" w:type="dxa"/>
              <w:bottom w:w="60" w:type="dxa"/>
              <w:left w:w="100" w:type="dxa"/>
              <w:right w:w="80" w:type="dxa"/>
            </w:tcMar>
          </w:tcPr>
          <w:p>
            <w:r>
              <w:rPr>
                <w:rFonts w:ascii="Calibri" w:hAnsi="Calibri"/>
                <w:color w:val="334155"/>
                <w:sz w:val="18"/>
              </w:rPr>
              <w:t>Abdul Rehman / Lead Engineering Team</w:t>
            </w:r>
          </w:p>
        </w:tc>
      </w:tr>
      <w:tr>
        <w:tc>
          <w:tcPr>
            <w:tcW w:type="dxa" w:w="3168"/>
            <w:shd w:fill="F8FAFC" w:color="auto" w:val="clear"/>
            <w:tcMar>
              <w:top w:w="60" w:type="dxa"/>
              <w:bottom w:w="60" w:type="dxa"/>
              <w:left w:w="100" w:type="dxa"/>
              <w:right w:w="80" w:type="dxa"/>
            </w:tcMar>
          </w:tcPr>
          <w:p>
            <w:r>
              <w:rPr>
                <w:rFonts w:ascii="Calibri" w:hAnsi="Calibri"/>
                <w:b/>
                <w:color w:val="0F172A"/>
                <w:sz w:val="18"/>
              </w:rPr>
              <w:t>Date of Submission:</w:t>
            </w:r>
          </w:p>
        </w:tc>
        <w:tc>
          <w:tcPr>
            <w:tcW w:type="dxa" w:w="7200"/>
            <w:shd w:fill="F8FAFC" w:color="auto" w:val="clear"/>
            <w:tcMar>
              <w:top w:w="60" w:type="dxa"/>
              <w:bottom w:w="60" w:type="dxa"/>
              <w:left w:w="100" w:type="dxa"/>
              <w:right w:w="80" w:type="dxa"/>
            </w:tcMar>
          </w:tcPr>
          <w:p>
            <w:r>
              <w:rPr>
                <w:rFonts w:ascii="Calibri" w:hAnsi="Calibri"/>
                <w:color w:val="334155"/>
                <w:sz w:val="18"/>
              </w:rPr>
              <w:t>October 2026</w:t>
            </w:r>
          </w:p>
        </w:tc>
      </w:tr>
      <w:tr>
        <w:tc>
          <w:tcPr>
            <w:tcW w:type="dxa" w:w="3168"/>
            <w:shd w:fill="FFFFFF" w:color="auto" w:val="clear"/>
            <w:tcMar>
              <w:top w:w="60" w:type="dxa"/>
              <w:bottom w:w="60" w:type="dxa"/>
              <w:left w:w="100" w:type="dxa"/>
              <w:right w:w="80" w:type="dxa"/>
            </w:tcMar>
          </w:tcPr>
          <w:p>
            <w:r>
              <w:rPr>
                <w:rFonts w:ascii="Calibri" w:hAnsi="Calibri"/>
                <w:b/>
                <w:color w:val="0F172A"/>
                <w:sz w:val="18"/>
              </w:rPr>
              <w:t>Milestone Reference:</w:t>
            </w:r>
          </w:p>
        </w:tc>
        <w:tc>
          <w:tcPr>
            <w:tcW w:type="dxa" w:w="7200"/>
            <w:shd w:fill="FFFFFF" w:color="auto" w:val="clear"/>
            <w:tcMar>
              <w:top w:w="60" w:type="dxa"/>
              <w:bottom w:w="60" w:type="dxa"/>
              <w:left w:w="100" w:type="dxa"/>
              <w:right w:w="80" w:type="dxa"/>
            </w:tcMar>
          </w:tcPr>
          <w:p>
            <w:r>
              <w:rPr>
                <w:rFonts w:ascii="Calibri" w:hAnsi="Calibri"/>
                <w:color w:val="334155"/>
                <w:sz w:val="18"/>
              </w:rPr>
              <w:t>Final UAT Sign-off &amp; RM1,000 Milestone Release</w:t>
            </w:r>
          </w:p>
        </w:tc>
      </w:tr>
      <w:tr>
        <w:tc>
          <w:tcPr>
            <w:tcW w:type="dxa" w:w="3168"/>
            <w:shd w:fill="F8FAFC" w:color="auto" w:val="clear"/>
            <w:tcMar>
              <w:top w:w="60" w:type="dxa"/>
              <w:bottom w:w="60" w:type="dxa"/>
              <w:left w:w="100" w:type="dxa"/>
              <w:right w:w="80" w:type="dxa"/>
            </w:tcMar>
          </w:tcPr>
          <w:p>
            <w:r>
              <w:rPr>
                <w:rFonts w:ascii="Calibri" w:hAnsi="Calibri"/>
                <w:b/>
                <w:color w:val="0F172A"/>
                <w:sz w:val="18"/>
              </w:rPr>
              <w:t>Overall System Status:</w:t>
            </w:r>
          </w:p>
        </w:tc>
        <w:tc>
          <w:tcPr>
            <w:tcW w:type="dxa" w:w="7200"/>
            <w:shd w:fill="F8FAFC" w:color="auto" w:val="clear"/>
            <w:tcMar>
              <w:top w:w="60" w:type="dxa"/>
              <w:bottom w:w="60" w:type="dxa"/>
              <w:left w:w="100" w:type="dxa"/>
              <w:right w:w="80" w:type="dxa"/>
            </w:tcMar>
          </w:tcPr>
          <w:p>
            <w:r>
              <w:rPr>
                <w:rFonts w:ascii="Calibri" w:hAnsi="Calibri"/>
                <w:b/>
                <w:color w:val="166534"/>
                <w:sz w:val="18"/>
              </w:rPr>
              <w:t>✓ 100% Clarified, Database Aligned &amp; Ready for Final Customer UAT Sign-off</w:t>
            </w:r>
          </w:p>
        </w:tc>
      </w:tr>
    </w:tbl>
    <w:p/>
    <w:p>
      <w:pPr>
        <w:keepNext/>
        <w:spacing w:before="160" w:after="80"/>
      </w:pPr>
      <w:r>
        <w:rPr>
          <w:rFonts w:ascii="Calibri" w:hAnsi="Calibri"/>
          <w:b/>
          <w:color w:val="091A36"/>
          <w:sz w:val="28"/>
        </w:rPr>
        <w:t>1. Executive Summary &amp; Clarification Overview</w:t>
      </w:r>
    </w:p>
    <w:p>
      <w:pPr>
        <w:spacing w:before="40" w:after="120"/>
      </w:pPr>
      <w:r>
        <w:rPr>
          <w:rFonts w:ascii="Calibri" w:hAnsi="Calibri"/>
          <w:b w:val="0"/>
          <w:i w:val="0"/>
          <w:color w:val="334155"/>
          <w:sz w:val="20"/>
        </w:rPr>
        <w:t>Dear Wendy, thank you for your structured review. We have thoroughly audited the codebase, production database configurations, and logistics calculation engine in response to your 3 clarification points. Below is the direct summary of findings followed by detailed technical proof for each item.</w:t>
      </w:r>
    </w:p>
    <w:tbl>
      <w:tblPr>
        <w:tblW w:type="auto" w:w="0"/>
        <w:jc w:val="lef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160"/>
            <w:shd w:fill="091A36" w:color="auto" w:val="clear"/>
            <w:tcMar>
              <w:top w:w="80" w:type="dxa"/>
              <w:bottom w:w="80" w:type="dxa"/>
              <w:left w:w="100" w:type="dxa"/>
              <w:right w:w="80" w:type="dxa"/>
            </w:tcMar>
          </w:tcPr>
          <w:p>
            <w:r>
              <w:rPr>
                <w:rFonts w:ascii="Calibri" w:hAnsi="Calibri"/>
                <w:b/>
                <w:color w:val="FFFFFF"/>
                <w:sz w:val="18"/>
              </w:rPr>
              <w:t>Item # &amp; Topic</w:t>
            </w:r>
          </w:p>
        </w:tc>
        <w:tc>
          <w:tcPr>
            <w:tcW w:type="dxa" w:w="2880"/>
            <w:shd w:fill="091A36" w:color="auto" w:val="clear"/>
            <w:tcMar>
              <w:top w:w="80" w:type="dxa"/>
              <w:bottom w:w="80" w:type="dxa"/>
              <w:left w:w="100" w:type="dxa"/>
              <w:right w:w="80" w:type="dxa"/>
            </w:tcMar>
          </w:tcPr>
          <w:p>
            <w:r>
              <w:rPr>
                <w:rFonts w:ascii="Calibri" w:hAnsi="Calibri"/>
                <w:b/>
                <w:color w:val="FFFFFF"/>
                <w:sz w:val="18"/>
              </w:rPr>
              <w:t>Client Inquiry / Observation</w:t>
            </w:r>
          </w:p>
        </w:tc>
        <w:tc>
          <w:tcPr>
            <w:tcW w:type="dxa" w:w="2880"/>
            <w:shd w:fill="091A36" w:color="auto" w:val="clear"/>
            <w:tcMar>
              <w:top w:w="80" w:type="dxa"/>
              <w:bottom w:w="80" w:type="dxa"/>
              <w:left w:w="100" w:type="dxa"/>
              <w:right w:w="80" w:type="dxa"/>
            </w:tcMar>
          </w:tcPr>
          <w:p>
            <w:r>
              <w:rPr>
                <w:rFonts w:ascii="Calibri" w:hAnsi="Calibri"/>
                <w:b/>
                <w:color w:val="FFFFFF"/>
                <w:sz w:val="18"/>
              </w:rPr>
              <w:t>System / Database Reality</w:t>
            </w:r>
          </w:p>
        </w:tc>
        <w:tc>
          <w:tcPr>
            <w:tcW w:type="dxa" w:w="2448"/>
            <w:shd w:fill="091A36" w:color="auto" w:val="clear"/>
            <w:tcMar>
              <w:top w:w="80" w:type="dxa"/>
              <w:bottom w:w="80" w:type="dxa"/>
              <w:left w:w="100" w:type="dxa"/>
              <w:right w:w="80" w:type="dxa"/>
            </w:tcMar>
          </w:tcPr>
          <w:p>
            <w:r>
              <w:rPr>
                <w:rFonts w:ascii="Calibri" w:hAnsi="Calibri"/>
                <w:b/>
                <w:color w:val="FFFFFF"/>
                <w:sz w:val="18"/>
              </w:rPr>
              <w:t>Action / Final Status</w:t>
            </w:r>
          </w:p>
        </w:tc>
      </w:tr>
      <w:tr>
        <w:tc>
          <w:tcPr>
            <w:tcW w:type="dxa" w:w="2160"/>
            <w:shd w:fill="F8FAFC" w:color="auto" w:val="clear"/>
            <w:tcMar>
              <w:top w:w="70" w:type="dxa"/>
              <w:bottom w:w="70" w:type="dxa"/>
              <w:left w:w="100" w:type="dxa"/>
              <w:right w:w="80" w:type="dxa"/>
            </w:tcMar>
          </w:tcPr>
          <w:p>
            <w:r>
              <w:rPr>
                <w:rFonts w:ascii="Calibri" w:hAnsi="Calibri"/>
                <w:b/>
                <w:color w:val="0F172A"/>
                <w:sz w:val="17"/>
              </w:rPr>
              <w:t>Point 1:</w:t>
              <w:br/>
              <w:t>Variable-Weight Mud Crab Price</w:t>
            </w:r>
          </w:p>
        </w:tc>
        <w:tc>
          <w:tcPr>
            <w:tcW w:type="dxa" w:w="2880"/>
            <w:shd w:fill="F8FAFC" w:color="auto" w:val="clear"/>
            <w:tcMar>
              <w:top w:w="70" w:type="dxa"/>
              <w:bottom w:w="70" w:type="dxa"/>
              <w:left w:w="100" w:type="dxa"/>
              <w:right w:w="80" w:type="dxa"/>
            </w:tcMar>
          </w:tcPr>
          <w:p>
            <w:r>
              <w:rPr>
                <w:rFonts w:ascii="Calibri" w:hAnsi="Calibri"/>
                <w:color w:val="334155"/>
                <w:sz w:val="17"/>
              </w:rPr>
              <w:t>Report stated RM88.00/pair, but website showed RM58.00/pair.</w:t>
            </w:r>
          </w:p>
        </w:tc>
        <w:tc>
          <w:tcPr>
            <w:tcW w:type="dxa" w:w="2880"/>
            <w:shd w:fill="F8FAFC" w:color="auto" w:val="clear"/>
            <w:tcMar>
              <w:top w:w="70" w:type="dxa"/>
              <w:bottom w:w="70" w:type="dxa"/>
              <w:left w:w="100" w:type="dxa"/>
              <w:right w:w="80" w:type="dxa"/>
            </w:tcMar>
          </w:tcPr>
          <w:p>
            <w:r>
              <w:rPr>
                <w:rFonts w:ascii="Calibri" w:hAnsi="Calibri"/>
                <w:color w:val="334155"/>
                <w:sz w:val="17"/>
              </w:rPr>
              <w:t>Live database catalog is active at RM58.00/pair (±800g). RM88.00 was an illustrative typo in the report document.</w:t>
            </w:r>
          </w:p>
        </w:tc>
        <w:tc>
          <w:tcPr>
            <w:tcW w:type="dxa" w:w="2448"/>
            <w:shd w:fill="F8FAFC" w:color="auto" w:val="clear"/>
            <w:tcMar>
              <w:top w:w="70" w:type="dxa"/>
              <w:bottom w:w="70" w:type="dxa"/>
              <w:left w:w="100" w:type="dxa"/>
              <w:right w:w="80" w:type="dxa"/>
            </w:tcMar>
          </w:tcPr>
          <w:p>
            <w:r>
              <w:rPr>
                <w:rFonts w:ascii="Calibri" w:hAnsi="Calibri"/>
                <w:b/>
                <w:color w:val="166534"/>
                <w:sz w:val="17"/>
              </w:rPr>
              <w:t>✓ CONFIRMED TYPO IN REPORT</w:t>
              <w:br/>
              <w:t>Live price of RM58.00 is 100% correct &amp; active.</w:t>
            </w:r>
          </w:p>
        </w:tc>
      </w:tr>
      <w:tr>
        <w:tc>
          <w:tcPr>
            <w:tcW w:type="dxa" w:w="2160"/>
            <w:shd w:fill="FFFFFF" w:color="auto" w:val="clear"/>
            <w:tcMar>
              <w:top w:w="70" w:type="dxa"/>
              <w:bottom w:w="70" w:type="dxa"/>
              <w:left w:w="100" w:type="dxa"/>
              <w:right w:w="80" w:type="dxa"/>
            </w:tcMar>
          </w:tcPr>
          <w:p>
            <w:r>
              <w:rPr>
                <w:rFonts w:ascii="Calibri" w:hAnsi="Calibri"/>
                <w:b/>
                <w:color w:val="0F172A"/>
                <w:sz w:val="17"/>
              </w:rPr>
              <w:t>Point 2:</w:t>
              <w:br/>
              <w:t>Zone A Coverage Boundaries</w:t>
            </w:r>
          </w:p>
        </w:tc>
        <w:tc>
          <w:tcPr>
            <w:tcW w:type="dxa" w:w="2880"/>
            <w:shd w:fill="FFFFFF" w:color="auto" w:val="clear"/>
            <w:tcMar>
              <w:top w:w="70" w:type="dxa"/>
              <w:bottom w:w="70" w:type="dxa"/>
              <w:left w:w="100" w:type="dxa"/>
              <w:right w:w="80" w:type="dxa"/>
            </w:tcMar>
          </w:tcPr>
          <w:p>
            <w:r>
              <w:rPr>
                <w:rFonts w:ascii="Calibri" w:hAnsi="Calibri"/>
                <w:color w:val="334155"/>
                <w:sz w:val="17"/>
              </w:rPr>
              <w:t>Report included Skudai in Zone A. Client requested strictly JB / Iskandar Puteri / Nusajaya.</w:t>
            </w:r>
          </w:p>
        </w:tc>
        <w:tc>
          <w:tcPr>
            <w:tcW w:type="dxa" w:w="2880"/>
            <w:shd w:fill="FFFFFF" w:color="auto" w:val="clear"/>
            <w:tcMar>
              <w:top w:w="70" w:type="dxa"/>
              <w:bottom w:w="70" w:type="dxa"/>
              <w:left w:w="100" w:type="dxa"/>
              <w:right w:w="80" w:type="dxa"/>
            </w:tcMar>
          </w:tcPr>
          <w:p>
            <w:r>
              <w:rPr>
                <w:rFonts w:ascii="Calibri" w:hAnsi="Calibri"/>
                <w:color w:val="334155"/>
                <w:sz w:val="17"/>
              </w:rPr>
              <w:t>Zone A strictly restricted to JB, Iskandar Puteri &amp; Nusajaya. Skudai (81300) moved to Zone B (WhatsApp quotation).</w:t>
            </w:r>
          </w:p>
        </w:tc>
        <w:tc>
          <w:tcPr>
            <w:tcW w:type="dxa" w:w="2448"/>
            <w:shd w:fill="FFFFFF" w:color="auto" w:val="clear"/>
            <w:tcMar>
              <w:top w:w="70" w:type="dxa"/>
              <w:bottom w:w="70" w:type="dxa"/>
              <w:left w:w="100" w:type="dxa"/>
              <w:right w:w="80" w:type="dxa"/>
            </w:tcMar>
          </w:tcPr>
          <w:p>
            <w:r>
              <w:rPr>
                <w:rFonts w:ascii="Calibri" w:hAnsi="Calibri"/>
                <w:b/>
                <w:color w:val="166534"/>
                <w:sz w:val="17"/>
              </w:rPr>
              <w:t>✓ SYSTEM UPDATED</w:t>
              <w:br/>
              <w:t>Skudai excluded from Zone A; no accidental free delivery.</w:t>
            </w:r>
          </w:p>
        </w:tc>
      </w:tr>
      <w:tr>
        <w:tc>
          <w:tcPr>
            <w:tcW w:type="dxa" w:w="2160"/>
            <w:shd w:fill="F8FAFC" w:color="auto" w:val="clear"/>
            <w:tcMar>
              <w:top w:w="70" w:type="dxa"/>
              <w:bottom w:w="70" w:type="dxa"/>
              <w:left w:w="100" w:type="dxa"/>
              <w:right w:w="80" w:type="dxa"/>
            </w:tcMar>
          </w:tcPr>
          <w:p>
            <w:r>
              <w:rPr>
                <w:rFonts w:ascii="Calibri" w:hAnsi="Calibri"/>
                <w:b/>
                <w:color w:val="0F172A"/>
                <w:sz w:val="17"/>
              </w:rPr>
              <w:t>Point 3:</w:t>
              <w:br/>
              <w:t>RM10 Delivery Fee for Orders &lt; RM150</w:t>
            </w:r>
          </w:p>
        </w:tc>
        <w:tc>
          <w:tcPr>
            <w:tcW w:type="dxa" w:w="2880"/>
            <w:shd w:fill="F8FAFC" w:color="auto" w:val="clear"/>
            <w:tcMar>
              <w:top w:w="70" w:type="dxa"/>
              <w:bottom w:w="70" w:type="dxa"/>
              <w:left w:w="100" w:type="dxa"/>
              <w:right w:w="80" w:type="dxa"/>
            </w:tcMar>
          </w:tcPr>
          <w:p>
            <w:r>
              <w:rPr>
                <w:rFonts w:ascii="Calibri" w:hAnsi="Calibri"/>
                <w:color w:val="334155"/>
                <w:sz w:val="17"/>
              </w:rPr>
              <w:t>Confirm if RM10.00 is final fixed charge or temporary test rate.</w:t>
            </w:r>
          </w:p>
        </w:tc>
        <w:tc>
          <w:tcPr>
            <w:tcW w:type="dxa" w:w="2880"/>
            <w:shd w:fill="F8FAFC" w:color="auto" w:val="clear"/>
            <w:tcMar>
              <w:top w:w="70" w:type="dxa"/>
              <w:bottom w:w="70" w:type="dxa"/>
              <w:left w:w="100" w:type="dxa"/>
              <w:right w:w="80" w:type="dxa"/>
            </w:tcMar>
          </w:tcPr>
          <w:p>
            <w:r>
              <w:rPr>
                <w:rFonts w:ascii="Calibri" w:hAnsi="Calibri"/>
                <w:color w:val="334155"/>
                <w:sz w:val="17"/>
              </w:rPr>
              <w:t>RM10.00 is the intentional standard local delivery charge for Zone A orders &lt; RM150. Fully dynamic in Admin Portal.</w:t>
            </w:r>
          </w:p>
        </w:tc>
        <w:tc>
          <w:tcPr>
            <w:tcW w:type="dxa" w:w="2448"/>
            <w:shd w:fill="F8FAFC" w:color="auto" w:val="clear"/>
            <w:tcMar>
              <w:top w:w="70" w:type="dxa"/>
              <w:bottom w:w="70" w:type="dxa"/>
              <w:left w:w="100" w:type="dxa"/>
              <w:right w:w="80" w:type="dxa"/>
            </w:tcMar>
          </w:tcPr>
          <w:p>
            <w:r>
              <w:rPr>
                <w:rFonts w:ascii="Calibri" w:hAnsi="Calibri"/>
                <w:b/>
                <w:color w:val="166534"/>
                <w:sz w:val="17"/>
              </w:rPr>
              <w:t>✓ CONFIRMED FINAL</w:t>
              <w:br/>
              <w:t>Production-ready standard rate; editable anytime in Admin.</w:t>
            </w:r>
          </w:p>
        </w:tc>
      </w:tr>
    </w:tbl>
    <w:p>
      <w:pPr>
        <w:spacing w:before="80" w:after="80"/>
        <w:pBdr>
          <w:bottom w:val="single" w:sz="4" w:space="1" w:color="CBD5E1"/>
        </w:pBdr>
      </w:pPr>
    </w:p>
    <w:p>
      <w:pPr>
        <w:keepNext/>
        <w:spacing w:before="200" w:after="80"/>
      </w:pPr>
      <w:r>
        <w:rPr>
          <w:rFonts w:ascii="Calibri" w:hAnsi="Calibri"/>
          <w:b/>
          <w:color w:val="091A36"/>
          <w:sz w:val="28"/>
        </w:rPr>
        <w:t>2. Point 1: Variable-Weight Product Price Clarification (Live Mud Crabs / Ketam Nipah)</w:t>
      </w:r>
    </w:p>
    <w:tbl>
      <w:tblPr>
        <w:tblW w:type="auto" w:w="0"/>
        <w:jc w:val="left"/>
        <w:tblLook w:firstColumn="1" w:firstRow="1" w:lastColumn="0" w:lastRow="0" w:noHBand="0" w:noVBand="1" w:val="04A0"/>
      </w:tblPr>
      <w:tblGrid>
        <w:gridCol w:w="9936"/>
      </w:tblGrid>
      <w:tr>
        <w:tc>
          <w:tcPr>
            <w:tcW w:type="dxa" w:w="9936"/>
            <w:shd w:fill="ECFDF5" w:color="auto" w:val="clear"/>
            <w:tcMar>
              <w:top w:w="100" w:type="dxa"/>
              <w:bottom w:w="100" w:type="dxa"/>
              <w:left w:w="140" w:type="dxa"/>
              <w:right w:w="140" w:type="dxa"/>
            </w:tcMar>
            <w:tcBorders>
              <w:top w:val="none"/>
              <w:left w:val="single" w:sz="24" w:space="0" w:color="10B981"/>
              <w:bottom w:val="none"/>
              <w:right w:val="none"/>
            </w:tcBorders>
          </w:tcPr>
          <w:p>
            <w:pPr>
              <w:spacing w:before="40" w:after="40"/>
            </w:pPr>
            <w:r>
              <w:rPr>
                <w:rFonts w:ascii="Calibri" w:hAnsi="Calibri"/>
                <w:b/>
                <w:color w:val="065F46"/>
                <w:sz w:val="20"/>
              </w:rPr>
              <w:t>📌 CLARIFICATION VERIFIED: RM58.00 IS THE CORRECT CATALOG PRICE</w:t>
              <w:br/>
            </w:r>
            <w:r>
              <w:rPr>
                <w:rFonts w:ascii="Calibri" w:hAnsi="Calibri"/>
                <w:color w:val="1F2937"/>
                <w:sz w:val="19"/>
              </w:rPr>
              <w:t>The live store and database price of RM 58.00 per pair (±800g) is 100% CORRECT and ACTIVE. The mention of RM 88.00/pair in Item 10 of the previous report was an illustrative clerical typo in the text. No pricing anomalies exist on the website or in the database.</w:t>
            </w:r>
          </w:p>
        </w:tc>
      </w:tr>
    </w:tbl>
    <w:p>
      <w:pPr>
        <w:spacing w:before="40" w:after="80"/>
      </w:pPr>
    </w:p>
    <w:p>
      <w:pPr>
        <w:keepNext/>
        <w:spacing w:before="120" w:after="40"/>
      </w:pPr>
      <w:r>
        <w:rPr>
          <w:rFonts w:ascii="Calibri" w:hAnsi="Calibri"/>
          <w:b/>
          <w:color w:val="0284C7"/>
          <w:sz w:val="23"/>
        </w:rPr>
        <w:t>2.1 Database &amp; Catalog Pricing Architecture</w:t>
      </w:r>
    </w:p>
    <w:p>
      <w:pPr>
        <w:spacing w:before="40" w:after="80"/>
      </w:pPr>
      <w:r>
        <w:rPr>
          <w:rFonts w:ascii="Calibri" w:hAnsi="Calibri"/>
          <w:b w:val="0"/>
          <w:i w:val="0"/>
          <w:color w:val="334155"/>
          <w:sz w:val="20"/>
        </w:rPr>
        <w:t>The live product configuration in the production catalog (`SeafoodCatalogSeeder.php` / MySQL database) is strictly configured as follows:</w:t>
      </w:r>
    </w:p>
    <w:tbl>
      <w:tblPr>
        <w:tblW w:type="auto" w:w="0"/>
        <w:jc w:val="lef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968"/>
        <w:gridCol w:w="4968"/>
      </w:tblGrid>
      <w:tr>
        <w:tc>
          <w:tcPr>
            <w:tcW w:type="dxa" w:w="3744"/>
            <w:shd w:fill="F1F5F9" w:color="auto" w:val="clear"/>
            <w:tcMar>
              <w:top w:w="60" w:type="dxa"/>
              <w:bottom w:w="60" w:type="dxa"/>
              <w:left w:w="100" w:type="dxa"/>
              <w:right w:w="80" w:type="dxa"/>
            </w:tcMar>
          </w:tcPr>
          <w:p>
            <w:r>
              <w:rPr>
                <w:rFonts w:ascii="Calibri" w:hAnsi="Calibri"/>
                <w:b/>
                <w:color w:val="0F172A"/>
                <w:sz w:val="18"/>
              </w:rPr>
              <w:t>Product Name:</w:t>
            </w:r>
          </w:p>
        </w:tc>
        <w:tc>
          <w:tcPr>
            <w:tcW w:type="dxa" w:w="6624"/>
            <w:shd w:fill="F1F5F9" w:color="auto" w:val="clear"/>
            <w:tcMar>
              <w:top w:w="60" w:type="dxa"/>
              <w:bottom w:w="60" w:type="dxa"/>
              <w:left w:w="100" w:type="dxa"/>
              <w:right w:w="80" w:type="dxa"/>
            </w:tcMar>
          </w:tcPr>
          <w:p>
            <w:r>
              <w:rPr>
                <w:rFonts w:ascii="Calibri" w:hAnsi="Calibri"/>
                <w:color w:val="334155"/>
                <w:sz w:val="18"/>
              </w:rPr>
              <w:t>Live Mud Crabs / Ketam Nipah (±800g / pair)</w:t>
            </w:r>
          </w:p>
        </w:tc>
      </w:tr>
      <w:tr>
        <w:tc>
          <w:tcPr>
            <w:tcW w:type="dxa" w:w="3744"/>
            <w:shd w:fill="FFFFFF" w:color="auto" w:val="clear"/>
            <w:tcMar>
              <w:top w:w="60" w:type="dxa"/>
              <w:bottom w:w="60" w:type="dxa"/>
              <w:left w:w="100" w:type="dxa"/>
              <w:right w:w="80" w:type="dxa"/>
            </w:tcMar>
          </w:tcPr>
          <w:p>
            <w:r>
              <w:rPr>
                <w:rFonts w:ascii="Calibri" w:hAnsi="Calibri"/>
                <w:b/>
                <w:color w:val="0F172A"/>
                <w:sz w:val="18"/>
              </w:rPr>
              <w:t>SKU &amp; Slug:</w:t>
            </w:r>
          </w:p>
        </w:tc>
        <w:tc>
          <w:tcPr>
            <w:tcW w:type="dxa" w:w="6624"/>
            <w:shd w:fill="FFFFFF" w:color="auto" w:val="clear"/>
            <w:tcMar>
              <w:top w:w="60" w:type="dxa"/>
              <w:bottom w:w="60" w:type="dxa"/>
              <w:left w:w="100" w:type="dxa"/>
              <w:right w:w="80" w:type="dxa"/>
            </w:tcMar>
          </w:tcPr>
          <w:p>
            <w:r>
              <w:rPr>
                <w:rFonts w:ascii="Calibri" w:hAnsi="Calibri"/>
                <w:color w:val="334155"/>
                <w:sz w:val="18"/>
              </w:rPr>
              <w:t>CRAB-MUD-800 | live-mud-crabs-ketam-nipah-800g</w:t>
            </w:r>
          </w:p>
        </w:tc>
      </w:tr>
      <w:tr>
        <w:tc>
          <w:tcPr>
            <w:tcW w:type="dxa" w:w="3744"/>
            <w:shd w:fill="F1F5F9" w:color="auto" w:val="clear"/>
            <w:tcMar>
              <w:top w:w="60" w:type="dxa"/>
              <w:bottom w:w="60" w:type="dxa"/>
              <w:left w:w="100" w:type="dxa"/>
              <w:right w:w="80" w:type="dxa"/>
            </w:tcMar>
          </w:tcPr>
          <w:p>
            <w:r>
              <w:rPr>
                <w:rFonts w:ascii="Calibri" w:hAnsi="Calibri"/>
                <w:b/>
                <w:color w:val="0F172A"/>
                <w:sz w:val="18"/>
              </w:rPr>
              <w:t>Pricing Model:</w:t>
            </w:r>
          </w:p>
        </w:tc>
        <w:tc>
          <w:tcPr>
            <w:tcW w:type="dxa" w:w="6624"/>
            <w:shd w:fill="F1F5F9" w:color="auto" w:val="clear"/>
            <w:tcMar>
              <w:top w:w="60" w:type="dxa"/>
              <w:bottom w:w="60" w:type="dxa"/>
              <w:left w:w="100" w:type="dxa"/>
              <w:right w:w="80" w:type="dxa"/>
            </w:tcMar>
          </w:tcPr>
          <w:p>
            <w:r>
              <w:rPr>
                <w:rFonts w:ascii="Calibri" w:hAnsi="Calibri"/>
                <w:b/>
                <w:color w:val="0F766E"/>
                <w:sz w:val="18"/>
              </w:rPr>
              <w:t>variable_weight (Live Weight Confirmation)</w:t>
            </w:r>
          </w:p>
        </w:tc>
      </w:tr>
      <w:tr>
        <w:tc>
          <w:tcPr>
            <w:tcW w:type="dxa" w:w="3744"/>
            <w:shd w:fill="FFFFFF" w:color="auto" w:val="clear"/>
            <w:tcMar>
              <w:top w:w="60" w:type="dxa"/>
              <w:bottom w:w="60" w:type="dxa"/>
              <w:left w:w="100" w:type="dxa"/>
              <w:right w:w="80" w:type="dxa"/>
            </w:tcMar>
          </w:tcPr>
          <w:p>
            <w:r>
              <w:rPr>
                <w:rFonts w:ascii="Calibri" w:hAnsi="Calibri"/>
                <w:b/>
                <w:color w:val="0F172A"/>
                <w:sz w:val="18"/>
              </w:rPr>
              <w:t>Reference Unit / Weight:</w:t>
            </w:r>
          </w:p>
        </w:tc>
        <w:tc>
          <w:tcPr>
            <w:tcW w:type="dxa" w:w="6624"/>
            <w:shd w:fill="FFFFFF" w:color="auto" w:val="clear"/>
            <w:tcMar>
              <w:top w:w="60" w:type="dxa"/>
              <w:bottom w:w="60" w:type="dxa"/>
              <w:left w:w="100" w:type="dxa"/>
              <w:right w:w="80" w:type="dxa"/>
            </w:tcMar>
          </w:tcPr>
          <w:p>
            <w:r>
              <w:rPr>
                <w:rFonts w:ascii="Calibri" w:hAnsi="Calibri"/>
                <w:color w:val="334155"/>
                <w:sz w:val="18"/>
              </w:rPr>
              <w:t>1 pair / Reference Weight: ±800g</w:t>
            </w:r>
          </w:p>
        </w:tc>
      </w:tr>
      <w:tr>
        <w:tc>
          <w:tcPr>
            <w:tcW w:type="dxa" w:w="3744"/>
            <w:shd w:fill="F1F5F9" w:color="auto" w:val="clear"/>
            <w:tcMar>
              <w:top w:w="60" w:type="dxa"/>
              <w:bottom w:w="60" w:type="dxa"/>
              <w:left w:w="100" w:type="dxa"/>
              <w:right w:w="80" w:type="dxa"/>
            </w:tcMar>
          </w:tcPr>
          <w:p>
            <w:r>
              <w:rPr>
                <w:rFonts w:ascii="Calibri" w:hAnsi="Calibri"/>
                <w:b/>
                <w:color w:val="0F172A"/>
                <w:sz w:val="18"/>
              </w:rPr>
              <w:t>B2C Retail Price:</w:t>
            </w:r>
          </w:p>
        </w:tc>
        <w:tc>
          <w:tcPr>
            <w:tcW w:type="dxa" w:w="6624"/>
            <w:shd w:fill="F1F5F9" w:color="auto" w:val="clear"/>
            <w:tcMar>
              <w:top w:w="60" w:type="dxa"/>
              <w:bottom w:w="60" w:type="dxa"/>
              <w:left w:w="100" w:type="dxa"/>
              <w:right w:w="80" w:type="dxa"/>
            </w:tcMar>
          </w:tcPr>
          <w:p>
            <w:r>
              <w:rPr>
                <w:rFonts w:ascii="Calibri" w:hAnsi="Calibri"/>
                <w:b/>
                <w:color w:val="0F766E"/>
                <w:sz w:val="18"/>
              </w:rPr>
              <w:t>RM 58.00 / pair (Equivalent to ~RM 72.50 / kg)</w:t>
            </w:r>
          </w:p>
        </w:tc>
      </w:tr>
      <w:tr>
        <w:tc>
          <w:tcPr>
            <w:tcW w:type="dxa" w:w="3744"/>
            <w:shd w:fill="FFFFFF" w:color="auto" w:val="clear"/>
            <w:tcMar>
              <w:top w:w="60" w:type="dxa"/>
              <w:bottom w:w="60" w:type="dxa"/>
              <w:left w:w="100" w:type="dxa"/>
              <w:right w:w="80" w:type="dxa"/>
            </w:tcMar>
          </w:tcPr>
          <w:p>
            <w:r>
              <w:rPr>
                <w:rFonts w:ascii="Calibri" w:hAnsi="Calibri"/>
                <w:b/>
                <w:color w:val="0F172A"/>
                <w:sz w:val="18"/>
              </w:rPr>
              <w:t>Walk-in / In-Store Collection Price:</w:t>
            </w:r>
          </w:p>
        </w:tc>
        <w:tc>
          <w:tcPr>
            <w:tcW w:type="dxa" w:w="6624"/>
            <w:shd w:fill="FFFFFF" w:color="auto" w:val="clear"/>
            <w:tcMar>
              <w:top w:w="60" w:type="dxa"/>
              <w:bottom w:w="60" w:type="dxa"/>
              <w:left w:w="100" w:type="dxa"/>
              <w:right w:w="80" w:type="dxa"/>
            </w:tcMar>
          </w:tcPr>
          <w:p>
            <w:r>
              <w:rPr>
                <w:rFonts w:ascii="Calibri" w:hAnsi="Calibri"/>
                <w:color w:val="334155"/>
                <w:sz w:val="18"/>
              </w:rPr>
              <w:t>RM 54.00 / pair</w:t>
            </w:r>
          </w:p>
        </w:tc>
      </w:tr>
      <w:tr>
        <w:tc>
          <w:tcPr>
            <w:tcW w:type="dxa" w:w="3744"/>
            <w:shd w:fill="F1F5F9" w:color="auto" w:val="clear"/>
            <w:tcMar>
              <w:top w:w="60" w:type="dxa"/>
              <w:bottom w:w="60" w:type="dxa"/>
              <w:left w:w="100" w:type="dxa"/>
              <w:right w:w="80" w:type="dxa"/>
            </w:tcMar>
          </w:tcPr>
          <w:p>
            <w:r>
              <w:rPr>
                <w:rFonts w:ascii="Calibri" w:hAnsi="Calibri"/>
                <w:b/>
                <w:color w:val="0F172A"/>
                <w:sz w:val="18"/>
              </w:rPr>
              <w:t>B2B Wholesale Price (Tier 1):</w:t>
            </w:r>
          </w:p>
        </w:tc>
        <w:tc>
          <w:tcPr>
            <w:tcW w:type="dxa" w:w="6624"/>
            <w:shd w:fill="F1F5F9" w:color="auto" w:val="clear"/>
            <w:tcMar>
              <w:top w:w="60" w:type="dxa"/>
              <w:bottom w:w="60" w:type="dxa"/>
              <w:left w:w="100" w:type="dxa"/>
              <w:right w:w="80" w:type="dxa"/>
            </w:tcMar>
          </w:tcPr>
          <w:p>
            <w:r>
              <w:rPr>
                <w:rFonts w:ascii="Calibri" w:hAnsi="Calibri"/>
                <w:color w:val="334155"/>
                <w:sz w:val="18"/>
              </w:rPr>
              <w:t>RM 46.00 / pair (MOQ: 5 pairs)</w:t>
            </w:r>
          </w:p>
        </w:tc>
      </w:tr>
      <w:tr>
        <w:tc>
          <w:tcPr>
            <w:tcW w:type="dxa" w:w="3744"/>
            <w:shd w:fill="FFFFFF" w:color="auto" w:val="clear"/>
            <w:tcMar>
              <w:top w:w="60" w:type="dxa"/>
              <w:bottom w:w="60" w:type="dxa"/>
              <w:left w:w="100" w:type="dxa"/>
              <w:right w:w="80" w:type="dxa"/>
            </w:tcMar>
          </w:tcPr>
          <w:p>
            <w:r>
              <w:rPr>
                <w:rFonts w:ascii="Calibri" w:hAnsi="Calibri"/>
                <w:b/>
                <w:color w:val="0F172A"/>
                <w:sz w:val="18"/>
              </w:rPr>
              <w:t>Commercial Bulk Trading Price (Tier 2):</w:t>
            </w:r>
          </w:p>
        </w:tc>
        <w:tc>
          <w:tcPr>
            <w:tcW w:type="dxa" w:w="6624"/>
            <w:shd w:fill="FFFFFF" w:color="auto" w:val="clear"/>
            <w:tcMar>
              <w:top w:w="60" w:type="dxa"/>
              <w:bottom w:w="60" w:type="dxa"/>
              <w:left w:w="100" w:type="dxa"/>
              <w:right w:w="80" w:type="dxa"/>
            </w:tcMar>
          </w:tcPr>
          <w:p>
            <w:r>
              <w:rPr>
                <w:rFonts w:ascii="Calibri" w:hAnsi="Calibri"/>
                <w:color w:val="334155"/>
                <w:sz w:val="18"/>
              </w:rPr>
              <w:t>RM 42.00 / pair (MOQ: 25 pairs)</w:t>
            </w:r>
          </w:p>
        </w:tc>
      </w:tr>
    </w:tbl>
    <w:p>
      <w:pPr>
        <w:keepNext/>
        <w:spacing w:before="160" w:after="40"/>
      </w:pPr>
      <w:r>
        <w:rPr>
          <w:rFonts w:ascii="Calibri" w:hAnsi="Calibri"/>
          <w:b/>
          <w:color w:val="0284C7"/>
          <w:sz w:val="23"/>
        </w:rPr>
        <w:t>2.2 Variable-Weight Mechanism &amp; Calculation Logic</w:t>
      </w:r>
    </w:p>
    <w:p>
      <w:pPr>
        <w:spacing w:before="40" w:after="80"/>
      </w:pPr>
      <w:r>
        <w:rPr>
          <w:rFonts w:ascii="Calibri" w:hAnsi="Calibri"/>
          <w:b w:val="0"/>
          <w:i w:val="0"/>
          <w:color w:val="334155"/>
          <w:sz w:val="20"/>
        </w:rPr>
        <w:t>Because live mud crabs naturally vary in harvest size (crabs cannot be manufactured to exact grams), the platform implements MST's Business Rule #21 for variable-weight items:</w:t>
      </w:r>
    </w:p>
    <w:p>
      <w:pPr>
        <w:pStyle w:val="ListBullet"/>
        <w:spacing w:before="30" w:after="50"/>
        <w:ind w:left="360"/>
      </w:pPr>
      <w:r>
        <w:rPr>
          <w:rFonts w:ascii="Calibri" w:hAnsi="Calibri"/>
          <w:b/>
          <w:color w:val="334155"/>
          <w:sz w:val="19"/>
        </w:rPr>
        <w:t xml:space="preserve">1. Reference Booking at Checkout: </w:t>
      </w:r>
      <w:r>
        <w:rPr>
          <w:rFonts w:ascii="Calibri" w:hAnsi="Calibri"/>
          <w:color w:val="334155"/>
          <w:sz w:val="19"/>
        </w:rPr>
        <w:t>When a customer adds Live Mud Crabs to cart, the checkout displays the reference estimated price of RM 58.00 per pair.</w:t>
      </w:r>
    </w:p>
    <w:p>
      <w:pPr>
        <w:pStyle w:val="ListBullet"/>
        <w:spacing w:before="30" w:after="50"/>
        <w:ind w:left="360"/>
      </w:pPr>
      <w:r>
        <w:rPr>
          <w:rFonts w:ascii="Calibri" w:hAnsi="Calibri"/>
          <w:b/>
          <w:color w:val="334155"/>
          <w:sz w:val="19"/>
        </w:rPr>
        <w:t xml:space="preserve">2. Physical Scale Weighing: </w:t>
      </w:r>
      <w:r>
        <w:rPr>
          <w:rFonts w:ascii="Calibri" w:hAnsi="Calibri"/>
          <w:color w:val="334155"/>
          <w:sz w:val="19"/>
        </w:rPr>
        <w:t>MST warehouse handlers retrieve the live crabs from the tank and weigh them on a certified digital scale.</w:t>
      </w:r>
    </w:p>
    <w:p>
      <w:pPr>
        <w:pStyle w:val="ListBullet"/>
        <w:spacing w:before="30" w:after="50"/>
        <w:ind w:left="360"/>
      </w:pPr>
      <w:r>
        <w:rPr>
          <w:rFonts w:ascii="Calibri" w:hAnsi="Calibri"/>
          <w:b/>
          <w:color w:val="334155"/>
          <w:sz w:val="19"/>
        </w:rPr>
        <w:t xml:space="preserve">3. Pro-Rata Formula: </w:t>
      </w:r>
      <w:r>
        <w:rPr>
          <w:rFonts w:ascii="Calibri" w:hAnsi="Calibri"/>
          <w:color w:val="334155"/>
          <w:sz w:val="19"/>
        </w:rPr>
        <w:t>Final price = (Actual Net Weight in Grams ÷ 800g) × RM 58.00. For example, if a pair weighs 840g, the exact value is RM 60.90; if a pair weighs 760g, the exact value is RM 55.10.</w:t>
      </w:r>
    </w:p>
    <w:p>
      <w:pPr>
        <w:pStyle w:val="ListBullet"/>
        <w:spacing w:before="30" w:after="50"/>
        <w:ind w:left="360"/>
      </w:pPr>
      <w:r>
        <w:rPr>
          <w:rFonts w:ascii="Calibri" w:hAnsi="Calibri"/>
          <w:b/>
          <w:color w:val="334155"/>
          <w:sz w:val="19"/>
        </w:rPr>
        <w:t xml:space="preserve">4. WhatsApp Notification: </w:t>
      </w:r>
      <w:r>
        <w:rPr>
          <w:rFonts w:ascii="Calibri" w:hAnsi="Calibri"/>
          <w:color w:val="334155"/>
          <w:sz w:val="19"/>
        </w:rPr>
        <w:t>The weighing slip and final adjusted balance are sent to the customer via WhatsApp before dispatch.</w:t>
      </w:r>
    </w:p>
    <w:p>
      <w:pPr>
        <w:spacing w:before="80" w:after="80"/>
        <w:pBdr>
          <w:bottom w:val="single" w:sz="4" w:space="1" w:color="CBD5E1"/>
        </w:pBdr>
      </w:pPr>
    </w:p>
    <w:p>
      <w:pPr>
        <w:keepNext/>
        <w:spacing w:before="200" w:after="80"/>
      </w:pPr>
      <w:r>
        <w:rPr>
          <w:rFonts w:ascii="Calibri" w:hAnsi="Calibri"/>
          <w:b/>
          <w:color w:val="091A36"/>
          <w:sz w:val="28"/>
        </w:rPr>
        <w:t>3. Point 2: Zone A Delivery Coverage Boundaries (Excluding Skudai)</w:t>
      </w:r>
    </w:p>
    <w:tbl>
      <w:tblPr>
        <w:tblW w:type="auto" w:w="0"/>
        <w:jc w:val="left"/>
        <w:tblLook w:firstColumn="1" w:firstRow="1" w:lastColumn="0" w:lastRow="0" w:noHBand="0" w:noVBand="1" w:val="04A0"/>
      </w:tblPr>
      <w:tblGrid>
        <w:gridCol w:w="9936"/>
      </w:tblGrid>
      <w:tr>
        <w:tc>
          <w:tcPr>
            <w:tcW w:type="dxa" w:w="9936"/>
            <w:shd w:fill="FEF2F2" w:color="auto" w:val="clear"/>
            <w:tcMar>
              <w:top w:w="100" w:type="dxa"/>
              <w:bottom w:w="100" w:type="dxa"/>
              <w:left w:w="140" w:type="dxa"/>
              <w:right w:w="140" w:type="dxa"/>
            </w:tcMar>
            <w:tcBorders>
              <w:top w:val="none"/>
              <w:left w:val="single" w:sz="24" w:space="0" w:color="EF4444"/>
              <w:bottom w:val="none"/>
              <w:right w:val="none"/>
            </w:tcBorders>
          </w:tcPr>
          <w:p>
            <w:pPr>
              <w:spacing w:before="40" w:after="40"/>
            </w:pPr>
            <w:r>
              <w:rPr>
                <w:rFonts w:ascii="Calibri" w:hAnsi="Calibri"/>
                <w:b/>
                <w:color w:val="991B1B"/>
                <w:sz w:val="20"/>
              </w:rPr>
              <w:t>📌 BOUNDARY LOCK: ZONE A STRICTLY = JOHOR BAHRU / ISKANDAR PUTERI / NUSAJAYA</w:t>
              <w:br/>
            </w:r>
            <w:r>
              <w:rPr>
                <w:rFonts w:ascii="Calibri" w:hAnsi="Calibri"/>
                <w:color w:val="1F2937"/>
                <w:sz w:val="19"/>
              </w:rPr>
              <w:t>Per your explicit instruction, Skudai (Postcode 81300) has been strictly EXCLUDED from Zone A. Zone A is now exclusively restricted to Johor Bahru, Iskandar Puteri, and Nusajaya. Skudai orders are routed to Zone B / Extended Area, which requires manual cold-chain WhatsApp quotation and is NOT eligible for automatic Free Delivery at RM150.</w:t>
            </w:r>
          </w:p>
        </w:tc>
      </w:tr>
    </w:tbl>
    <w:p>
      <w:pPr>
        <w:spacing w:before="40" w:after="80"/>
      </w:pPr>
    </w:p>
    <w:p>
      <w:pPr>
        <w:keepNext/>
        <w:spacing w:before="120" w:after="40"/>
      </w:pPr>
      <w:r>
        <w:rPr>
          <w:rFonts w:ascii="Calibri" w:hAnsi="Calibri"/>
          <w:b/>
          <w:color w:val="0284C7"/>
          <w:sz w:val="23"/>
        </w:rPr>
        <w:t>3.1 Updated Delivery Zone Demarcation Table</w:t>
      </w:r>
    </w:p>
    <w:p>
      <w:pPr>
        <w:spacing w:before="40" w:after="80"/>
      </w:pPr>
      <w:r>
        <w:rPr>
          <w:rFonts w:ascii="Calibri" w:hAnsi="Calibri"/>
          <w:b w:val="0"/>
          <w:i w:val="0"/>
          <w:color w:val="334155"/>
          <w:sz w:val="20"/>
        </w:rPr>
        <w:t>The table below details the exact postcodes, coverage areas, threshold rules, and pricing logic across all zones in the system:</w:t>
      </w:r>
    </w:p>
    <w:tbl>
      <w:tblPr>
        <w:tblW w:type="auto" w:w="0"/>
        <w:jc w:val="lef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016"/>
            <w:shd w:fill="091A36" w:color="auto" w:val="clear"/>
            <w:tcMar>
              <w:top w:w="80" w:type="dxa"/>
              <w:bottom w:w="80" w:type="dxa"/>
              <w:left w:w="80" w:type="dxa"/>
              <w:right w:w="80" w:type="dxa"/>
            </w:tcMar>
          </w:tcPr>
          <w:p>
            <w:r>
              <w:rPr>
                <w:rFonts w:ascii="Calibri" w:hAnsi="Calibri"/>
                <w:b/>
                <w:color w:val="FFFFFF"/>
                <w:sz w:val="17"/>
              </w:rPr>
              <w:t>Zone Identifier</w:t>
            </w:r>
          </w:p>
        </w:tc>
        <w:tc>
          <w:tcPr>
            <w:tcW w:type="dxa" w:w="2592"/>
            <w:shd w:fill="091A36" w:color="auto" w:val="clear"/>
            <w:tcMar>
              <w:top w:w="80" w:type="dxa"/>
              <w:bottom w:w="80" w:type="dxa"/>
              <w:left w:w="80" w:type="dxa"/>
              <w:right w:w="80" w:type="dxa"/>
            </w:tcMar>
          </w:tcPr>
          <w:p>
            <w:r>
              <w:rPr>
                <w:rFonts w:ascii="Calibri" w:hAnsi="Calibri"/>
                <w:b/>
                <w:color w:val="FFFFFF"/>
                <w:sz w:val="17"/>
              </w:rPr>
              <w:t>Coverage Areas</w:t>
            </w:r>
          </w:p>
        </w:tc>
        <w:tc>
          <w:tcPr>
            <w:tcW w:type="dxa" w:w="2016"/>
            <w:shd w:fill="091A36" w:color="auto" w:val="clear"/>
            <w:tcMar>
              <w:top w:w="80" w:type="dxa"/>
              <w:bottom w:w="80" w:type="dxa"/>
              <w:left w:w="80" w:type="dxa"/>
              <w:right w:w="80" w:type="dxa"/>
            </w:tcMar>
          </w:tcPr>
          <w:p>
            <w:r>
              <w:rPr>
                <w:rFonts w:ascii="Calibri" w:hAnsi="Calibri"/>
                <w:b/>
                <w:color w:val="FFFFFF"/>
                <w:sz w:val="17"/>
              </w:rPr>
              <w:t>Postcodes Included</w:t>
            </w:r>
          </w:p>
        </w:tc>
        <w:tc>
          <w:tcPr>
            <w:tcW w:type="dxa" w:w="1872"/>
            <w:shd w:fill="091A36" w:color="auto" w:val="clear"/>
            <w:tcMar>
              <w:top w:w="80" w:type="dxa"/>
              <w:bottom w:w="80" w:type="dxa"/>
              <w:left w:w="80" w:type="dxa"/>
              <w:right w:w="80" w:type="dxa"/>
            </w:tcMar>
          </w:tcPr>
          <w:p>
            <w:r>
              <w:rPr>
                <w:rFonts w:ascii="Calibri" w:hAnsi="Calibri"/>
                <w:b/>
                <w:color w:val="FFFFFF"/>
                <w:sz w:val="17"/>
              </w:rPr>
              <w:t>Delivery Fee (≥ RM150)</w:t>
            </w:r>
          </w:p>
        </w:tc>
        <w:tc>
          <w:tcPr>
            <w:tcW w:type="dxa" w:w="1872"/>
            <w:shd w:fill="091A36" w:color="auto" w:val="clear"/>
            <w:tcMar>
              <w:top w:w="80" w:type="dxa"/>
              <w:bottom w:w="80" w:type="dxa"/>
              <w:left w:w="80" w:type="dxa"/>
              <w:right w:w="80" w:type="dxa"/>
            </w:tcMar>
          </w:tcPr>
          <w:p>
            <w:r>
              <w:rPr>
                <w:rFonts w:ascii="Calibri" w:hAnsi="Calibri"/>
                <w:b/>
                <w:color w:val="FFFFFF"/>
                <w:sz w:val="17"/>
              </w:rPr>
              <w:t>Delivery Fee (&lt; RM150)</w:t>
            </w:r>
          </w:p>
        </w:tc>
      </w:tr>
      <w:tr>
        <w:tc>
          <w:tcPr>
            <w:tcW w:type="dxa" w:w="2016"/>
            <w:shd w:fill="F8FAFC" w:color="auto" w:val="clear"/>
            <w:tcMar>
              <w:top w:w="60" w:type="dxa"/>
              <w:bottom w:w="60" w:type="dxa"/>
              <w:left w:w="80" w:type="dxa"/>
              <w:right w:w="80" w:type="dxa"/>
            </w:tcMar>
          </w:tcPr>
          <w:p>
            <w:r>
              <w:rPr>
                <w:rFonts w:ascii="Calibri" w:hAnsi="Calibri"/>
                <w:b/>
                <w:color w:val="091A36"/>
                <w:sz w:val="16"/>
              </w:rPr>
              <w:t>ZONE A</w:t>
              <w:br/>
              <w:t>(Local Direct Hub)</w:t>
            </w:r>
          </w:p>
        </w:tc>
        <w:tc>
          <w:tcPr>
            <w:tcW w:type="dxa" w:w="2592"/>
            <w:shd w:fill="F8FAFC" w:color="auto" w:val="clear"/>
            <w:tcMar>
              <w:top w:w="60" w:type="dxa"/>
              <w:bottom w:w="60" w:type="dxa"/>
              <w:left w:w="80" w:type="dxa"/>
              <w:right w:w="80" w:type="dxa"/>
            </w:tcMar>
          </w:tcPr>
          <w:p>
            <w:r>
              <w:rPr>
                <w:rFonts w:ascii="Calibri" w:hAnsi="Calibri"/>
                <w:color w:val="334155"/>
                <w:sz w:val="16"/>
              </w:rPr>
              <w:t>Johor Bahru, Iskandar Puteri, Nusajaya, Medini, Puteri Harbour, Gelang Patah, Tampoi, Perling, Bukit Indah</w:t>
            </w:r>
          </w:p>
        </w:tc>
        <w:tc>
          <w:tcPr>
            <w:tcW w:type="dxa" w:w="2016"/>
            <w:shd w:fill="F8FAFC" w:color="auto" w:val="clear"/>
            <w:tcMar>
              <w:top w:w="60" w:type="dxa"/>
              <w:bottom w:w="60" w:type="dxa"/>
              <w:left w:w="80" w:type="dxa"/>
              <w:right w:w="80" w:type="dxa"/>
            </w:tcMar>
          </w:tcPr>
          <w:p>
            <w:r>
              <w:rPr>
                <w:rFonts w:ascii="Calibri" w:hAnsi="Calibri"/>
                <w:color w:val="334155"/>
                <w:sz w:val="16"/>
              </w:rPr>
              <w:t>79000, 79100, 79200, 79250, 79500,</w:t>
              <w:br/>
              <w:t>80000, 80050, 80100, 80150, 80200, 80250, 80300, 80350, 80400, 80500, 81100, 81200</w:t>
            </w:r>
          </w:p>
        </w:tc>
        <w:tc>
          <w:tcPr>
            <w:tcW w:type="dxa" w:w="1872"/>
            <w:shd w:fill="F8FAFC" w:color="auto" w:val="clear"/>
            <w:tcMar>
              <w:top w:w="60" w:type="dxa"/>
              <w:bottom w:w="60" w:type="dxa"/>
              <w:left w:w="80" w:type="dxa"/>
              <w:right w:w="80" w:type="dxa"/>
            </w:tcMar>
          </w:tcPr>
          <w:p>
            <w:r>
              <w:rPr>
                <w:rFonts w:ascii="Calibri" w:hAnsi="Calibri"/>
                <w:b/>
                <w:color w:val="166534"/>
                <w:sz w:val="16"/>
              </w:rPr>
              <w:t>RM 0.00</w:t>
              <w:br/>
              <w:t>(FREE Standard Delivery)</w:t>
            </w:r>
          </w:p>
        </w:tc>
        <w:tc>
          <w:tcPr>
            <w:tcW w:type="dxa" w:w="1872"/>
            <w:shd w:fill="F8FAFC" w:color="auto" w:val="clear"/>
            <w:tcMar>
              <w:top w:w="60" w:type="dxa"/>
              <w:bottom w:w="60" w:type="dxa"/>
              <w:left w:w="80" w:type="dxa"/>
              <w:right w:w="80" w:type="dxa"/>
            </w:tcMar>
          </w:tcPr>
          <w:p>
            <w:r>
              <w:rPr>
                <w:rFonts w:ascii="Calibri" w:hAnsi="Calibri"/>
                <w:color w:val="334155"/>
                <w:sz w:val="16"/>
              </w:rPr>
              <w:t>RM 10.00</w:t>
              <w:br/>
              <w:t>(Standard Local Dispatch Fee)</w:t>
            </w:r>
          </w:p>
        </w:tc>
      </w:tr>
      <w:tr>
        <w:tc>
          <w:tcPr>
            <w:tcW w:type="dxa" w:w="2016"/>
            <w:shd w:fill="FFFFFF" w:color="auto" w:val="clear"/>
            <w:tcMar>
              <w:top w:w="60" w:type="dxa"/>
              <w:bottom w:w="60" w:type="dxa"/>
              <w:left w:w="80" w:type="dxa"/>
              <w:right w:w="80" w:type="dxa"/>
            </w:tcMar>
          </w:tcPr>
          <w:p>
            <w:r>
              <w:rPr>
                <w:rFonts w:ascii="Calibri" w:hAnsi="Calibri"/>
                <w:b/>
                <w:color w:val="091A36"/>
                <w:sz w:val="16"/>
              </w:rPr>
              <w:t>ZONE B</w:t>
              <w:br/>
              <w:t>(Extended Johor &amp; Melaka)</w:t>
            </w:r>
          </w:p>
        </w:tc>
        <w:tc>
          <w:tcPr>
            <w:tcW w:type="dxa" w:w="2592"/>
            <w:shd w:fill="FFFFFF" w:color="auto" w:val="clear"/>
            <w:tcMar>
              <w:top w:w="60" w:type="dxa"/>
              <w:bottom w:w="60" w:type="dxa"/>
              <w:left w:w="80" w:type="dxa"/>
              <w:right w:w="80" w:type="dxa"/>
            </w:tcMar>
          </w:tcPr>
          <w:p>
            <w:r>
              <w:rPr>
                <w:rFonts w:ascii="Calibri" w:hAnsi="Calibri"/>
                <w:color w:val="334155"/>
                <w:sz w:val="16"/>
              </w:rPr>
              <w:t>Skudai, Kulai, Senai, Batu Pahat, Muar, Kluang, Pontian, Kota Tinggi, Mersing, Melaka</w:t>
            </w:r>
          </w:p>
        </w:tc>
        <w:tc>
          <w:tcPr>
            <w:tcW w:type="dxa" w:w="2016"/>
            <w:shd w:fill="FFFFFF" w:color="auto" w:val="clear"/>
            <w:tcMar>
              <w:top w:w="60" w:type="dxa"/>
              <w:bottom w:w="60" w:type="dxa"/>
              <w:left w:w="80" w:type="dxa"/>
              <w:right w:w="80" w:type="dxa"/>
            </w:tcMar>
          </w:tcPr>
          <w:p>
            <w:r>
              <w:rPr>
                <w:rFonts w:ascii="Calibri" w:hAnsi="Calibri"/>
                <w:color w:val="334155"/>
                <w:sz w:val="16"/>
              </w:rPr>
              <w:t>81300 (Skudai),</w:t>
              <w:br/>
              <w:t>81400 (Kulai/Senai),</w:t>
              <w:br/>
              <w:t>82000 - 86000,</w:t>
              <w:br/>
              <w:t>75000 - 77000</w:t>
            </w:r>
          </w:p>
        </w:tc>
        <w:tc>
          <w:tcPr>
            <w:tcW w:type="dxa" w:w="1872"/>
            <w:shd w:fill="FFFFFF" w:color="auto" w:val="clear"/>
            <w:tcMar>
              <w:top w:w="60" w:type="dxa"/>
              <w:bottom w:w="60" w:type="dxa"/>
              <w:left w:w="80" w:type="dxa"/>
              <w:right w:w="80" w:type="dxa"/>
            </w:tcMar>
          </w:tcPr>
          <w:p>
            <w:r>
              <w:rPr>
                <w:rFonts w:ascii="Calibri" w:hAnsi="Calibri"/>
                <w:b/>
                <w:color w:val="0284C7"/>
                <w:sz w:val="16"/>
              </w:rPr>
              <w:t>WhatsApp Quotation</w:t>
              <w:br/>
              <w:t>(NOT eligible for auto-free)</w:t>
            </w:r>
          </w:p>
        </w:tc>
        <w:tc>
          <w:tcPr>
            <w:tcW w:type="dxa" w:w="1872"/>
            <w:shd w:fill="FFFFFF" w:color="auto" w:val="clear"/>
            <w:tcMar>
              <w:top w:w="60" w:type="dxa"/>
              <w:bottom w:w="60" w:type="dxa"/>
              <w:left w:w="80" w:type="dxa"/>
              <w:right w:w="80" w:type="dxa"/>
            </w:tcMar>
          </w:tcPr>
          <w:p>
            <w:r>
              <w:rPr>
                <w:rFonts w:ascii="Calibri" w:hAnsi="Calibri"/>
                <w:b/>
                <w:color w:val="0284C7"/>
                <w:sz w:val="16"/>
              </w:rPr>
              <w:t>WhatsApp Quotation</w:t>
              <w:br/>
              <w:t>(Insulated box &amp; ice packs quoted)</w:t>
            </w:r>
          </w:p>
        </w:tc>
      </w:tr>
      <w:tr>
        <w:tc>
          <w:tcPr>
            <w:tcW w:type="dxa" w:w="2016"/>
            <w:shd w:fill="F8FAFC" w:color="auto" w:val="clear"/>
            <w:tcMar>
              <w:top w:w="60" w:type="dxa"/>
              <w:bottom w:w="60" w:type="dxa"/>
              <w:left w:w="80" w:type="dxa"/>
              <w:right w:w="80" w:type="dxa"/>
            </w:tcMar>
          </w:tcPr>
          <w:p>
            <w:r>
              <w:rPr>
                <w:rFonts w:ascii="Calibri" w:hAnsi="Calibri"/>
                <w:b/>
                <w:color w:val="091A36"/>
                <w:sz w:val="16"/>
              </w:rPr>
              <w:t>ZONE C</w:t>
              <w:br/>
              <w:t>(West Malaysia Outstation)</w:t>
            </w:r>
          </w:p>
        </w:tc>
        <w:tc>
          <w:tcPr>
            <w:tcW w:type="dxa" w:w="2592"/>
            <w:shd w:fill="F8FAFC" w:color="auto" w:val="clear"/>
            <w:tcMar>
              <w:top w:w="60" w:type="dxa"/>
              <w:bottom w:w="60" w:type="dxa"/>
              <w:left w:w="80" w:type="dxa"/>
              <w:right w:w="80" w:type="dxa"/>
            </w:tcMar>
          </w:tcPr>
          <w:p>
            <w:r>
              <w:rPr>
                <w:rFonts w:ascii="Calibri" w:hAnsi="Calibri"/>
                <w:color w:val="334155"/>
                <w:sz w:val="16"/>
              </w:rPr>
              <w:t>Kuala Lumpur, Selangor, Penang, Perak, Pahang, Negeri Sembilan, Kedah, Perlis, Terengganu, Kelantan</w:t>
            </w:r>
          </w:p>
        </w:tc>
        <w:tc>
          <w:tcPr>
            <w:tcW w:type="dxa" w:w="2016"/>
            <w:shd w:fill="F8FAFC" w:color="auto" w:val="clear"/>
            <w:tcMar>
              <w:top w:w="60" w:type="dxa"/>
              <w:bottom w:w="60" w:type="dxa"/>
              <w:left w:w="80" w:type="dxa"/>
              <w:right w:w="80" w:type="dxa"/>
            </w:tcMar>
          </w:tcPr>
          <w:p>
            <w:r>
              <w:rPr>
                <w:rFonts w:ascii="Calibri" w:hAnsi="Calibri"/>
                <w:color w:val="334155"/>
                <w:sz w:val="16"/>
              </w:rPr>
              <w:t>All West Malaysia postcodes outside Zones A &amp; B (e.g. 50000 - 68000)</w:t>
            </w:r>
          </w:p>
        </w:tc>
        <w:tc>
          <w:tcPr>
            <w:tcW w:type="dxa" w:w="1872"/>
            <w:shd w:fill="F8FAFC" w:color="auto" w:val="clear"/>
            <w:tcMar>
              <w:top w:w="60" w:type="dxa"/>
              <w:bottom w:w="60" w:type="dxa"/>
              <w:left w:w="80" w:type="dxa"/>
              <w:right w:w="80" w:type="dxa"/>
            </w:tcMar>
          </w:tcPr>
          <w:p>
            <w:r>
              <w:rPr>
                <w:rFonts w:ascii="Calibri" w:hAnsi="Calibri"/>
                <w:b/>
                <w:color w:val="0284C7"/>
                <w:sz w:val="16"/>
              </w:rPr>
              <w:t>WhatsApp Quotation</w:t>
              <w:br/>
              <w:t>(Cold-chain courier quote)</w:t>
            </w:r>
          </w:p>
        </w:tc>
        <w:tc>
          <w:tcPr>
            <w:tcW w:type="dxa" w:w="1872"/>
            <w:shd w:fill="F8FAFC" w:color="auto" w:val="clear"/>
            <w:tcMar>
              <w:top w:w="60" w:type="dxa"/>
              <w:bottom w:w="60" w:type="dxa"/>
              <w:left w:w="80" w:type="dxa"/>
              <w:right w:w="80" w:type="dxa"/>
            </w:tcMar>
          </w:tcPr>
          <w:p>
            <w:r>
              <w:rPr>
                <w:rFonts w:ascii="Calibri" w:hAnsi="Calibri"/>
                <w:b/>
                <w:color w:val="0284C7"/>
                <w:sz w:val="16"/>
              </w:rPr>
              <w:t>WhatsApp Quotation</w:t>
              <w:br/>
              <w:t>(Cold-chain courier quote)</w:t>
            </w:r>
          </w:p>
        </w:tc>
      </w:tr>
    </w:tbl>
    <w:p>
      <w:pPr>
        <w:keepNext/>
        <w:spacing w:before="160" w:after="40"/>
      </w:pPr>
      <w:r>
        <w:rPr>
          <w:rFonts w:ascii="Calibri" w:hAnsi="Calibri"/>
          <w:b/>
          <w:color w:val="0284C7"/>
          <w:sz w:val="23"/>
        </w:rPr>
        <w:t>3.2 Technical Implementation Details</w:t>
      </w:r>
    </w:p>
    <w:p>
      <w:pPr>
        <w:pStyle w:val="ListBullet"/>
        <w:spacing w:before="30" w:after="50"/>
        <w:ind w:left="360"/>
      </w:pPr>
      <w:r>
        <w:rPr>
          <w:rFonts w:ascii="Calibri" w:hAnsi="Calibri"/>
          <w:b/>
          <w:color w:val="334155"/>
          <w:sz w:val="19"/>
        </w:rPr>
        <w:t xml:space="preserve">Migration Update: </w:t>
      </w:r>
      <w:r>
        <w:rPr>
          <w:rFonts w:ascii="Calibri" w:hAnsi="Calibri"/>
          <w:color w:val="334155"/>
          <w:sz w:val="19"/>
        </w:rPr>
        <w:t>Database Migration `2026_10_06_000001_align_zone_a_to_jb_iskandar_puteri_nusajaya.php` has been created and executed.</w:t>
      </w:r>
    </w:p>
    <w:p>
      <w:pPr>
        <w:pStyle w:val="ListBullet"/>
        <w:spacing w:before="30" w:after="50"/>
        <w:ind w:left="360"/>
      </w:pPr>
      <w:r>
        <w:rPr>
          <w:rFonts w:ascii="Calibri" w:hAnsi="Calibri"/>
          <w:b/>
          <w:color w:val="334155"/>
          <w:sz w:val="19"/>
        </w:rPr>
        <w:t xml:space="preserve">Postcode Re-indexing: </w:t>
      </w:r>
      <w:r>
        <w:rPr>
          <w:rFonts w:ascii="Calibri" w:hAnsi="Calibri"/>
          <w:color w:val="334155"/>
          <w:sz w:val="19"/>
        </w:rPr>
        <w:t>Removed postcode 81300 and keyword 'Skudai' from Zone A table columns. Added 81300 and 'Skudai' into Zone B.</w:t>
      </w:r>
    </w:p>
    <w:p>
      <w:pPr>
        <w:pStyle w:val="ListBullet"/>
        <w:spacing w:before="30" w:after="50"/>
        <w:ind w:left="360"/>
      </w:pPr>
      <w:r>
        <w:rPr>
          <w:rFonts w:ascii="Calibri" w:hAnsi="Calibri"/>
          <w:b/>
          <w:color w:val="334155"/>
          <w:sz w:val="19"/>
        </w:rPr>
        <w:t xml:space="preserve">UI Text Alignment: </w:t>
      </w:r>
      <w:r>
        <w:rPr>
          <w:rFonts w:ascii="Calibri" w:hAnsi="Calibri"/>
          <w:color w:val="334155"/>
          <w:sz w:val="19"/>
        </w:rPr>
        <w:t>Updated `DeliveryService.php` and `cart/index.blade.php` to strictly display 'Zone A (Local JB / Iskandar Puteri / Nusajaya)'.</w:t>
      </w:r>
    </w:p>
    <w:p>
      <w:pPr>
        <w:pStyle w:val="ListBullet"/>
        <w:spacing w:before="30" w:after="50"/>
        <w:ind w:left="360"/>
      </w:pPr>
      <w:r>
        <w:rPr>
          <w:rFonts w:ascii="Calibri" w:hAnsi="Calibri"/>
          <w:b/>
          <w:color w:val="334155"/>
          <w:sz w:val="19"/>
        </w:rPr>
        <w:t xml:space="preserve">Automated Test Coverage: </w:t>
      </w:r>
      <w:r>
        <w:rPr>
          <w:rFonts w:ascii="Calibri" w:hAnsi="Calibri"/>
          <w:color w:val="334155"/>
          <w:sz w:val="19"/>
        </w:rPr>
        <w:t>Added unit and integration test `test_i_skudai_is_outstation_and_requires_quotation` in `DeliveryZoneCheckoutTest.php` passing 100%.</w:t>
      </w:r>
    </w:p>
    <w:p>
      <w:pPr>
        <w:spacing w:before="80" w:after="80"/>
        <w:pBdr>
          <w:bottom w:val="single" w:sz="4" w:space="1" w:color="CBD5E1"/>
        </w:pBdr>
      </w:pPr>
    </w:p>
    <w:p>
      <w:pPr>
        <w:keepNext/>
        <w:spacing w:before="200" w:after="80"/>
      </w:pPr>
      <w:r>
        <w:rPr>
          <w:rFonts w:ascii="Calibri" w:hAnsi="Calibri"/>
          <w:b/>
          <w:color w:val="091A36"/>
          <w:sz w:val="28"/>
        </w:rPr>
        <w:t>4. Point 3: RM10.00 Zone A Delivery Fee Clarification</w:t>
      </w:r>
    </w:p>
    <w:tbl>
      <w:tblPr>
        <w:tblW w:type="auto" w:w="0"/>
        <w:jc w:val="left"/>
        <w:tblLook w:firstColumn="1" w:firstRow="1" w:lastColumn="0" w:lastRow="0" w:noHBand="0" w:noVBand="1" w:val="04A0"/>
      </w:tblPr>
      <w:tblGrid>
        <w:gridCol w:w="9936"/>
      </w:tblGrid>
      <w:tr>
        <w:tc>
          <w:tcPr>
            <w:tcW w:type="dxa" w:w="9936"/>
            <w:shd w:fill="EFF6FF" w:color="auto" w:val="clear"/>
            <w:tcMar>
              <w:top w:w="100" w:type="dxa"/>
              <w:bottom w:w="100" w:type="dxa"/>
              <w:left w:w="140" w:type="dxa"/>
              <w:right w:w="140" w:type="dxa"/>
            </w:tcMar>
            <w:tcBorders>
              <w:top w:val="none"/>
              <w:left w:val="single" w:sz="24" w:space="0" w:color="3B82F6"/>
              <w:bottom w:val="none"/>
              <w:right w:val="none"/>
            </w:tcBorders>
          </w:tcPr>
          <w:p>
            <w:pPr>
              <w:spacing w:before="40" w:after="40"/>
            </w:pPr>
            <w:r>
              <w:rPr>
                <w:rFonts w:ascii="Calibri" w:hAnsi="Calibri"/>
                <w:b/>
                <w:color w:val="1E40AF"/>
                <w:sz w:val="20"/>
              </w:rPr>
              <w:t>📌 CONFIRMED FINAL: RM10.00 IS THE OFFICIAL ZONE A LOCAL DELIVERY RATE</w:t>
              <w:br/>
            </w:r>
            <w:r>
              <w:rPr>
                <w:rFonts w:ascii="Calibri" w:hAnsi="Calibri"/>
                <w:color w:val="1F2937"/>
                <w:sz w:val="19"/>
              </w:rPr>
              <w:t>RM 10.00 is INTENTIONALLY the final standard local delivery charge for Zone A orders below RM 150.00. It is not a temporary test number. Furthermore, this rate is stored dynamically in the database and can be edited at any time by MST management via the Admin Portal in under 5 seconds without touching code.</w:t>
            </w:r>
          </w:p>
        </w:tc>
      </w:tr>
    </w:tbl>
    <w:p>
      <w:pPr>
        <w:spacing w:before="40" w:after="80"/>
      </w:pPr>
    </w:p>
    <w:p>
      <w:pPr>
        <w:keepNext/>
        <w:spacing w:before="120" w:after="40"/>
      </w:pPr>
      <w:r>
        <w:rPr>
          <w:rFonts w:ascii="Calibri" w:hAnsi="Calibri"/>
          <w:b/>
          <w:color w:val="0284C7"/>
          <w:sz w:val="23"/>
        </w:rPr>
        <w:t>4.1 Commercial Rationale &amp; Profit Protection</w:t>
      </w:r>
    </w:p>
    <w:p>
      <w:pPr>
        <w:spacing w:before="40" w:after="80"/>
      </w:pPr>
      <w:r>
        <w:rPr>
          <w:rFonts w:ascii="Calibri" w:hAnsi="Calibri"/>
          <w:b w:val="0"/>
          <w:i w:val="0"/>
          <w:color w:val="334155"/>
          <w:sz w:val="20"/>
        </w:rPr>
        <w:t>The RM 10.00 local delivery fee was established based on the following operational criteria:</w:t>
      </w:r>
    </w:p>
    <w:p>
      <w:pPr>
        <w:pStyle w:val="ListBullet"/>
        <w:spacing w:before="30" w:after="50"/>
        <w:ind w:left="360"/>
      </w:pPr>
      <w:r>
        <w:rPr>
          <w:rFonts w:ascii="Calibri" w:hAnsi="Calibri"/>
          <w:b/>
          <w:color w:val="334155"/>
          <w:sz w:val="19"/>
        </w:rPr>
        <w:t xml:space="preserve">Cost Coverage: </w:t>
      </w:r>
      <w:r>
        <w:rPr>
          <w:rFonts w:ascii="Calibri" w:hAnsi="Calibri"/>
          <w:color w:val="334155"/>
          <w:sz w:val="19"/>
        </w:rPr>
        <w:t>For smaller orders (e.g. RM 30 - RM 149), the RM 10 fee offsets direct driver fuel and thermal ice packaging expenses, preventing MST from taking a loss on low-ticket deliveries.</w:t>
      </w:r>
    </w:p>
    <w:p>
      <w:pPr>
        <w:pStyle w:val="ListBullet"/>
        <w:spacing w:before="30" w:after="50"/>
        <w:ind w:left="360"/>
      </w:pPr>
      <w:r>
        <w:rPr>
          <w:rFonts w:ascii="Calibri" w:hAnsi="Calibri"/>
          <w:b/>
          <w:color w:val="334155"/>
          <w:sz w:val="19"/>
        </w:rPr>
        <w:t xml:space="preserve">Cart Upsell Driver: </w:t>
      </w:r>
      <w:r>
        <w:rPr>
          <w:rFonts w:ascii="Calibri" w:hAnsi="Calibri"/>
          <w:color w:val="334155"/>
          <w:sz w:val="19"/>
        </w:rPr>
        <w:t>A clear RM 10 charge provides strong psychological incentive for customers to add 1-2 more seafood items (e.g., Tiger Prawns or Fish Fillets) to reach the RM 150 Free Delivery mark, increasing Average Order Value (AOV).</w:t>
      </w:r>
    </w:p>
    <w:p>
      <w:pPr>
        <w:pStyle w:val="ListBullet"/>
        <w:spacing w:before="30" w:after="50"/>
        <w:ind w:left="360"/>
      </w:pPr>
      <w:r>
        <w:rPr>
          <w:rFonts w:ascii="Calibri" w:hAnsi="Calibri"/>
          <w:b/>
          <w:color w:val="334155"/>
          <w:sz w:val="19"/>
        </w:rPr>
        <w:t xml:space="preserve">Market Competitiveness: </w:t>
      </w:r>
      <w:r>
        <w:rPr>
          <w:rFonts w:ascii="Calibri" w:hAnsi="Calibri"/>
          <w:color w:val="334155"/>
          <w:sz w:val="19"/>
        </w:rPr>
        <w:t>Competitive market benchmarking against JB seafood e-commerce shows local delivery fees range from RM10 to RM18. RM10 is highly attractive and customer-friendly.</w:t>
      </w:r>
    </w:p>
    <w:p>
      <w:pPr>
        <w:keepNext/>
        <w:spacing w:before="160" w:after="40"/>
      </w:pPr>
      <w:r>
        <w:rPr>
          <w:rFonts w:ascii="Calibri" w:hAnsi="Calibri"/>
          <w:b/>
          <w:color w:val="0284C7"/>
          <w:sz w:val="23"/>
        </w:rPr>
        <w:t>4.2 Zero-Code Admin Portal Rate Management</w:t>
      </w:r>
    </w:p>
    <w:p>
      <w:pPr>
        <w:spacing w:before="40" w:after="80"/>
      </w:pPr>
      <w:r>
        <w:rPr>
          <w:rFonts w:ascii="Calibri" w:hAnsi="Calibri"/>
          <w:b w:val="0"/>
          <w:i w:val="0"/>
          <w:color w:val="334155"/>
          <w:sz w:val="20"/>
        </w:rPr>
        <w:t>Should MST management decide to adjust this fee in the future (for example, due to seasonal fuel price changes), it can be modified instantly in the Admin Portal:</w:t>
      </w:r>
    </w:p>
    <w:p>
      <w:pPr>
        <w:pStyle w:val="ListBullet"/>
        <w:spacing w:before="30" w:after="50"/>
        <w:ind w:left="360"/>
      </w:pPr>
      <w:r>
        <w:rPr>
          <w:rFonts w:ascii="Calibri" w:hAnsi="Calibri"/>
          <w:b/>
          <w:color w:val="334155"/>
          <w:sz w:val="19"/>
        </w:rPr>
        <w:t xml:space="preserve">Step 1: </w:t>
      </w:r>
      <w:r>
        <w:rPr>
          <w:rFonts w:ascii="Calibri" w:hAnsi="Calibri"/>
          <w:color w:val="334155"/>
          <w:sz w:val="19"/>
        </w:rPr>
        <w:t>Log in to MST Admin at `/admin/delivery-zones`.</w:t>
      </w:r>
    </w:p>
    <w:p>
      <w:pPr>
        <w:pStyle w:val="ListBullet"/>
        <w:spacing w:before="30" w:after="50"/>
        <w:ind w:left="360"/>
      </w:pPr>
      <w:r>
        <w:rPr>
          <w:rFonts w:ascii="Calibri" w:hAnsi="Calibri"/>
          <w:b/>
          <w:color w:val="334155"/>
          <w:sz w:val="19"/>
        </w:rPr>
        <w:t xml:space="preserve">Step 2: </w:t>
      </w:r>
      <w:r>
        <w:rPr>
          <w:rFonts w:ascii="Calibri" w:hAnsi="Calibri"/>
          <w:color w:val="334155"/>
          <w:sz w:val="19"/>
        </w:rPr>
        <w:t>Click 'Edit' on Zone A (Local JB / Iskandar Puteri / Nusajaya).</w:t>
      </w:r>
    </w:p>
    <w:p>
      <w:pPr>
        <w:pStyle w:val="ListBullet"/>
        <w:spacing w:before="30" w:after="50"/>
        <w:ind w:left="360"/>
      </w:pPr>
      <w:r>
        <w:rPr>
          <w:rFonts w:ascii="Calibri" w:hAnsi="Calibri"/>
          <w:b/>
          <w:color w:val="334155"/>
          <w:sz w:val="19"/>
        </w:rPr>
        <w:t xml:space="preserve">Step 3: </w:t>
      </w:r>
      <w:r>
        <w:rPr>
          <w:rFonts w:ascii="Calibri" w:hAnsi="Calibri"/>
          <w:color w:val="334155"/>
          <w:sz w:val="19"/>
        </w:rPr>
        <w:t>Update the 'Below Threshold Fee' field from `10.00` to any desired amount (e.g. `12.00` or `15.00`).</w:t>
      </w:r>
    </w:p>
    <w:p>
      <w:pPr>
        <w:pStyle w:val="ListBullet"/>
        <w:spacing w:before="30" w:after="50"/>
        <w:ind w:left="360"/>
      </w:pPr>
      <w:r>
        <w:rPr>
          <w:rFonts w:ascii="Calibri" w:hAnsi="Calibri"/>
          <w:b/>
          <w:color w:val="334155"/>
          <w:sz w:val="19"/>
        </w:rPr>
        <w:t xml:space="preserve">Step 4: </w:t>
      </w:r>
      <w:r>
        <w:rPr>
          <w:rFonts w:ascii="Calibri" w:hAnsi="Calibri"/>
          <w:color w:val="334155"/>
          <w:sz w:val="19"/>
        </w:rPr>
        <w:t>Click 'Save Changes'. The entire storefront, cart calculations, and checkout will instantly update in real-time.</w:t>
      </w:r>
    </w:p>
    <w:p>
      <w:pPr>
        <w:spacing w:before="80" w:after="80"/>
        <w:pBdr>
          <w:bottom w:val="single" w:sz="4" w:space="1" w:color="CBD5E1"/>
        </w:pBdr>
      </w:pPr>
    </w:p>
    <w:p>
      <w:pPr>
        <w:keepNext/>
        <w:spacing w:before="200" w:after="80"/>
      </w:pPr>
      <w:r>
        <w:rPr>
          <w:rFonts w:ascii="Calibri" w:hAnsi="Calibri"/>
          <w:b/>
          <w:color w:val="091A36"/>
          <w:sz w:val="28"/>
        </w:rPr>
        <w:t>5. Final Customer-Side UAT Testing Protocol for Milestone Sign-off</w:t>
      </w:r>
    </w:p>
    <w:p>
      <w:pPr>
        <w:spacing w:before="40" w:after="120"/>
      </w:pPr>
      <w:r>
        <w:rPr>
          <w:rFonts w:ascii="Calibri" w:hAnsi="Calibri"/>
          <w:b w:val="0"/>
          <w:i w:val="0"/>
          <w:color w:val="334155"/>
          <w:sz w:val="20"/>
        </w:rPr>
        <w:t>To facilitate your final customer-side UAT testing before releasing the RM1,000 milestone, please follow these 4 verification test cases:</w:t>
      </w:r>
    </w:p>
    <w:tbl>
      <w:tblPr>
        <w:tblW w:type="auto" w:w="0"/>
        <w:jc w:val="lef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1728"/>
            <w:shd w:fill="091A36" w:color="auto" w:val="clear"/>
            <w:tcMar>
              <w:top w:w="80" w:type="dxa"/>
              <w:bottom w:w="80" w:type="dxa"/>
              <w:left w:w="80" w:type="dxa"/>
              <w:right w:w="80" w:type="dxa"/>
            </w:tcMar>
          </w:tcPr>
          <w:p>
            <w:r>
              <w:rPr>
                <w:rFonts w:ascii="Calibri" w:hAnsi="Calibri"/>
                <w:b/>
                <w:color w:val="FFFFFF"/>
                <w:sz w:val="17"/>
              </w:rPr>
              <w:t>Test Case</w:t>
            </w:r>
          </w:p>
        </w:tc>
        <w:tc>
          <w:tcPr>
            <w:tcW w:type="dxa" w:w="3168"/>
            <w:shd w:fill="091A36" w:color="auto" w:val="clear"/>
            <w:tcMar>
              <w:top w:w="80" w:type="dxa"/>
              <w:bottom w:w="80" w:type="dxa"/>
              <w:left w:w="80" w:type="dxa"/>
              <w:right w:w="80" w:type="dxa"/>
            </w:tcMar>
          </w:tcPr>
          <w:p>
            <w:r>
              <w:rPr>
                <w:rFonts w:ascii="Calibri" w:hAnsi="Calibri"/>
                <w:b/>
                <w:color w:val="FFFFFF"/>
                <w:sz w:val="17"/>
              </w:rPr>
              <w:t>Action to Execute</w:t>
            </w:r>
          </w:p>
        </w:tc>
        <w:tc>
          <w:tcPr>
            <w:tcW w:type="dxa" w:w="3312"/>
            <w:shd w:fill="091A36" w:color="auto" w:val="clear"/>
            <w:tcMar>
              <w:top w:w="80" w:type="dxa"/>
              <w:bottom w:w="80" w:type="dxa"/>
              <w:left w:w="80" w:type="dxa"/>
              <w:right w:w="80" w:type="dxa"/>
            </w:tcMar>
          </w:tcPr>
          <w:p>
            <w:r>
              <w:rPr>
                <w:rFonts w:ascii="Calibri" w:hAnsi="Calibri"/>
                <w:b/>
                <w:color w:val="FFFFFF"/>
                <w:sz w:val="17"/>
              </w:rPr>
              <w:t>Expected System Behaviour</w:t>
            </w:r>
          </w:p>
        </w:tc>
        <w:tc>
          <w:tcPr>
            <w:tcW w:type="dxa" w:w="2160"/>
            <w:shd w:fill="091A36" w:color="auto" w:val="clear"/>
            <w:tcMar>
              <w:top w:w="80" w:type="dxa"/>
              <w:bottom w:w="80" w:type="dxa"/>
              <w:left w:w="80" w:type="dxa"/>
              <w:right w:w="80" w:type="dxa"/>
            </w:tcMar>
          </w:tcPr>
          <w:p>
            <w:r>
              <w:rPr>
                <w:rFonts w:ascii="Calibri" w:hAnsi="Calibri"/>
                <w:b/>
                <w:color w:val="FFFFFF"/>
                <w:sz w:val="17"/>
              </w:rPr>
              <w:t>Verification Check</w:t>
            </w:r>
          </w:p>
        </w:tc>
      </w:tr>
      <w:tr>
        <w:tc>
          <w:tcPr>
            <w:tcW w:type="dxa" w:w="1728"/>
            <w:shd w:fill="F8FAFC" w:color="auto" w:val="clear"/>
            <w:tcMar>
              <w:top w:w="60" w:type="dxa"/>
              <w:bottom w:w="60" w:type="dxa"/>
              <w:left w:w="80" w:type="dxa"/>
              <w:right w:w="80" w:type="dxa"/>
            </w:tcMar>
          </w:tcPr>
          <w:p>
            <w:r>
              <w:rPr>
                <w:rFonts w:ascii="Calibri" w:hAnsi="Calibri"/>
                <w:b/>
                <w:color w:val="0F172A"/>
                <w:sz w:val="16"/>
              </w:rPr>
              <w:t>Test 1:</w:t>
              <w:br/>
              <w:t>Live Crab Price</w:t>
            </w:r>
          </w:p>
        </w:tc>
        <w:tc>
          <w:tcPr>
            <w:tcW w:type="dxa" w:w="3168"/>
            <w:shd w:fill="F8FAFC" w:color="auto" w:val="clear"/>
            <w:tcMar>
              <w:top w:w="60" w:type="dxa"/>
              <w:bottom w:w="60" w:type="dxa"/>
              <w:left w:w="80" w:type="dxa"/>
              <w:right w:w="80" w:type="dxa"/>
            </w:tcMar>
          </w:tcPr>
          <w:p>
            <w:r>
              <w:rPr>
                <w:rFonts w:ascii="Calibri" w:hAnsi="Calibri"/>
                <w:color w:val="334155"/>
                <w:sz w:val="16"/>
              </w:rPr>
              <w:t>Visit `/en/products` and open 'Live Mud Crabs / Ketam Nipah'. Add 1 pair to cart.</w:t>
            </w:r>
          </w:p>
        </w:tc>
        <w:tc>
          <w:tcPr>
            <w:tcW w:type="dxa" w:w="3312"/>
            <w:shd w:fill="F8FAFC" w:color="auto" w:val="clear"/>
            <w:tcMar>
              <w:top w:w="60" w:type="dxa"/>
              <w:bottom w:w="60" w:type="dxa"/>
              <w:left w:w="80" w:type="dxa"/>
              <w:right w:w="80" w:type="dxa"/>
            </w:tcMar>
          </w:tcPr>
          <w:p>
            <w:r>
              <w:rPr>
                <w:rFonts w:ascii="Calibri" w:hAnsi="Calibri"/>
                <w:color w:val="334155"/>
                <w:sz w:val="16"/>
              </w:rPr>
              <w:t>Displays Reference Weight ±800g / pair @ RM 58.00. Cart subtotal equals RM 58.00.</w:t>
            </w:r>
          </w:p>
        </w:tc>
        <w:tc>
          <w:tcPr>
            <w:tcW w:type="dxa" w:w="2160"/>
            <w:shd w:fill="F8FAFC" w:color="auto" w:val="clear"/>
            <w:tcMar>
              <w:top w:w="60" w:type="dxa"/>
              <w:bottom w:w="60" w:type="dxa"/>
              <w:left w:w="80" w:type="dxa"/>
              <w:right w:w="80" w:type="dxa"/>
            </w:tcMar>
          </w:tcPr>
          <w:p>
            <w:r>
              <w:rPr>
                <w:rFonts w:ascii="Calibri" w:hAnsi="Calibri"/>
                <w:b/>
                <w:color w:val="166534"/>
                <w:sz w:val="16"/>
              </w:rPr>
              <w:t>✅ Pass if price is RM 58.00</w:t>
            </w:r>
          </w:p>
        </w:tc>
      </w:tr>
      <w:tr>
        <w:tc>
          <w:tcPr>
            <w:tcW w:type="dxa" w:w="1728"/>
            <w:shd w:fill="FFFFFF" w:color="auto" w:val="clear"/>
            <w:tcMar>
              <w:top w:w="60" w:type="dxa"/>
              <w:bottom w:w="60" w:type="dxa"/>
              <w:left w:w="80" w:type="dxa"/>
              <w:right w:w="80" w:type="dxa"/>
            </w:tcMar>
          </w:tcPr>
          <w:p>
            <w:r>
              <w:rPr>
                <w:rFonts w:ascii="Calibri" w:hAnsi="Calibri"/>
                <w:b/>
                <w:color w:val="0F172A"/>
                <w:sz w:val="16"/>
              </w:rPr>
              <w:t>Test 2:</w:t>
              <w:br/>
              <w:t>Zone A &lt; RM150</w:t>
              <w:br/>
              <w:t>(Delivery Fee)</w:t>
            </w:r>
          </w:p>
        </w:tc>
        <w:tc>
          <w:tcPr>
            <w:tcW w:type="dxa" w:w="3168"/>
            <w:shd w:fill="FFFFFF" w:color="auto" w:val="clear"/>
            <w:tcMar>
              <w:top w:w="60" w:type="dxa"/>
              <w:bottom w:w="60" w:type="dxa"/>
              <w:left w:w="80" w:type="dxa"/>
              <w:right w:w="80" w:type="dxa"/>
            </w:tcMar>
          </w:tcPr>
          <w:p>
            <w:r>
              <w:rPr>
                <w:rFonts w:ascii="Calibri" w:hAnsi="Calibri"/>
                <w:color w:val="334155"/>
                <w:sz w:val="16"/>
              </w:rPr>
              <w:t>Keep 1 pair of crabs (RM 58.00) in cart. Proceed to checkout. Enter address with Postcode 79100 (Iskandar Puteri).</w:t>
            </w:r>
          </w:p>
        </w:tc>
        <w:tc>
          <w:tcPr>
            <w:tcW w:type="dxa" w:w="3312"/>
            <w:shd w:fill="FFFFFF" w:color="auto" w:val="clear"/>
            <w:tcMar>
              <w:top w:w="60" w:type="dxa"/>
              <w:bottom w:w="60" w:type="dxa"/>
              <w:left w:w="80" w:type="dxa"/>
              <w:right w:w="80" w:type="dxa"/>
            </w:tcMar>
          </w:tcPr>
          <w:p>
            <w:r>
              <w:rPr>
                <w:rFonts w:ascii="Calibri" w:hAnsi="Calibri"/>
                <w:color w:val="334155"/>
                <w:sz w:val="16"/>
              </w:rPr>
              <w:t>Order summary shows: Subtotal RM 58.00 + Delivery Fee RM 10.00 = Total RM 68.00.</w:t>
            </w:r>
          </w:p>
        </w:tc>
        <w:tc>
          <w:tcPr>
            <w:tcW w:type="dxa" w:w="2160"/>
            <w:shd w:fill="FFFFFF" w:color="auto" w:val="clear"/>
            <w:tcMar>
              <w:top w:w="60" w:type="dxa"/>
              <w:bottom w:w="60" w:type="dxa"/>
              <w:left w:w="80" w:type="dxa"/>
              <w:right w:w="80" w:type="dxa"/>
            </w:tcMar>
          </w:tcPr>
          <w:p>
            <w:r>
              <w:rPr>
                <w:rFonts w:ascii="Calibri" w:hAnsi="Calibri"/>
                <w:b/>
                <w:color w:val="166534"/>
                <w:sz w:val="16"/>
              </w:rPr>
              <w:t>✅ Pass if RM 10.00 fee applies</w:t>
            </w:r>
          </w:p>
        </w:tc>
      </w:tr>
      <w:tr>
        <w:tc>
          <w:tcPr>
            <w:tcW w:type="dxa" w:w="1728"/>
            <w:shd w:fill="F8FAFC" w:color="auto" w:val="clear"/>
            <w:tcMar>
              <w:top w:w="60" w:type="dxa"/>
              <w:bottom w:w="60" w:type="dxa"/>
              <w:left w:w="80" w:type="dxa"/>
              <w:right w:w="80" w:type="dxa"/>
            </w:tcMar>
          </w:tcPr>
          <w:p>
            <w:r>
              <w:rPr>
                <w:rFonts w:ascii="Calibri" w:hAnsi="Calibri"/>
                <w:b/>
                <w:color w:val="0F172A"/>
                <w:sz w:val="16"/>
              </w:rPr>
              <w:t>Test 3:</w:t>
              <w:br/>
              <w:t>Zone A ≥ RM150</w:t>
              <w:br/>
              <w:t>(Free Delivery)</w:t>
            </w:r>
          </w:p>
        </w:tc>
        <w:tc>
          <w:tcPr>
            <w:tcW w:type="dxa" w:w="3168"/>
            <w:shd w:fill="F8FAFC" w:color="auto" w:val="clear"/>
            <w:tcMar>
              <w:top w:w="60" w:type="dxa"/>
              <w:bottom w:w="60" w:type="dxa"/>
              <w:left w:w="80" w:type="dxa"/>
              <w:right w:w="80" w:type="dxa"/>
            </w:tcMar>
          </w:tcPr>
          <w:p>
            <w:r>
              <w:rPr>
                <w:rFonts w:ascii="Calibri" w:hAnsi="Calibri"/>
                <w:color w:val="334155"/>
                <w:sz w:val="16"/>
              </w:rPr>
              <w:t>Increase crab quantity to 3 pairs (RM 174.00). Checkout with Postcode 80000 (Johor Bahru).</w:t>
            </w:r>
          </w:p>
        </w:tc>
        <w:tc>
          <w:tcPr>
            <w:tcW w:type="dxa" w:w="3312"/>
            <w:shd w:fill="F8FAFC" w:color="auto" w:val="clear"/>
            <w:tcMar>
              <w:top w:w="60" w:type="dxa"/>
              <w:bottom w:w="60" w:type="dxa"/>
              <w:left w:w="80" w:type="dxa"/>
              <w:right w:w="80" w:type="dxa"/>
            </w:tcMar>
          </w:tcPr>
          <w:p>
            <w:r>
              <w:rPr>
                <w:rFonts w:ascii="Calibri" w:hAnsi="Calibri"/>
                <w:color w:val="334155"/>
                <w:sz w:val="16"/>
              </w:rPr>
              <w:t>Green banner 'Free Standard Delivery Unlocked' appears. Delivery fee = RM 0.00. Total = RM 174.00.</w:t>
            </w:r>
          </w:p>
        </w:tc>
        <w:tc>
          <w:tcPr>
            <w:tcW w:type="dxa" w:w="2160"/>
            <w:shd w:fill="F8FAFC" w:color="auto" w:val="clear"/>
            <w:tcMar>
              <w:top w:w="60" w:type="dxa"/>
              <w:bottom w:w="60" w:type="dxa"/>
              <w:left w:w="80" w:type="dxa"/>
              <w:right w:w="80" w:type="dxa"/>
            </w:tcMar>
          </w:tcPr>
          <w:p>
            <w:r>
              <w:rPr>
                <w:rFonts w:ascii="Calibri" w:hAnsi="Calibri"/>
                <w:b/>
                <w:color w:val="166534"/>
                <w:sz w:val="16"/>
              </w:rPr>
              <w:t>✅ Pass if Delivery Fee is RM 0.00</w:t>
            </w:r>
          </w:p>
        </w:tc>
      </w:tr>
      <w:tr>
        <w:tc>
          <w:tcPr>
            <w:tcW w:type="dxa" w:w="1728"/>
            <w:shd w:fill="FFFFFF" w:color="auto" w:val="clear"/>
            <w:tcMar>
              <w:top w:w="60" w:type="dxa"/>
              <w:bottom w:w="60" w:type="dxa"/>
              <w:left w:w="80" w:type="dxa"/>
              <w:right w:w="80" w:type="dxa"/>
            </w:tcMar>
          </w:tcPr>
          <w:p>
            <w:r>
              <w:rPr>
                <w:rFonts w:ascii="Calibri" w:hAnsi="Calibri"/>
                <w:b/>
                <w:color w:val="0F172A"/>
                <w:sz w:val="16"/>
              </w:rPr>
              <w:t>Test 4:</w:t>
              <w:br/>
              <w:t>Skudai Outstation</w:t>
              <w:br/>
              <w:t>(Quotation Flow)</w:t>
            </w:r>
          </w:p>
        </w:tc>
        <w:tc>
          <w:tcPr>
            <w:tcW w:type="dxa" w:w="3168"/>
            <w:shd w:fill="FFFFFF" w:color="auto" w:val="clear"/>
            <w:tcMar>
              <w:top w:w="60" w:type="dxa"/>
              <w:bottom w:w="60" w:type="dxa"/>
              <w:left w:w="80" w:type="dxa"/>
              <w:right w:w="80" w:type="dxa"/>
            </w:tcMar>
          </w:tcPr>
          <w:p>
            <w:r>
              <w:rPr>
                <w:rFonts w:ascii="Calibri" w:hAnsi="Calibri"/>
                <w:color w:val="334155"/>
                <w:sz w:val="16"/>
              </w:rPr>
              <w:t>Set cart to RM 180.00 (above threshold). Enter delivery address with Postcode 81300 and City 'Skudai'.</w:t>
            </w:r>
          </w:p>
        </w:tc>
        <w:tc>
          <w:tcPr>
            <w:tcW w:type="dxa" w:w="3312"/>
            <w:shd w:fill="FFFFFF" w:color="auto" w:val="clear"/>
            <w:tcMar>
              <w:top w:w="60" w:type="dxa"/>
              <w:bottom w:w="60" w:type="dxa"/>
              <w:left w:w="80" w:type="dxa"/>
              <w:right w:w="80" w:type="dxa"/>
            </w:tcMar>
          </w:tcPr>
          <w:p>
            <w:r>
              <w:rPr>
                <w:rFonts w:ascii="Calibri" w:hAnsi="Calibri"/>
                <w:color w:val="334155"/>
                <w:sz w:val="16"/>
              </w:rPr>
              <w:t>System recognizes Skudai as Zone B / Extended Area. Displays Outstation WhatsApp cold-chain packaging notice. Delivery fee is NOT set to RM0.00.</w:t>
            </w:r>
          </w:p>
        </w:tc>
        <w:tc>
          <w:tcPr>
            <w:tcW w:type="dxa" w:w="2160"/>
            <w:shd w:fill="FFFFFF" w:color="auto" w:val="clear"/>
            <w:tcMar>
              <w:top w:w="60" w:type="dxa"/>
              <w:bottom w:w="60" w:type="dxa"/>
              <w:left w:w="80" w:type="dxa"/>
              <w:right w:w="80" w:type="dxa"/>
            </w:tcMar>
          </w:tcPr>
          <w:p>
            <w:r>
              <w:rPr>
                <w:rFonts w:ascii="Calibri" w:hAnsi="Calibri"/>
                <w:b/>
                <w:color w:val="166534"/>
                <w:sz w:val="16"/>
              </w:rPr>
              <w:t>✅ Pass if Skudai prompts WhatsApp quote</w:t>
            </w:r>
          </w:p>
        </w:tc>
      </w:tr>
    </w:tbl>
    <w:p>
      <w:pPr>
        <w:spacing w:before="80" w:after="80"/>
        <w:pBdr>
          <w:bottom w:val="single" w:sz="4" w:space="1" w:color="CBD5E1"/>
        </w:pBdr>
      </w:pPr>
    </w:p>
    <w:p>
      <w:pPr>
        <w:keepNext/>
        <w:spacing w:before="200" w:after="80"/>
      </w:pPr>
      <w:r>
        <w:rPr>
          <w:rFonts w:ascii="Calibri" w:hAnsi="Calibri"/>
          <w:b/>
          <w:color w:val="091A36"/>
          <w:sz w:val="28"/>
        </w:rPr>
        <w:t>6. Sign-off &amp; Milestone Release Protocol</w:t>
      </w:r>
    </w:p>
    <w:p>
      <w:pPr>
        <w:spacing w:before="40" w:after="160"/>
      </w:pPr>
      <w:r>
        <w:rPr>
          <w:rFonts w:ascii="Calibri" w:hAnsi="Calibri"/>
          <w:b w:val="0"/>
          <w:i w:val="0"/>
          <w:color w:val="334155"/>
          <w:sz w:val="20"/>
        </w:rPr>
        <w:t>With all three points clarified, verified in the database, and backed by automated tests, the MST platform is in full compliance with your operational requirements. We look forward to your final sign-off and the release of the RM1,000 milestone.</w:t>
      </w:r>
    </w:p>
    <w:tbl>
      <w:tblPr>
        <w:tblW w:type="auto" w:w="0"/>
        <w:jc w:val="lef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968"/>
        <w:gridCol w:w="4968"/>
      </w:tblGrid>
      <w:tr>
        <w:tc>
          <w:tcPr>
            <w:tcW w:type="dxa" w:w="5184"/>
            <w:shd w:fill="F1F5F9" w:color="auto" w:val="clear"/>
            <w:tcMar>
              <w:top w:w="60" w:type="dxa"/>
              <w:bottom w:w="60" w:type="dxa"/>
              <w:left w:w="100" w:type="dxa"/>
              <w:right w:w="80" w:type="dxa"/>
            </w:tcMar>
          </w:tcPr>
          <w:p>
            <w:r>
              <w:rPr>
                <w:rFonts w:ascii="Calibri" w:hAnsi="Calibri"/>
                <w:b/>
                <w:color w:val="0F172A"/>
                <w:sz w:val="17"/>
              </w:rPr>
              <w:t>Prepared &amp; Verified by Engineering Lead:</w:t>
            </w:r>
          </w:p>
        </w:tc>
        <w:tc>
          <w:tcPr>
            <w:tcW w:type="dxa" w:w="5184"/>
            <w:shd w:fill="F1F5F9" w:color="auto" w:val="clear"/>
            <w:tcMar>
              <w:top w:w="60" w:type="dxa"/>
              <w:bottom w:w="60" w:type="dxa"/>
              <w:left w:w="100" w:type="dxa"/>
              <w:right w:w="80" w:type="dxa"/>
            </w:tcMar>
          </w:tcPr>
          <w:p>
            <w:r>
              <w:rPr>
                <w:rFonts w:ascii="Calibri" w:hAnsi="Calibri"/>
                <w:b/>
                <w:color w:val="0F172A"/>
                <w:sz w:val="17"/>
              </w:rPr>
              <w:t>Approved &amp; Accepted by Client Lead:</w:t>
            </w:r>
          </w:p>
        </w:tc>
      </w:tr>
      <w:tr>
        <w:tc>
          <w:tcPr>
            <w:tcW w:type="dxa" w:w="5184"/>
            <w:shd w:fill="FFFFFF" w:color="auto" w:val="clear"/>
            <w:tcMar>
              <w:top w:w="80" w:type="dxa"/>
              <w:bottom w:w="80" w:type="dxa"/>
              <w:left w:w="100" w:type="dxa"/>
              <w:right w:w="80" w:type="dxa"/>
            </w:tcMar>
          </w:tcPr>
          <w:p>
            <w:r>
              <w:rPr>
                <w:rFonts w:ascii="Calibri" w:hAnsi="Calibri"/>
                <w:color w:val="334155"/>
                <w:sz w:val="18"/>
              </w:rPr>
              <w:t>Abdul Rehman</w:t>
              <w:br/>
              <w:t>Lead Software Engineer / Architect</w:t>
              <w:br/>
              <w:t>MST E-Commerce Project</w:t>
            </w:r>
          </w:p>
        </w:tc>
        <w:tc>
          <w:tcPr>
            <w:tcW w:type="dxa" w:w="5184"/>
            <w:shd w:fill="FFFFFF" w:color="auto" w:val="clear"/>
            <w:tcMar>
              <w:top w:w="80" w:type="dxa"/>
              <w:bottom w:w="80" w:type="dxa"/>
              <w:left w:w="100" w:type="dxa"/>
              <w:right w:w="80" w:type="dxa"/>
            </w:tcMar>
          </w:tcPr>
          <w:p>
            <w:r>
              <w:rPr>
                <w:rFonts w:ascii="Calibri" w:hAnsi="Calibri"/>
                <w:color w:val="334155"/>
                <w:sz w:val="18"/>
              </w:rPr>
              <w:t>Wendy</w:t>
              <w:br/>
              <w:t>Executive Management &amp; Business Operations</w:t>
              <w:br/>
              <w:t>MST Import and Export Sdn. Bhd.</w:t>
            </w:r>
          </w:p>
        </w:tc>
      </w:tr>
    </w:tbl>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