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E5FAD" w14:textId="77777777" w:rsidR="00804FBC" w:rsidRDefault="00000000">
      <w:pPr>
        <w:spacing w:after="40"/>
      </w:pPr>
      <w:r>
        <w:rPr>
          <w:rFonts w:ascii="Calibri" w:hAnsi="Calibri"/>
          <w:b/>
          <w:color w:val="0F172A"/>
          <w:sz w:val="32"/>
        </w:rPr>
        <w:t>MST GOLF SEAFOOD E-COMMERCE PLATFORM</w:t>
      </w:r>
    </w:p>
    <w:p w14:paraId="3849603E" w14:textId="77777777" w:rsidR="00804FBC" w:rsidRDefault="00000000">
      <w:pPr>
        <w:spacing w:after="240"/>
      </w:pPr>
      <w:r>
        <w:rPr>
          <w:rFonts w:ascii="Calibri" w:hAnsi="Calibri"/>
          <w:b/>
          <w:color w:val="0F766E"/>
          <w:sz w:val="23"/>
        </w:rPr>
        <w:t>UAT Delivery &amp; Checkout Verification Report &amp; Implementation Response</w:t>
      </w: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804FBC" w14:paraId="0DF77939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DEFAE" w14:textId="77777777" w:rsidR="00804FBC" w:rsidRDefault="00000000">
            <w:pPr>
              <w:spacing w:after="0"/>
            </w:pPr>
            <w:r>
              <w:rPr>
                <w:rFonts w:ascii="Calibri" w:hAnsi="Calibri"/>
                <w:b/>
                <w:color w:val="334155"/>
                <w:sz w:val="18"/>
              </w:rPr>
              <w:t>Recipient / Stakeholder: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0D927" w14:textId="77777777" w:rsidR="00804FBC" w:rsidRDefault="00000000"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MST Golf Management &amp; QA Testing Team</w:t>
            </w:r>
          </w:p>
        </w:tc>
      </w:tr>
      <w:tr w:rsidR="00804FBC" w14:paraId="7D48C954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24131" w14:textId="77777777" w:rsidR="00804FBC" w:rsidRDefault="00000000">
            <w:pPr>
              <w:spacing w:after="0"/>
            </w:pPr>
            <w:r>
              <w:rPr>
                <w:rFonts w:ascii="Calibri" w:hAnsi="Calibri"/>
                <w:b/>
                <w:color w:val="334155"/>
                <w:sz w:val="18"/>
              </w:rPr>
              <w:t>Prepared By: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BEB91" w14:textId="77777777" w:rsidR="00804FBC" w:rsidRDefault="00000000"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Abdul Rehman (Lead Technical &amp; Full-Stack Architect)</w:t>
            </w:r>
          </w:p>
        </w:tc>
      </w:tr>
      <w:tr w:rsidR="00804FBC" w14:paraId="6BD39AF7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0896F" w14:textId="77777777" w:rsidR="00804FBC" w:rsidRDefault="00000000">
            <w:pPr>
              <w:spacing w:after="0"/>
            </w:pPr>
            <w:r>
              <w:rPr>
                <w:rFonts w:ascii="Calibri" w:hAnsi="Calibri"/>
                <w:b/>
                <w:color w:val="334155"/>
                <w:sz w:val="18"/>
              </w:rPr>
              <w:t>Date &amp; Version: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55325" w14:textId="77777777" w:rsidR="00804FBC" w:rsidRDefault="00000000"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October 8, 2026 | Version 2.4 — UAT Checkout Final Polish</w:t>
            </w:r>
          </w:p>
        </w:tc>
      </w:tr>
      <w:tr w:rsidR="00804FBC" w14:paraId="3CB2607E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CDE7B" w14:textId="77777777" w:rsidR="00804FBC" w:rsidRDefault="00000000">
            <w:pPr>
              <w:spacing w:after="0"/>
            </w:pPr>
            <w:r>
              <w:rPr>
                <w:rFonts w:ascii="Calibri" w:hAnsi="Calibri"/>
                <w:b/>
                <w:color w:val="334155"/>
                <w:sz w:val="18"/>
              </w:rPr>
              <w:t>Status &amp; Git Reference: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FEC20" w14:textId="77777777" w:rsidR="00804FBC" w:rsidRDefault="00000000"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All Corrections Applied &amp; Pushed to Git (`origin/main`)</w:t>
            </w:r>
          </w:p>
        </w:tc>
      </w:tr>
    </w:tbl>
    <w:p w14:paraId="222C8596" w14:textId="77777777" w:rsidR="00804FBC" w:rsidRDefault="00804FBC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04FBC" w14:paraId="2003084A" w14:textId="77777777">
        <w:trPr>
          <w:jc w:val="center"/>
        </w:trPr>
        <w:tc>
          <w:tcPr>
            <w:tcW w:w="9360" w:type="dxa"/>
            <w:tcBorders>
              <w:left w:val="single" w:sz="24" w:space="0" w:color="16A34A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0D8DBB" w14:textId="77777777" w:rsidR="00804FBC" w:rsidRDefault="00000000">
            <w:pPr>
              <w:spacing w:after="40"/>
            </w:pPr>
            <w:r>
              <w:rPr>
                <w:rFonts w:ascii="Calibri" w:hAnsi="Calibri"/>
                <w:b/>
                <w:color w:val="0F766E"/>
                <w:sz w:val="20"/>
              </w:rPr>
              <w:t>Executive Summary &amp; UAT Outcome Status</w:t>
            </w:r>
            <w:r>
              <w:rPr>
                <w:rFonts w:ascii="Calibri" w:hAnsi="Calibri"/>
                <w:b/>
                <w:color w:val="0F766E"/>
                <w:sz w:val="20"/>
              </w:rPr>
              <w:br/>
            </w:r>
            <w:r>
              <w:rPr>
                <w:rFonts w:ascii="Calibri" w:hAnsi="Calibri"/>
                <w:color w:val="166534"/>
                <w:sz w:val="19"/>
              </w:rPr>
              <w:t>Thank you for conducting the comprehensive UAT testing on the checkout and delivery flows. All 4 core passed scenarios (Delivery Reference Threshold, Store Self-Collection, Zone A Delivery Calculation, and Outstation To-Be-Confirmed flow) have been locked and preserved. The 2 requested corrections regarding postcode-authoritative zone matching and Zone A vs Outstation customer notice separation have been fully implemented, verified, and committed to the main repository.</w:t>
            </w:r>
          </w:p>
        </w:tc>
      </w:tr>
    </w:tbl>
    <w:p w14:paraId="2F61D20E" w14:textId="77777777" w:rsidR="00804FBC" w:rsidRDefault="00804FBC">
      <w:pPr>
        <w:spacing w:after="80"/>
      </w:pPr>
    </w:p>
    <w:p w14:paraId="56C42E63" w14:textId="77777777" w:rsidR="00804FBC" w:rsidRDefault="00000000"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1. Preservation of Passed UAT Features (Locked Logic)</w:t>
      </w:r>
    </w:p>
    <w:p w14:paraId="3F347ADC" w14:textId="77777777" w:rsidR="00804FBC" w:rsidRDefault="00000000">
      <w:pPr>
        <w:spacing w:before="40" w:after="80"/>
      </w:pPr>
      <w:r>
        <w:rPr>
          <w:rFonts w:ascii="Calibri" w:hAnsi="Calibri"/>
          <w:color w:val="334155"/>
          <w:sz w:val="19"/>
        </w:rPr>
        <w:t>As confirmed in your UAT report, the following core business logic rules have passed verification and are strictly preserved without modification:</w:t>
      </w:r>
    </w:p>
    <w:p w14:paraId="5B5A1D2A" w14:textId="77777777" w:rsidR="00804FBC" w:rsidRDefault="00000000">
      <w:pPr>
        <w:pStyle w:val="ListBullet"/>
        <w:spacing w:before="40" w:after="50"/>
      </w:pPr>
      <w:r>
        <w:rPr>
          <w:rFonts w:ascii="Calibri" w:hAnsi="Calibri"/>
          <w:b/>
          <w:color w:val="334155"/>
          <w:sz w:val="19"/>
        </w:rPr>
        <w:t xml:space="preserve">1. Delivery Reference Threshold (RM150): </w:t>
      </w:r>
      <w:r>
        <w:rPr>
          <w:rFonts w:ascii="Calibri" w:hAnsi="Calibri"/>
          <w:color w:val="334155"/>
          <w:sz w:val="19"/>
        </w:rPr>
        <w:t>Orders below RM150 are fully allowed to proceed to checkout and payment without any minimum-order restriction. RM150 serves strictly as the Free Delivery Reference Threshold for Zone A local deliveries.</w:t>
      </w:r>
    </w:p>
    <w:p w14:paraId="2B1DCCE5" w14:textId="77777777" w:rsidR="00804FBC" w:rsidRDefault="00000000">
      <w:pPr>
        <w:pStyle w:val="ListBullet"/>
        <w:spacing w:before="40" w:after="50"/>
      </w:pPr>
      <w:r>
        <w:rPr>
          <w:rFonts w:ascii="Calibri" w:hAnsi="Calibri"/>
          <w:b/>
          <w:color w:val="334155"/>
          <w:sz w:val="19"/>
        </w:rPr>
        <w:t xml:space="preserve">2. Store Self-Collection: </w:t>
      </w:r>
      <w:r>
        <w:rPr>
          <w:rFonts w:ascii="Calibri" w:hAnsi="Calibri"/>
          <w:color w:val="334155"/>
          <w:sz w:val="19"/>
        </w:rPr>
        <w:t>RM0 collection fee is charged. Address and postcode input fields are cleanly hidden. Customer is required to specify collection date and time. Stripe charges only the product subtotal.</w:t>
      </w:r>
    </w:p>
    <w:p w14:paraId="314A319A" w14:textId="77777777" w:rsidR="00804FBC" w:rsidRDefault="00000000">
      <w:pPr>
        <w:pStyle w:val="ListBullet"/>
        <w:spacing w:before="40" w:after="50"/>
      </w:pPr>
      <w:r>
        <w:rPr>
          <w:rFonts w:ascii="Calibri" w:hAnsi="Calibri"/>
          <w:b/>
          <w:color w:val="334155"/>
          <w:sz w:val="19"/>
        </w:rPr>
        <w:t xml:space="preserve">3. Zone A Delivery Calculation: </w:t>
      </w:r>
      <w:r>
        <w:rPr>
          <w:rFonts w:ascii="Calibri" w:hAnsi="Calibri"/>
          <w:color w:val="334155"/>
          <w:sz w:val="19"/>
        </w:rPr>
        <w:t>For local postcodes (e.g. 79100 Johor Bahru / Iskandar Puteri), orders below RM150 are charged RM10 delivery fee, while orders RM150 and above qualify for Free Delivery (RM0.00).</w:t>
      </w:r>
    </w:p>
    <w:p w14:paraId="065DB492" w14:textId="77777777" w:rsidR="00804FBC" w:rsidRDefault="00000000">
      <w:pPr>
        <w:pStyle w:val="ListBullet"/>
        <w:spacing w:before="40" w:after="50"/>
      </w:pPr>
      <w:r>
        <w:rPr>
          <w:rFonts w:ascii="Calibri" w:hAnsi="Calibri"/>
          <w:b/>
          <w:color w:val="334155"/>
          <w:sz w:val="19"/>
        </w:rPr>
        <w:t xml:space="preserve">4. Outstation Cold-Chain Delivery: </w:t>
      </w:r>
      <w:r>
        <w:rPr>
          <w:rFonts w:ascii="Calibri" w:hAnsi="Calibri"/>
          <w:color w:val="334155"/>
          <w:sz w:val="19"/>
        </w:rPr>
        <w:t>Outstation orders proceed without fixed transportation charges. The line item displays 'Outstation Transportation Fee — To Be Confirmed' (RM0.00 in Stripe) with final logistics and Styrofoam cold-chain packaging costs confirmed via WhatsApp by MST.</w:t>
      </w:r>
    </w:p>
    <w:p w14:paraId="53E4ED6D" w14:textId="77777777" w:rsidR="00804FBC" w:rsidRDefault="00000000"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2. Detailed Implementation of Corrections</w:t>
      </w:r>
    </w:p>
    <w:p w14:paraId="107544C5" w14:textId="77777777" w:rsidR="00804FBC" w:rsidRDefault="00000000">
      <w:pPr>
        <w:keepNext/>
        <w:spacing w:before="280" w:after="80"/>
      </w:pPr>
      <w:r>
        <w:rPr>
          <w:rFonts w:ascii="Calibri" w:hAnsi="Calibri"/>
          <w:b/>
          <w:color w:val="1E40AF"/>
        </w:rPr>
        <w:t>Correction A: Postcode Must Be Authoritative in Zone Calculation (Point 5)</w:t>
      </w:r>
    </w:p>
    <w:p w14:paraId="7DDBE8B1" w14:textId="77777777" w:rsidR="00804FBC" w:rsidRDefault="00000000">
      <w:pPr>
        <w:spacing w:before="40" w:after="80"/>
      </w:pPr>
      <w:r>
        <w:rPr>
          <w:rFonts w:ascii="Calibri" w:hAnsi="Calibri"/>
          <w:color w:val="334155"/>
          <w:sz w:val="19"/>
        </w:rPr>
        <w:t>In Malaysian logistics, general municipal labels (such as 'Johor Bahru') cover a vast geographic territory that includes both local Zone A zones and extended Outstation / Zone B districts (such as Skudai 81300 or Kulai 81400).</w:t>
      </w:r>
    </w:p>
    <w:p w14:paraId="787AD82A" w14:textId="77777777" w:rsidR="00804FBC" w:rsidRDefault="00000000">
      <w:pPr>
        <w:spacing w:before="40" w:after="80"/>
      </w:pPr>
      <w:r>
        <w:rPr>
          <w:rFonts w:ascii="Calibri" w:hAnsi="Calibri"/>
          <w:i/>
          <w:color w:val="334155"/>
          <w:sz w:val="19"/>
        </w:rPr>
        <w:t>Previous Behavior: If a customer entered City: 'Johor Bahru' with an outstation postcode (e.g., 81300 or 81800), the city matching rule would match Zone A even if the postcode was outside Zone A's approved list.</w:t>
      </w:r>
    </w:p>
    <w:p w14:paraId="1BC3CBDB" w14:textId="77777777" w:rsidR="00804FBC" w:rsidRDefault="00000000">
      <w:pPr>
        <w:spacing w:before="40" w:after="80"/>
      </w:pPr>
      <w:r>
        <w:rPr>
          <w:rFonts w:ascii="Calibri" w:hAnsi="Calibri"/>
          <w:b/>
          <w:color w:val="0F172A"/>
          <w:sz w:val="19"/>
        </w:rPr>
        <w:t>Resolved Implementation: `DeliveryZone::matchesLocation()` has been refactored with strict postcode primacy:</w:t>
      </w:r>
    </w:p>
    <w:p w14:paraId="41704921" w14:textId="77777777" w:rsidR="00804FBC" w:rsidRDefault="00000000">
      <w:pPr>
        <w:pStyle w:val="ListBullet"/>
        <w:spacing w:before="40" w:after="50"/>
      </w:pPr>
      <w:r>
        <w:rPr>
          <w:rFonts w:ascii="Calibri" w:hAnsi="Calibri"/>
          <w:b/>
          <w:color w:val="334155"/>
          <w:sz w:val="19"/>
        </w:rPr>
        <w:t xml:space="preserve">• Postcode Primacy: </w:t>
      </w:r>
      <w:r>
        <w:rPr>
          <w:rFonts w:ascii="Calibri" w:hAnsi="Calibri"/>
          <w:color w:val="334155"/>
          <w:sz w:val="19"/>
        </w:rPr>
        <w:t>When a customer provides a postcode, the system strictly matches against the zone's configured postcodes (79xxx, 80xxx for Zone A).</w:t>
      </w:r>
    </w:p>
    <w:p w14:paraId="0BB25627" w14:textId="77777777" w:rsidR="00804FBC" w:rsidRDefault="00000000">
      <w:pPr>
        <w:pStyle w:val="ListBullet"/>
        <w:spacing w:before="40" w:after="50"/>
      </w:pPr>
      <w:r>
        <w:rPr>
          <w:rFonts w:ascii="Calibri" w:hAnsi="Calibri"/>
          <w:b/>
          <w:color w:val="334155"/>
          <w:sz w:val="19"/>
        </w:rPr>
        <w:t xml:space="preserve">• Fallback Guard: </w:t>
      </w:r>
      <w:r>
        <w:rPr>
          <w:rFonts w:ascii="Calibri" w:hAnsi="Calibri"/>
          <w:color w:val="334155"/>
          <w:sz w:val="19"/>
        </w:rPr>
        <w:t>If the provided postcode does NOT match Zone A's postcodes, the system immediately rejects Zone A and DOES NOT fall back to city or state matching. It continues evaluating Zone B / Outstation.</w:t>
      </w:r>
    </w:p>
    <w:p w14:paraId="539FBD81" w14:textId="77777777" w:rsidR="00804FBC" w:rsidRDefault="00000000">
      <w:pPr>
        <w:pStyle w:val="ListBullet"/>
        <w:spacing w:before="40" w:after="50"/>
      </w:pPr>
      <w:r>
        <w:rPr>
          <w:rFonts w:ascii="Calibri" w:hAnsi="Calibri"/>
          <w:b/>
          <w:color w:val="334155"/>
          <w:sz w:val="19"/>
        </w:rPr>
        <w:lastRenderedPageBreak/>
        <w:t xml:space="preserve">• Exact Match Validation: </w:t>
      </w:r>
      <w:r>
        <w:rPr>
          <w:rFonts w:ascii="Calibri" w:hAnsi="Calibri"/>
          <w:color w:val="334155"/>
          <w:sz w:val="19"/>
        </w:rPr>
        <w:t>Johor Bahru + 79100 → Zone A (RM10 below RM150, RM0 at/above RM150). Johor Bahru + 81300 → Outstation / Zone B (Transportation Fee To Be Confirmed via WhatsApp).</w:t>
      </w:r>
    </w:p>
    <w:p w14:paraId="3235E591" w14:textId="77777777" w:rsidR="00804FBC" w:rsidRDefault="00000000">
      <w:pPr>
        <w:keepNext/>
        <w:spacing w:before="280" w:after="80"/>
      </w:pPr>
      <w:r>
        <w:rPr>
          <w:rFonts w:ascii="Calibri" w:hAnsi="Calibri"/>
          <w:b/>
          <w:color w:val="1E40AF"/>
        </w:rPr>
        <w:t>Correction B: Clean Customer-Facing Notice Separation (Point 6)</w:t>
      </w:r>
    </w:p>
    <w:p w14:paraId="58B4AE23" w14:textId="77777777" w:rsidR="00804FBC" w:rsidRDefault="00000000">
      <w:pPr>
        <w:spacing w:before="40" w:after="80"/>
      </w:pPr>
      <w:r>
        <w:rPr>
          <w:rFonts w:ascii="Calibri" w:hAnsi="Calibri"/>
          <w:color w:val="334155"/>
          <w:sz w:val="19"/>
        </w:rPr>
        <w:t>The notice banners in both the server-side Blade template (`checkout/index.blade.php`) and the dynamic live AJAX recalculation script have been updated to eliminate notice crossover:</w:t>
      </w:r>
    </w:p>
    <w:p w14:paraId="268952FA" w14:textId="77777777" w:rsidR="00804FBC" w:rsidRDefault="00000000">
      <w:pPr>
        <w:pStyle w:val="ListBullet"/>
        <w:spacing w:before="40" w:after="50"/>
      </w:pPr>
      <w:r>
        <w:rPr>
          <w:rFonts w:ascii="Calibri" w:hAnsi="Calibri"/>
          <w:b/>
          <w:color w:val="334155"/>
          <w:sz w:val="19"/>
        </w:rPr>
        <w:t xml:space="preserve">• Zone A / Normal Delivery: </w:t>
      </w:r>
      <w:r>
        <w:rPr>
          <w:rFonts w:ascii="Calibri" w:hAnsi="Calibri"/>
          <w:color w:val="334155"/>
          <w:sz w:val="19"/>
        </w:rPr>
        <w:t>For orders below RM150, shows 'Zone A Delivery Fee (RM 10.00): Applicable local delivery fee applied for Zone A (Orders RM 150 and above qualify for Free Standard Delivery)'. For orders RM150+, shows 'Free Standard Delivery (Zone A): RM 0.00'. Under NO circumstances will the Outstation Cold-Chain notice be shown.</w:t>
      </w:r>
    </w:p>
    <w:p w14:paraId="7D4107A0" w14:textId="77777777" w:rsidR="00804FBC" w:rsidRDefault="00000000">
      <w:pPr>
        <w:pStyle w:val="ListBullet"/>
        <w:spacing w:before="40" w:after="50"/>
      </w:pPr>
      <w:r>
        <w:rPr>
          <w:rFonts w:ascii="Calibri" w:hAnsi="Calibri"/>
          <w:b/>
          <w:color w:val="334155"/>
          <w:sz w:val="19"/>
        </w:rPr>
        <w:t xml:space="preserve">• Outstation Delivery: </w:t>
      </w:r>
      <w:r>
        <w:rPr>
          <w:rFonts w:ascii="Calibri" w:hAnsi="Calibri"/>
          <w:color w:val="334155"/>
          <w:sz w:val="19"/>
        </w:rPr>
        <w:t>Shows 'Outstation Transportation Fee — To Be Confirmed' and displays the dedicated notice explaining that final transportation cost is confirmed by MST via WhatsApp based on cold-chain packaging (Styrofoam box size &amp; quantity). No automatic delivery fee is added.</w:t>
      </w:r>
    </w:p>
    <w:p w14:paraId="42CE77EA" w14:textId="77777777" w:rsidR="00804FBC" w:rsidRDefault="00000000">
      <w:pPr>
        <w:pStyle w:val="ListBullet"/>
        <w:spacing w:before="40" w:after="50"/>
      </w:pPr>
      <w:r>
        <w:rPr>
          <w:rFonts w:ascii="Calibri" w:hAnsi="Calibri"/>
          <w:b/>
          <w:color w:val="334155"/>
          <w:sz w:val="19"/>
        </w:rPr>
        <w:t xml:space="preserve">• Self-Collection: </w:t>
      </w:r>
      <w:r>
        <w:rPr>
          <w:rFonts w:ascii="Calibri" w:hAnsi="Calibri"/>
          <w:color w:val="334155"/>
          <w:sz w:val="19"/>
        </w:rPr>
        <w:t>Displays 'Store Self-Collection (Free): Collect your confirmed order directly from MST SILC Cold-Chain Facility (RM 0.00 collection fee)'.</w:t>
      </w:r>
    </w:p>
    <w:p w14:paraId="05DB3057" w14:textId="77777777" w:rsidR="00804FBC" w:rsidRDefault="00000000">
      <w:pPr>
        <w:keepNext/>
        <w:spacing w:before="280" w:after="80"/>
      </w:pPr>
      <w:r>
        <w:rPr>
          <w:rFonts w:ascii="Calibri" w:hAnsi="Calibri"/>
          <w:b/>
          <w:color w:val="1E40AF"/>
        </w:rPr>
        <w:t>Correction C: 7 Working Days Delivery Sourcing Notice Maintained (Point 7)</w:t>
      </w:r>
    </w:p>
    <w:p w14:paraId="44DA3566" w14:textId="77777777" w:rsidR="00804FBC" w:rsidRDefault="00000000">
      <w:pPr>
        <w:spacing w:before="40" w:after="80"/>
      </w:pPr>
      <w:r>
        <w:rPr>
          <w:rFonts w:ascii="Calibri" w:hAnsi="Calibri"/>
          <w:color w:val="334155"/>
          <w:sz w:val="19"/>
        </w:rPr>
        <w:t>The dedicated delivery lead-time notice banner is prominently displayed at the top of the Delivery Address &amp; Scheduling section:</w:t>
      </w:r>
    </w:p>
    <w:p w14:paraId="023F61F3" w14:textId="77777777" w:rsidR="00804FBC" w:rsidRDefault="00000000">
      <w:pPr>
        <w:pStyle w:val="ListBullet"/>
        <w:spacing w:before="40" w:after="50"/>
      </w:pPr>
      <w:r>
        <w:rPr>
          <w:rFonts w:ascii="Calibri" w:hAnsi="Calibri"/>
          <w:color w:val="334155"/>
          <w:sz w:val="19"/>
        </w:rPr>
        <w:t>Notice Text: '🚚 Delivery Lead Time: Please allow up to 7 working days for order sourcing and cold-chain delivery arrangements. The available delivery date will be provided or confirmed by MST based on product availability and delivery scheduling.'</w:t>
      </w:r>
    </w:p>
    <w:p w14:paraId="549D5D3A" w14:textId="77777777" w:rsidR="00804FBC" w:rsidRDefault="00000000"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3. Summary Checkout &amp; Stripe Payment Matrix (Point 8)</w:t>
      </w:r>
    </w:p>
    <w:p w14:paraId="340E4B85" w14:textId="77777777" w:rsidR="00804FBC" w:rsidRDefault="00000000">
      <w:pPr>
        <w:spacing w:before="40" w:after="80"/>
      </w:pPr>
      <w:r>
        <w:rPr>
          <w:rFonts w:ascii="Calibri" w:hAnsi="Calibri"/>
          <w:color w:val="334155"/>
          <w:sz w:val="19"/>
        </w:rPr>
        <w:t>The table below summarizes the exact behavior and financial charges for each customer checkout scenario: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1440"/>
        <w:gridCol w:w="1728"/>
        <w:gridCol w:w="1872"/>
      </w:tblGrid>
      <w:tr w:rsidR="00804FBC" w14:paraId="230774B9" w14:textId="77777777">
        <w:trPr>
          <w:jc w:val="center"/>
        </w:trPr>
        <w:tc>
          <w:tcPr>
            <w:tcW w:w="2160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408CE" w14:textId="77777777" w:rsidR="00804FB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Scenario</w:t>
            </w:r>
          </w:p>
        </w:tc>
        <w:tc>
          <w:tcPr>
            <w:tcW w:w="2160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2985C" w14:textId="77777777" w:rsidR="00804FB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Location / Postcode</w:t>
            </w:r>
          </w:p>
        </w:tc>
        <w:tc>
          <w:tcPr>
            <w:tcW w:w="1440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BCCDF" w14:textId="77777777" w:rsidR="00804FB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Cart Subtotal</w:t>
            </w:r>
          </w:p>
        </w:tc>
        <w:tc>
          <w:tcPr>
            <w:tcW w:w="1728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F83D8" w14:textId="77777777" w:rsidR="00804FB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Delivery Fee (Stripe)</w:t>
            </w:r>
          </w:p>
        </w:tc>
        <w:tc>
          <w:tcPr>
            <w:tcW w:w="1872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1C0A0" w14:textId="77777777" w:rsidR="00804FB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Stripe Total Amount</w:t>
            </w:r>
          </w:p>
        </w:tc>
      </w:tr>
      <w:tr w:rsidR="00804FBC" w14:paraId="764F2AF4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59254" w14:textId="77777777" w:rsidR="00804FBC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Zone A (&lt; RM150)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B9868" w14:textId="77777777" w:rsidR="00804FBC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Johor Bahru (79100)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272E0" w14:textId="77777777" w:rsidR="00804FBC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RM 90.00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DAB7B" w14:textId="77777777" w:rsidR="00804FBC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RM 10.00 (Zone A Fee)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858B0" w14:textId="77777777" w:rsidR="00804FBC" w:rsidRDefault="00000000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RM 100.00</w:t>
            </w:r>
          </w:p>
        </w:tc>
      </w:tr>
      <w:tr w:rsidR="00804FBC" w14:paraId="48A41DF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FDCBC" w14:textId="77777777" w:rsidR="00804FBC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Zone A (≥ RM150)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3E926" w14:textId="77777777" w:rsidR="00804FBC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Johor Bahru (79100)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409E8" w14:textId="77777777" w:rsidR="00804FBC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RM 175.20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CDE79" w14:textId="77777777" w:rsidR="00804FBC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RM 0.00 (Free Local)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FB5F4" w14:textId="77777777" w:rsidR="00804FBC" w:rsidRDefault="00000000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RM 175.20</w:t>
            </w:r>
          </w:p>
        </w:tc>
      </w:tr>
      <w:tr w:rsidR="00804FBC" w14:paraId="377F1B75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F76A2" w14:textId="77777777" w:rsidR="00804FBC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Self-Collection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70B21" w14:textId="77777777" w:rsidR="00804FBC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Counter 2 (SILC)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2C881" w14:textId="77777777" w:rsidR="00804FBC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RM 120.00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2DCB3" w14:textId="77777777" w:rsidR="00804FBC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RM 0.00 (Self-Collect)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97EB8" w14:textId="77777777" w:rsidR="00804FBC" w:rsidRDefault="00000000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RM 120.00</w:t>
            </w:r>
          </w:p>
        </w:tc>
      </w:tr>
      <w:tr w:rsidR="00804FBC" w14:paraId="2E377B75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D1D57" w14:textId="77777777" w:rsidR="00804FBC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Outstation Order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B512D" w14:textId="77777777" w:rsidR="00804FBC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Skudai / Batu Pahat (81300)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5D229" w14:textId="77777777" w:rsidR="00804FBC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RM 175.20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C4C2F" w14:textId="77777777" w:rsidR="00804FBC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RM 0.00 (To Be Confirmed)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36005" w14:textId="77777777" w:rsidR="00804FBC" w:rsidRDefault="00000000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RM 175.20 (Subtotal only)</w:t>
            </w:r>
          </w:p>
        </w:tc>
      </w:tr>
    </w:tbl>
    <w:p w14:paraId="60506D5B" w14:textId="00587632" w:rsidR="00804FBC" w:rsidRDefault="00804FBC" w:rsidP="00DF36FA">
      <w:pPr>
        <w:pStyle w:val="ListBullet"/>
        <w:numPr>
          <w:ilvl w:val="0"/>
          <w:numId w:val="0"/>
        </w:numPr>
        <w:spacing w:before="40" w:after="5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04FBC" w14:paraId="39B1923B" w14:textId="77777777">
        <w:trPr>
          <w:jc w:val="center"/>
        </w:trPr>
        <w:tc>
          <w:tcPr>
            <w:tcW w:w="9360" w:type="dxa"/>
            <w:tcBorders>
              <w:left w:val="single" w:sz="24" w:space="0" w:color="2563E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03658" w14:textId="77777777" w:rsidR="00804FBC" w:rsidRDefault="00000000">
            <w:pPr>
              <w:spacing w:after="40"/>
            </w:pPr>
            <w:r>
              <w:rPr>
                <w:rFonts w:ascii="Calibri" w:hAnsi="Calibri"/>
                <w:b/>
                <w:color w:val="0F766E"/>
                <w:sz w:val="20"/>
              </w:rPr>
              <w:t>Ready for Final Regression Testing</w:t>
            </w:r>
            <w:r>
              <w:rPr>
                <w:rFonts w:ascii="Calibri" w:hAnsi="Calibri"/>
                <w:b/>
                <w:color w:val="0F766E"/>
                <w:sz w:val="20"/>
              </w:rPr>
              <w:br/>
            </w:r>
            <w:r>
              <w:rPr>
                <w:rFonts w:ascii="Calibri" w:hAnsi="Calibri"/>
                <w:color w:val="1E40AF"/>
                <w:sz w:val="19"/>
              </w:rPr>
              <w:t>The system is now completely ready for your final regression test across the delivery scenarios (Zone A Delivery ≥ RM150, Zone A Delivery &lt; RM150, Store Self-Collection, and Outstation Delivery). All Stripe Metadata fields, Order records, and Admin Panel fulfillment views will accurately reflect the selected delivery parameters.</w:t>
            </w:r>
          </w:p>
        </w:tc>
      </w:tr>
    </w:tbl>
    <w:p w14:paraId="6C43A71D" w14:textId="77777777" w:rsidR="00804FBC" w:rsidRDefault="00804FBC">
      <w:pPr>
        <w:spacing w:after="80"/>
      </w:pPr>
    </w:p>
    <w:sectPr w:rsidR="00804FB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8025274">
    <w:abstractNumId w:val="8"/>
  </w:num>
  <w:num w:numId="2" w16cid:durableId="1130592258">
    <w:abstractNumId w:val="6"/>
  </w:num>
  <w:num w:numId="3" w16cid:durableId="76707001">
    <w:abstractNumId w:val="5"/>
  </w:num>
  <w:num w:numId="4" w16cid:durableId="323709264">
    <w:abstractNumId w:val="4"/>
  </w:num>
  <w:num w:numId="5" w16cid:durableId="358362659">
    <w:abstractNumId w:val="7"/>
  </w:num>
  <w:num w:numId="6" w16cid:durableId="65223159">
    <w:abstractNumId w:val="3"/>
  </w:num>
  <w:num w:numId="7" w16cid:durableId="1530147344">
    <w:abstractNumId w:val="2"/>
  </w:num>
  <w:num w:numId="8" w16cid:durableId="1201019881">
    <w:abstractNumId w:val="1"/>
  </w:num>
  <w:num w:numId="9" w16cid:durableId="1581060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4FBC"/>
    <w:rsid w:val="00AA1D8D"/>
    <w:rsid w:val="00B47730"/>
    <w:rsid w:val="00CB0664"/>
    <w:rsid w:val="00DF36FA"/>
    <w:rsid w:val="00F02B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16701C"/>
  <w14:defaultImageDpi w14:val="300"/>
  <w15:docId w15:val="{C1FF73CD-AE70-4E4D-BA85-96D0D04EB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854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Rehman</cp:lastModifiedBy>
  <cp:revision>3</cp:revision>
  <dcterms:created xsi:type="dcterms:W3CDTF">2013-12-23T23:15:00Z</dcterms:created>
  <dcterms:modified xsi:type="dcterms:W3CDTF">2026-10-08T17:34:00Z</dcterms:modified>
  <cp:category/>
</cp:coreProperties>
</file>