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60371" w14:textId="77777777" w:rsidR="00076D4E" w:rsidRDefault="00076D4E" w:rsidP="00076D4E">
      <w:pPr>
        <w:jc w:val="right"/>
        <w:rPr>
          <w:rtl/>
        </w:rPr>
      </w:pPr>
      <w:r>
        <w:t>Task1: fill in the following and provide reasons.</w:t>
      </w:r>
      <w:r>
        <w:br/>
      </w:r>
      <w:r>
        <w:rPr>
          <w:rFonts w:hint="cs"/>
          <w:rtl/>
        </w:rPr>
        <w:t xml:space="preserve"> </w:t>
      </w:r>
    </w:p>
    <w:tbl>
      <w:tblPr>
        <w:tblStyle w:val="aa"/>
        <w:bidiVisual/>
        <w:tblW w:w="8464" w:type="dxa"/>
        <w:tblLook w:val="04A0" w:firstRow="1" w:lastRow="0" w:firstColumn="1" w:lastColumn="0" w:noHBand="0" w:noVBand="1"/>
      </w:tblPr>
      <w:tblGrid>
        <w:gridCol w:w="2821"/>
        <w:gridCol w:w="2821"/>
        <w:gridCol w:w="2822"/>
      </w:tblGrid>
      <w:tr w:rsidR="00076D4E" w14:paraId="2A088076" w14:textId="77777777" w:rsidTr="00076D4E">
        <w:trPr>
          <w:trHeight w:val="2016"/>
        </w:trPr>
        <w:tc>
          <w:tcPr>
            <w:tcW w:w="2821" w:type="dxa"/>
          </w:tcPr>
          <w:p w14:paraId="116CBE3A" w14:textId="5E911C1E" w:rsidR="00076D4E" w:rsidRDefault="00076D4E" w:rsidP="00076D4E">
            <w:pPr>
              <w:jc w:val="center"/>
            </w:pPr>
            <w:r w:rsidRPr="00076D4E">
              <w:t>Establishes a formal connection via a 3-way handshake (SYN, SYN-ACK, ACK) before sending data. Ensures reliable delivery through acknowledgments and retransmissions.</w:t>
            </w:r>
          </w:p>
        </w:tc>
        <w:tc>
          <w:tcPr>
            <w:tcW w:w="2821" w:type="dxa"/>
          </w:tcPr>
          <w:p w14:paraId="13CA787C" w14:textId="6F2F8B3B" w:rsidR="00076D4E" w:rsidRDefault="00076D4E" w:rsidP="00076D4E">
            <w:pPr>
              <w:jc w:val="right"/>
              <w:rPr>
                <w:rFonts w:hint="cs"/>
                <w:rtl/>
              </w:rPr>
            </w:pPr>
            <w:r>
              <w:t>TCP</w:t>
            </w:r>
          </w:p>
        </w:tc>
        <w:tc>
          <w:tcPr>
            <w:tcW w:w="2822" w:type="dxa"/>
          </w:tcPr>
          <w:p w14:paraId="597CF67A" w14:textId="4CC5EEEA" w:rsidR="00076D4E" w:rsidRDefault="00076D4E" w:rsidP="00076D4E">
            <w:pPr>
              <w:jc w:val="right"/>
            </w:pPr>
            <w:r>
              <w:t>Reliability and Connection Establishment</w:t>
            </w:r>
          </w:p>
        </w:tc>
      </w:tr>
      <w:tr w:rsidR="00076D4E" w14:paraId="68F8CCA5" w14:textId="77777777" w:rsidTr="00076D4E">
        <w:trPr>
          <w:trHeight w:val="1890"/>
        </w:trPr>
        <w:tc>
          <w:tcPr>
            <w:tcW w:w="2821" w:type="dxa"/>
          </w:tcPr>
          <w:p w14:paraId="2334F60D" w14:textId="45E1FA16" w:rsidR="00076D4E" w:rsidRDefault="00076D4E" w:rsidP="00076D4E">
            <w:pPr>
              <w:jc w:val="right"/>
            </w:pPr>
            <w:r>
              <w:t>Assigns Sequence numbers to packets to guarantee in order delivery at the destination and retransmits any lost corrupted packets.</w:t>
            </w:r>
          </w:p>
        </w:tc>
        <w:tc>
          <w:tcPr>
            <w:tcW w:w="2821" w:type="dxa"/>
          </w:tcPr>
          <w:p w14:paraId="41D019A1" w14:textId="7F7BD9A7" w:rsidR="00076D4E" w:rsidRDefault="00076D4E" w:rsidP="00076D4E">
            <w:pPr>
              <w:jc w:val="right"/>
            </w:pPr>
            <w:r>
              <w:t>TCP</w:t>
            </w:r>
          </w:p>
        </w:tc>
        <w:tc>
          <w:tcPr>
            <w:tcW w:w="2822" w:type="dxa"/>
          </w:tcPr>
          <w:p w14:paraId="67740536" w14:textId="0C3D2C29" w:rsidR="00076D4E" w:rsidRPr="00076D4E" w:rsidRDefault="00076D4E" w:rsidP="00076D4E">
            <w:pPr>
              <w:jc w:val="right"/>
            </w:pPr>
            <w:r>
              <w:t>Data Integrity and ordering</w:t>
            </w:r>
            <w:r>
              <w:rPr>
                <w:rFonts w:hint="cs"/>
                <w:rtl/>
              </w:rPr>
              <w:t xml:space="preserve">  </w:t>
            </w:r>
          </w:p>
        </w:tc>
      </w:tr>
    </w:tbl>
    <w:p w14:paraId="498D4636" w14:textId="6C0EA828" w:rsidR="00076D4E" w:rsidRDefault="00076D4E" w:rsidP="00076D4E">
      <w:pPr>
        <w:jc w:val="right"/>
      </w:pPr>
    </w:p>
    <w:p w14:paraId="567A932E" w14:textId="18EEC9D7" w:rsidR="006C6D5F" w:rsidRDefault="006C6D5F" w:rsidP="00076D4E">
      <w:pPr>
        <w:jc w:val="right"/>
      </w:pPr>
      <w:r>
        <w:t>Task2: Identify the use cases and performance of the TCP and UDP</w:t>
      </w:r>
    </w:p>
    <w:tbl>
      <w:tblPr>
        <w:tblStyle w:val="aa"/>
        <w:bidiVisual/>
        <w:tblW w:w="8293" w:type="dxa"/>
        <w:tblLook w:val="04A0" w:firstRow="1" w:lastRow="0" w:firstColumn="1" w:lastColumn="0" w:noHBand="0" w:noVBand="1"/>
      </w:tblPr>
      <w:tblGrid>
        <w:gridCol w:w="2764"/>
        <w:gridCol w:w="2764"/>
        <w:gridCol w:w="2765"/>
      </w:tblGrid>
      <w:tr w:rsidR="006C6D5F" w14:paraId="6EC134E2" w14:textId="77777777" w:rsidTr="006C6D5F">
        <w:trPr>
          <w:trHeight w:val="892"/>
        </w:trPr>
        <w:tc>
          <w:tcPr>
            <w:tcW w:w="2764" w:type="dxa"/>
          </w:tcPr>
          <w:p w14:paraId="05C8FC22" w14:textId="274F6C14" w:rsidR="006C6D5F" w:rsidRDefault="006C6D5F" w:rsidP="00076D4E">
            <w:pPr>
              <w:jc w:val="right"/>
            </w:pPr>
            <w:r>
              <w:t>UDP</w:t>
            </w:r>
          </w:p>
        </w:tc>
        <w:tc>
          <w:tcPr>
            <w:tcW w:w="2764" w:type="dxa"/>
          </w:tcPr>
          <w:p w14:paraId="0A7D5356" w14:textId="02846E8C" w:rsidR="006C6D5F" w:rsidRDefault="006C6D5F" w:rsidP="00076D4E">
            <w:pPr>
              <w:jc w:val="right"/>
            </w:pPr>
            <w:r>
              <w:t>TCP</w:t>
            </w:r>
          </w:p>
        </w:tc>
        <w:tc>
          <w:tcPr>
            <w:tcW w:w="2765" w:type="dxa"/>
          </w:tcPr>
          <w:p w14:paraId="04F2B973" w14:textId="4EBA7577" w:rsidR="006C6D5F" w:rsidRDefault="006C6D5F" w:rsidP="00076D4E">
            <w:pPr>
              <w:jc w:val="right"/>
            </w:pPr>
            <w:r>
              <w:t>Category</w:t>
            </w:r>
          </w:p>
        </w:tc>
      </w:tr>
      <w:tr w:rsidR="006C6D5F" w14:paraId="41B3D2AE" w14:textId="77777777" w:rsidTr="006C6D5F">
        <w:trPr>
          <w:trHeight w:val="1636"/>
        </w:trPr>
        <w:tc>
          <w:tcPr>
            <w:tcW w:w="2764" w:type="dxa"/>
          </w:tcPr>
          <w:p w14:paraId="0516C694" w14:textId="2FD7777C" w:rsidR="006C6D5F" w:rsidRDefault="006C6D5F" w:rsidP="00076D4E">
            <w:pPr>
              <w:jc w:val="right"/>
            </w:pPr>
            <w:r>
              <w:t>Real-time audio/video streaming, VoIP, online multiplayer gaming.</w:t>
            </w:r>
          </w:p>
        </w:tc>
        <w:tc>
          <w:tcPr>
            <w:tcW w:w="2764" w:type="dxa"/>
          </w:tcPr>
          <w:p w14:paraId="55CCD4A3" w14:textId="230D073C" w:rsidR="006C6D5F" w:rsidRDefault="006C6D5F" w:rsidP="00076D4E">
            <w:pPr>
              <w:jc w:val="right"/>
            </w:pPr>
            <w:r>
              <w:t>Web browsing, Email, Remote access.</w:t>
            </w:r>
          </w:p>
        </w:tc>
        <w:tc>
          <w:tcPr>
            <w:tcW w:w="2765" w:type="dxa"/>
          </w:tcPr>
          <w:p w14:paraId="2E0645E3" w14:textId="161F2219" w:rsidR="006C6D5F" w:rsidRDefault="006C6D5F" w:rsidP="00076D4E">
            <w:pPr>
              <w:jc w:val="right"/>
            </w:pPr>
            <w:r>
              <w:t>Use cases</w:t>
            </w:r>
          </w:p>
        </w:tc>
      </w:tr>
      <w:tr w:rsidR="006C6D5F" w14:paraId="2641B06C" w14:textId="77777777" w:rsidTr="006C6D5F">
        <w:trPr>
          <w:trHeight w:val="1744"/>
        </w:trPr>
        <w:tc>
          <w:tcPr>
            <w:tcW w:w="2764" w:type="dxa"/>
          </w:tcPr>
          <w:p w14:paraId="3DFB9DA2" w14:textId="77777777" w:rsidR="006C6D5F" w:rsidRDefault="006C6D5F" w:rsidP="00076D4E">
            <w:pPr>
              <w:jc w:val="right"/>
            </w:pPr>
            <w:r>
              <w:t xml:space="preserve">Faster / Lower </w:t>
            </w:r>
          </w:p>
          <w:p w14:paraId="2AA64669" w14:textId="7E0A8383" w:rsidR="006C6D5F" w:rsidRDefault="006C6D5F" w:rsidP="00076D4E">
            <w:pPr>
              <w:jc w:val="right"/>
              <w:rPr>
                <w:rFonts w:hint="cs"/>
                <w:rtl/>
              </w:rPr>
            </w:pPr>
            <w:r>
              <w:t xml:space="preserve">Overhead: Connectionless with minimal header size </w:t>
            </w:r>
            <w:proofErr w:type="gramStart"/>
            <w:r>
              <w:t>( 8</w:t>
            </w:r>
            <w:proofErr w:type="gramEnd"/>
            <w:r>
              <w:t xml:space="preserve"> </w:t>
            </w:r>
            <w:proofErr w:type="gramStart"/>
            <w:r>
              <w:t>bytes )</w:t>
            </w:r>
            <w:proofErr w:type="gramEnd"/>
            <w:r>
              <w:t>, lower latency and no delivery/retransmission delays.</w:t>
            </w:r>
          </w:p>
        </w:tc>
        <w:tc>
          <w:tcPr>
            <w:tcW w:w="2764" w:type="dxa"/>
          </w:tcPr>
          <w:p w14:paraId="338CBAE9" w14:textId="77777777" w:rsidR="006C6D5F" w:rsidRDefault="006C6D5F" w:rsidP="00076D4E">
            <w:pPr>
              <w:jc w:val="right"/>
            </w:pPr>
            <w:r>
              <w:t xml:space="preserve">Slower / Higher </w:t>
            </w:r>
          </w:p>
          <w:p w14:paraId="47E804E2" w14:textId="47C971DB" w:rsidR="006C6D5F" w:rsidRDefault="006C6D5F" w:rsidP="00076D4E">
            <w:pPr>
              <w:jc w:val="right"/>
            </w:pPr>
            <w:r>
              <w:t>Overhead: Requires connection setup, header overhead (20 + bytes), flow control, and error correction delays.</w:t>
            </w:r>
          </w:p>
        </w:tc>
        <w:tc>
          <w:tcPr>
            <w:tcW w:w="2765" w:type="dxa"/>
          </w:tcPr>
          <w:p w14:paraId="2B102AAB" w14:textId="427DA314" w:rsidR="006C6D5F" w:rsidRDefault="006C6D5F" w:rsidP="00076D4E">
            <w:pPr>
              <w:jc w:val="right"/>
            </w:pPr>
            <w:r>
              <w:t>Performance</w:t>
            </w:r>
          </w:p>
        </w:tc>
      </w:tr>
    </w:tbl>
    <w:p w14:paraId="70690DDA" w14:textId="77777777" w:rsidR="006C6D5F" w:rsidRDefault="006C6D5F" w:rsidP="00076D4E">
      <w:pPr>
        <w:jc w:val="right"/>
        <w:rPr>
          <w:rFonts w:hint="cs"/>
          <w:rtl/>
        </w:rPr>
      </w:pPr>
    </w:p>
    <w:sectPr w:rsidR="006C6D5F" w:rsidSect="00B7777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D4E"/>
    <w:rsid w:val="00076D4E"/>
    <w:rsid w:val="00422EE1"/>
    <w:rsid w:val="006C6D5F"/>
    <w:rsid w:val="00B77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013750"/>
  <w15:chartTrackingRefBased/>
  <w15:docId w15:val="{4343E4FC-B21B-4696-AF2C-41662020F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076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76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76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76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76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76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76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76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76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76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76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76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76D4E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76D4E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76D4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76D4E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76D4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76D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76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76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76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76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76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76D4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76D4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76D4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76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76D4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76D4E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76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 الرحمن السكاكر</dc:creator>
  <cp:keywords/>
  <dc:description/>
  <cp:lastModifiedBy>عبد الرحمن السكاكر</cp:lastModifiedBy>
  <cp:revision>1</cp:revision>
  <dcterms:created xsi:type="dcterms:W3CDTF">2026-09-14T07:29:00Z</dcterms:created>
  <dcterms:modified xsi:type="dcterms:W3CDTF">2026-09-14T07:48:00Z</dcterms:modified>
</cp:coreProperties>
</file>