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1452A" w14:textId="77777777" w:rsidR="007B5879" w:rsidRPr="002D428A" w:rsidRDefault="0069446C">
      <w:pPr>
        <w:pStyle w:val="Title"/>
        <w:rPr>
          <w:rFonts w:asciiTheme="minorHAnsi" w:hAnsiTheme="minorHAnsi"/>
          <w:color w:val="auto"/>
        </w:rPr>
      </w:pPr>
      <w:r w:rsidRPr="002D428A">
        <w:rPr>
          <w:rFonts w:asciiTheme="minorHAnsi" w:hAnsiTheme="minorHAnsi"/>
          <w:color w:val="auto"/>
        </w:rPr>
        <w:t>Business Insights &amp; CEO Recommendations</w:t>
      </w:r>
    </w:p>
    <w:p w14:paraId="61F72649" w14:textId="77777777" w:rsidR="007B5879" w:rsidRPr="002D428A" w:rsidRDefault="0069446C">
      <w:pPr>
        <w:pStyle w:val="Subtitle"/>
        <w:rPr>
          <w:rFonts w:asciiTheme="minorHAnsi" w:hAnsiTheme="minorHAnsi"/>
          <w:i w:val="0"/>
          <w:iCs w:val="0"/>
          <w:color w:val="auto"/>
        </w:rPr>
      </w:pPr>
      <w:r w:rsidRPr="002D428A">
        <w:rPr>
          <w:rFonts w:asciiTheme="minorHAnsi" w:hAnsiTheme="minorHAnsi"/>
          <w:i w:val="0"/>
          <w:iCs w:val="0"/>
          <w:color w:val="auto"/>
        </w:rPr>
        <w:t>NORTHWIND SALES &amp; BUSINESS PERFORMANCE ANALYSIS</w:t>
      </w:r>
    </w:p>
    <w:p w14:paraId="6CF9B74D" w14:textId="77777777" w:rsidR="007B5879" w:rsidRPr="002D428A" w:rsidRDefault="0069446C">
      <w:pPr>
        <w:pStyle w:val="Heading1"/>
        <w:rPr>
          <w:rFonts w:asciiTheme="minorHAnsi" w:hAnsiTheme="minorHAnsi"/>
          <w:color w:val="auto"/>
        </w:rPr>
      </w:pPr>
      <w:r w:rsidRPr="002D428A">
        <w:rPr>
          <w:rFonts w:asciiTheme="minorHAnsi" w:hAnsiTheme="minorHAnsi"/>
          <w:color w:val="auto"/>
        </w:rPr>
        <w:t>Executive summary</w:t>
      </w:r>
    </w:p>
    <w:p w14:paraId="42FA0540" w14:textId="77777777" w:rsidR="007B5879" w:rsidRPr="002D428A" w:rsidRDefault="0069446C">
      <w:pPr>
        <w:rPr>
          <w:rFonts w:asciiTheme="minorHAnsi" w:hAnsiTheme="minorHAnsi"/>
          <w:color w:val="auto"/>
        </w:rPr>
      </w:pPr>
      <w:r w:rsidRPr="002D428A">
        <w:rPr>
          <w:rFonts w:asciiTheme="minorHAnsi" w:hAnsiTheme="minorHAnsi"/>
          <w:color w:val="auto"/>
        </w:rPr>
        <w:t>Across the available historical order data, Northwind recorded approximately $1.35 million in revenue from 830 orders, with an average order value around $1,630. Revenue is concentrated in important products, customers and markets; shipping records indicate high dispatch timeliness, with some exceptions requiring investigation. The recommendations below prioritize monitoring, comparison and targeted review rather than unsupported claims about profitability or causation.</w:t>
      </w:r>
    </w:p>
    <w:p w14:paraId="0CA840E5" w14:textId="77777777" w:rsidR="007B5879" w:rsidRPr="002D428A" w:rsidRDefault="0069446C">
      <w:pPr>
        <w:pStyle w:val="Heading1"/>
        <w:rPr>
          <w:rFonts w:asciiTheme="minorHAnsi" w:hAnsiTheme="minorHAnsi"/>
          <w:color w:val="auto"/>
        </w:rPr>
      </w:pPr>
      <w:r w:rsidRPr="002D428A">
        <w:rPr>
          <w:rFonts w:asciiTheme="minorHAnsi" w:hAnsiTheme="minorHAnsi"/>
          <w:color w:val="auto"/>
        </w:rPr>
        <w:t>Performance snapshot</w:t>
      </w:r>
    </w:p>
    <w:tbl>
      <w:tblPr>
        <w:tblStyle w:val="LightShading-Accent1"/>
        <w:tblW w:w="0" w:type="auto"/>
        <w:jc w:val="center"/>
        <w:tblLook w:val="04A0" w:firstRow="1" w:lastRow="0" w:firstColumn="1" w:lastColumn="0" w:noHBand="0" w:noVBand="1"/>
      </w:tblPr>
      <w:tblGrid>
        <w:gridCol w:w="4896"/>
        <w:gridCol w:w="4896"/>
      </w:tblGrid>
      <w:tr w:rsidR="007B5879" w:rsidRPr="002D428A" w14:paraId="61487ACE" w14:textId="77777777" w:rsidTr="007B58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DCE4019" w14:textId="77777777" w:rsidR="007B5879" w:rsidRPr="002D428A" w:rsidRDefault="0069446C">
            <w:pPr>
              <w:rPr>
                <w:rFonts w:asciiTheme="minorHAnsi" w:hAnsiTheme="minorHAnsi"/>
                <w:color w:val="auto"/>
              </w:rPr>
            </w:pPr>
            <w:r w:rsidRPr="002D428A">
              <w:rPr>
                <w:rFonts w:asciiTheme="minorHAnsi" w:hAnsiTheme="minorHAnsi"/>
                <w:color w:val="auto"/>
              </w:rPr>
              <w:t>Metric</w:t>
            </w:r>
          </w:p>
        </w:tc>
        <w:tc>
          <w:tcPr>
            <w:tcW w:w="4896" w:type="dxa"/>
          </w:tcPr>
          <w:p w14:paraId="5C7DCDAE" w14:textId="77777777" w:rsidR="007B5879" w:rsidRPr="002D428A" w:rsidRDefault="0069446C">
            <w:pP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rPr>
            </w:pPr>
            <w:r w:rsidRPr="002D428A">
              <w:rPr>
                <w:rFonts w:asciiTheme="minorHAnsi" w:hAnsiTheme="minorHAnsi"/>
                <w:color w:val="auto"/>
              </w:rPr>
              <w:t>Observed result</w:t>
            </w:r>
          </w:p>
        </w:tc>
      </w:tr>
      <w:tr w:rsidR="007B5879" w:rsidRPr="002D428A" w14:paraId="169B2A06" w14:textId="77777777" w:rsidTr="007B58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49C0E92" w14:textId="77777777" w:rsidR="007B5879" w:rsidRPr="002D428A" w:rsidRDefault="0069446C">
            <w:pPr>
              <w:rPr>
                <w:rFonts w:asciiTheme="minorHAnsi" w:hAnsiTheme="minorHAnsi"/>
                <w:color w:val="auto"/>
              </w:rPr>
            </w:pPr>
            <w:r w:rsidRPr="002D428A">
              <w:rPr>
                <w:rFonts w:asciiTheme="minorHAnsi" w:hAnsiTheme="minorHAnsi"/>
                <w:color w:val="auto"/>
              </w:rPr>
              <w:t>Revenue / orders</w:t>
            </w:r>
          </w:p>
        </w:tc>
        <w:tc>
          <w:tcPr>
            <w:tcW w:w="4896" w:type="dxa"/>
          </w:tcPr>
          <w:p w14:paraId="61E7D9CB" w14:textId="77777777" w:rsidR="007B5879" w:rsidRPr="002D428A" w:rsidRDefault="0069446C">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2D428A">
              <w:rPr>
                <w:rFonts w:asciiTheme="minorHAnsi" w:hAnsiTheme="minorHAnsi"/>
                <w:color w:val="auto"/>
              </w:rPr>
              <w:t>Approximately $1.35M / 830</w:t>
            </w:r>
          </w:p>
        </w:tc>
      </w:tr>
      <w:tr w:rsidR="007B5879" w:rsidRPr="002D428A" w14:paraId="0D047A4E" w14:textId="77777777" w:rsidTr="007B5879">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59A7E386" w14:textId="77777777" w:rsidR="007B5879" w:rsidRPr="002D428A" w:rsidRDefault="0069446C">
            <w:pPr>
              <w:rPr>
                <w:rFonts w:asciiTheme="minorHAnsi" w:hAnsiTheme="minorHAnsi"/>
                <w:color w:val="auto"/>
              </w:rPr>
            </w:pPr>
            <w:r w:rsidRPr="002D428A">
              <w:rPr>
                <w:rFonts w:asciiTheme="minorHAnsi" w:hAnsiTheme="minorHAnsi"/>
                <w:color w:val="auto"/>
              </w:rPr>
              <w:t>Average order value</w:t>
            </w:r>
          </w:p>
        </w:tc>
        <w:tc>
          <w:tcPr>
            <w:tcW w:w="4896" w:type="dxa"/>
          </w:tcPr>
          <w:p w14:paraId="18D06020" w14:textId="77777777" w:rsidR="007B5879" w:rsidRPr="002D428A" w:rsidRDefault="0069446C">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2D428A">
              <w:rPr>
                <w:rFonts w:asciiTheme="minorHAnsi" w:hAnsiTheme="minorHAnsi"/>
                <w:color w:val="auto"/>
              </w:rPr>
              <w:t>Approximately $1.63K</w:t>
            </w:r>
          </w:p>
        </w:tc>
      </w:tr>
      <w:tr w:rsidR="007B5879" w:rsidRPr="002D428A" w14:paraId="493320B6" w14:textId="77777777" w:rsidTr="007B58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FD4AB2B" w14:textId="77777777" w:rsidR="007B5879" w:rsidRPr="002D428A" w:rsidRDefault="0069446C">
            <w:pPr>
              <w:rPr>
                <w:rFonts w:asciiTheme="minorHAnsi" w:hAnsiTheme="minorHAnsi"/>
                <w:color w:val="auto"/>
              </w:rPr>
            </w:pPr>
            <w:r w:rsidRPr="002D428A">
              <w:rPr>
                <w:rFonts w:asciiTheme="minorHAnsi" w:hAnsiTheme="minorHAnsi"/>
                <w:color w:val="auto"/>
              </w:rPr>
              <w:t>Customers / products / categories</w:t>
            </w:r>
          </w:p>
        </w:tc>
        <w:tc>
          <w:tcPr>
            <w:tcW w:w="4896" w:type="dxa"/>
          </w:tcPr>
          <w:p w14:paraId="1CB7909A" w14:textId="77777777" w:rsidR="007B5879" w:rsidRPr="002D428A" w:rsidRDefault="0069446C">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2D428A">
              <w:rPr>
                <w:rFonts w:asciiTheme="minorHAnsi" w:hAnsiTheme="minorHAnsi"/>
                <w:color w:val="auto"/>
              </w:rPr>
              <w:t>93 / 77 / 8</w:t>
            </w:r>
          </w:p>
        </w:tc>
      </w:tr>
      <w:tr w:rsidR="007B5879" w:rsidRPr="002D428A" w14:paraId="2573E9DB" w14:textId="77777777" w:rsidTr="007B5879">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497ACBDF" w14:textId="77777777" w:rsidR="007B5879" w:rsidRPr="002D428A" w:rsidRDefault="0069446C">
            <w:pPr>
              <w:rPr>
                <w:rFonts w:asciiTheme="minorHAnsi" w:hAnsiTheme="minorHAnsi"/>
                <w:color w:val="auto"/>
              </w:rPr>
            </w:pPr>
            <w:r w:rsidRPr="002D428A">
              <w:rPr>
                <w:rFonts w:asciiTheme="minorHAnsi" w:hAnsiTheme="minorHAnsi"/>
                <w:color w:val="auto"/>
              </w:rPr>
              <w:t>Top revenue product</w:t>
            </w:r>
          </w:p>
        </w:tc>
        <w:tc>
          <w:tcPr>
            <w:tcW w:w="4896" w:type="dxa"/>
          </w:tcPr>
          <w:p w14:paraId="06EBF71E" w14:textId="77777777" w:rsidR="007B5879" w:rsidRPr="002D428A" w:rsidRDefault="0069446C">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2D428A">
              <w:rPr>
                <w:rFonts w:asciiTheme="minorHAnsi" w:hAnsiTheme="minorHAnsi"/>
                <w:color w:val="auto"/>
              </w:rPr>
              <w:t>Côte de Blaye (approximately $150K)</w:t>
            </w:r>
          </w:p>
        </w:tc>
      </w:tr>
      <w:tr w:rsidR="007B5879" w:rsidRPr="002D428A" w14:paraId="2E012519" w14:textId="77777777" w:rsidTr="007B58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ADF339F" w14:textId="77777777" w:rsidR="007B5879" w:rsidRPr="002D428A" w:rsidRDefault="0069446C">
            <w:pPr>
              <w:rPr>
                <w:rFonts w:asciiTheme="minorHAnsi" w:hAnsiTheme="minorHAnsi"/>
                <w:color w:val="auto"/>
              </w:rPr>
            </w:pPr>
            <w:r w:rsidRPr="002D428A">
              <w:rPr>
                <w:rFonts w:asciiTheme="minorHAnsi" w:hAnsiTheme="minorHAnsi"/>
                <w:color w:val="auto"/>
              </w:rPr>
              <w:t>Highest-revenue market</w:t>
            </w:r>
          </w:p>
        </w:tc>
        <w:tc>
          <w:tcPr>
            <w:tcW w:w="4896" w:type="dxa"/>
          </w:tcPr>
          <w:p w14:paraId="0FCC5C64" w14:textId="77777777" w:rsidR="007B5879" w:rsidRPr="002D428A" w:rsidRDefault="0069446C">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2D428A">
              <w:rPr>
                <w:rFonts w:asciiTheme="minorHAnsi" w:hAnsiTheme="minorHAnsi"/>
                <w:color w:val="auto"/>
              </w:rPr>
              <w:t>USA</w:t>
            </w:r>
          </w:p>
        </w:tc>
      </w:tr>
      <w:tr w:rsidR="007B5879" w:rsidRPr="002D428A" w14:paraId="45AC8FD7" w14:textId="77777777" w:rsidTr="007B5879">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7CF8EF78" w14:textId="77777777" w:rsidR="007B5879" w:rsidRPr="002D428A" w:rsidRDefault="0069446C">
            <w:pPr>
              <w:rPr>
                <w:rFonts w:asciiTheme="minorHAnsi" w:hAnsiTheme="minorHAnsi"/>
                <w:color w:val="auto"/>
              </w:rPr>
            </w:pPr>
            <w:r w:rsidRPr="002D428A">
              <w:rPr>
                <w:rFonts w:asciiTheme="minorHAnsi" w:hAnsiTheme="minorHAnsi"/>
                <w:color w:val="auto"/>
              </w:rPr>
              <w:t>Shipped on time / late / no shipped date</w:t>
            </w:r>
          </w:p>
        </w:tc>
        <w:tc>
          <w:tcPr>
            <w:tcW w:w="4896" w:type="dxa"/>
          </w:tcPr>
          <w:p w14:paraId="7507C20E" w14:textId="77777777" w:rsidR="007B5879" w:rsidRPr="002D428A" w:rsidRDefault="0069446C">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2D428A">
              <w:rPr>
                <w:rFonts w:asciiTheme="minorHAnsi" w:hAnsiTheme="minorHAnsi"/>
                <w:color w:val="auto"/>
              </w:rPr>
              <w:t>772 / 37 / 21</w:t>
            </w:r>
          </w:p>
        </w:tc>
      </w:tr>
    </w:tbl>
    <w:p w14:paraId="08171595" w14:textId="77777777" w:rsidR="007B5879" w:rsidRPr="002D428A" w:rsidRDefault="0069446C">
      <w:pPr>
        <w:pStyle w:val="Heading1"/>
        <w:rPr>
          <w:rFonts w:asciiTheme="minorHAnsi" w:hAnsiTheme="minorHAnsi"/>
          <w:color w:val="auto"/>
        </w:rPr>
      </w:pPr>
      <w:r w:rsidRPr="002D428A">
        <w:rPr>
          <w:rFonts w:asciiTheme="minorHAnsi" w:hAnsiTheme="minorHAnsi"/>
          <w:color w:val="auto"/>
        </w:rPr>
        <w:t>Insight 01  |  Sales performance and reporting periods</w:t>
      </w:r>
    </w:p>
    <w:p w14:paraId="78A3ACDF" w14:textId="77777777" w:rsidR="007B5879" w:rsidRPr="002D428A" w:rsidRDefault="0069446C">
      <w:pPr>
        <w:rPr>
          <w:rFonts w:asciiTheme="minorHAnsi" w:hAnsiTheme="minorHAnsi"/>
          <w:color w:val="auto"/>
        </w:rPr>
      </w:pPr>
      <w:r w:rsidRPr="002D428A">
        <w:rPr>
          <w:rFonts w:asciiTheme="minorHAnsi" w:hAnsiTheme="minorHAnsi"/>
          <w:b/>
          <w:color w:val="auto"/>
        </w:rPr>
        <w:t xml:space="preserve">What happened?  </w:t>
      </w:r>
      <w:r w:rsidRPr="002D428A">
        <w:rPr>
          <w:rFonts w:asciiTheme="minorHAnsi" w:hAnsiTheme="minorHAnsi"/>
          <w:color w:val="auto"/>
        </w:rPr>
        <w:t>Northwind generated approximately $1.35M in revenue across 830 orders. The 1997 calendar-year bar is the highest (about $0.66M), while April has the highest aggregated revenue across the available April observations (about $190K).</w:t>
      </w:r>
    </w:p>
    <w:p w14:paraId="3A2BEC9C" w14:textId="77777777" w:rsidR="007B5879" w:rsidRPr="002D428A" w:rsidRDefault="0069446C">
      <w:pPr>
        <w:rPr>
          <w:rFonts w:asciiTheme="minorHAnsi" w:hAnsiTheme="minorHAnsi"/>
          <w:color w:val="auto"/>
        </w:rPr>
      </w:pPr>
      <w:r w:rsidRPr="002D428A">
        <w:rPr>
          <w:rFonts w:asciiTheme="minorHAnsi" w:hAnsiTheme="minorHAnsi"/>
          <w:b/>
          <w:color w:val="auto"/>
        </w:rPr>
        <w:t xml:space="preserve">Why it matters  </w:t>
      </w:r>
      <w:r w:rsidRPr="002D428A">
        <w:rPr>
          <w:rFonts w:asciiTheme="minorHAnsi" w:hAnsiTheme="minorHAnsi"/>
          <w:color w:val="auto"/>
        </w:rPr>
        <w:t>Annual totals are not a like-for-like growth comparison because 1996 and 1998 are only partially represented. The month chart also aggregates the same calendar month across years.</w:t>
      </w:r>
    </w:p>
    <w:p w14:paraId="4220F16A" w14:textId="77777777" w:rsidR="007B5879" w:rsidRPr="002D428A" w:rsidRDefault="0069446C">
      <w:pPr>
        <w:rPr>
          <w:rFonts w:asciiTheme="minorHAnsi" w:hAnsiTheme="minorHAnsi"/>
          <w:color w:val="auto"/>
        </w:rPr>
      </w:pPr>
      <w:r w:rsidRPr="002D428A">
        <w:rPr>
          <w:rFonts w:asciiTheme="minorHAnsi" w:hAnsiTheme="minorHAnsi"/>
          <w:b/>
          <w:color w:val="auto"/>
        </w:rPr>
        <w:t xml:space="preserve">Recommendation  </w:t>
      </w:r>
      <w:r w:rsidRPr="002D428A">
        <w:rPr>
          <w:rFonts w:asciiTheme="minorHAnsi" w:hAnsiTheme="minorHAnsi"/>
          <w:color w:val="auto"/>
        </w:rPr>
        <w:t>Use month-by-month sales, order counts and average order values; compare equivalent periods and investigate the products and markets behind peaks before setting forecasts.</w:t>
      </w:r>
    </w:p>
    <w:p w14:paraId="04DA5A0F" w14:textId="77777777" w:rsidR="007B5879" w:rsidRPr="002D428A" w:rsidRDefault="0069446C">
      <w:pPr>
        <w:pStyle w:val="Heading1"/>
        <w:rPr>
          <w:rFonts w:asciiTheme="minorHAnsi" w:hAnsiTheme="minorHAnsi"/>
          <w:color w:val="auto"/>
        </w:rPr>
      </w:pPr>
      <w:r w:rsidRPr="002D428A">
        <w:rPr>
          <w:rFonts w:asciiTheme="minorHAnsi" w:hAnsiTheme="minorHAnsi"/>
          <w:color w:val="auto"/>
        </w:rPr>
        <w:t>Insight 02  |  Product and category mix</w:t>
      </w:r>
    </w:p>
    <w:p w14:paraId="47BDB02A" w14:textId="77777777" w:rsidR="007B5879" w:rsidRPr="002D428A" w:rsidRDefault="0069446C">
      <w:pPr>
        <w:rPr>
          <w:rFonts w:asciiTheme="minorHAnsi" w:hAnsiTheme="minorHAnsi"/>
          <w:color w:val="auto"/>
        </w:rPr>
      </w:pPr>
      <w:r w:rsidRPr="002D428A">
        <w:rPr>
          <w:rFonts w:asciiTheme="minorHAnsi" w:hAnsiTheme="minorHAnsi"/>
          <w:b/>
          <w:color w:val="auto"/>
        </w:rPr>
        <w:t xml:space="preserve">What happened?  </w:t>
      </w:r>
      <w:r w:rsidRPr="002D428A">
        <w:rPr>
          <w:rFonts w:asciiTheme="minorHAnsi" w:hAnsiTheme="minorHAnsi"/>
          <w:color w:val="auto"/>
        </w:rPr>
        <w:t>Côte de Blaye is the highest-revenue product (approximately $150K), while Camembert Pierrot leads by units sold. Beverages produces the highest category revenue, followed by Dairy Products; eight products are flagged as discontinued.</w:t>
      </w:r>
    </w:p>
    <w:p w14:paraId="531C165F" w14:textId="77777777" w:rsidR="007B5879" w:rsidRPr="002D428A" w:rsidRDefault="0069446C">
      <w:pPr>
        <w:rPr>
          <w:rFonts w:asciiTheme="minorHAnsi" w:hAnsiTheme="minorHAnsi"/>
          <w:color w:val="auto"/>
        </w:rPr>
      </w:pPr>
      <w:r w:rsidRPr="002D428A">
        <w:rPr>
          <w:rFonts w:asciiTheme="minorHAnsi" w:hAnsiTheme="minorHAnsi"/>
          <w:b/>
          <w:color w:val="auto"/>
        </w:rPr>
        <w:t xml:space="preserve">Why it matters  </w:t>
      </w:r>
      <w:r w:rsidRPr="002D428A">
        <w:rPr>
          <w:rFonts w:asciiTheme="minorHAnsi" w:hAnsiTheme="minorHAnsi"/>
          <w:color w:val="auto"/>
        </w:rPr>
        <w:t>Unit volume and revenue identify different product strengths. The available visuals do not measure cost or profit margins, so highest revenue does not establish highest profitability.</w:t>
      </w:r>
    </w:p>
    <w:p w14:paraId="77930F8D" w14:textId="77777777" w:rsidR="007B5879" w:rsidRPr="002D428A" w:rsidRDefault="0069446C">
      <w:pPr>
        <w:rPr>
          <w:rFonts w:asciiTheme="minorHAnsi" w:hAnsiTheme="minorHAnsi"/>
          <w:color w:val="auto"/>
        </w:rPr>
      </w:pPr>
      <w:r w:rsidRPr="002D428A">
        <w:rPr>
          <w:rFonts w:asciiTheme="minorHAnsi" w:hAnsiTheme="minorHAnsi"/>
          <w:b/>
          <w:color w:val="auto"/>
        </w:rPr>
        <w:t xml:space="preserve">Recommendation  </w:t>
      </w:r>
      <w:r w:rsidRPr="002D428A">
        <w:rPr>
          <w:rFonts w:asciiTheme="minorHAnsi" w:hAnsiTheme="minorHAnsi"/>
          <w:color w:val="auto"/>
        </w:rPr>
        <w:t>Monitor high-revenue and high-volume products separately; compare inventory with sales velocity, check replacements for discontinued lines, and review prices only alongside demand and cost evidence.</w:t>
      </w:r>
    </w:p>
    <w:p w14:paraId="5FC89AA4" w14:textId="77777777" w:rsidR="007B5879" w:rsidRPr="002D428A" w:rsidRDefault="0069446C">
      <w:pPr>
        <w:pStyle w:val="Heading1"/>
        <w:rPr>
          <w:rFonts w:asciiTheme="minorHAnsi" w:hAnsiTheme="minorHAnsi"/>
          <w:color w:val="auto"/>
        </w:rPr>
      </w:pPr>
      <w:r w:rsidRPr="002D428A">
        <w:rPr>
          <w:rFonts w:asciiTheme="minorHAnsi" w:hAnsiTheme="minorHAnsi"/>
          <w:color w:val="auto"/>
        </w:rPr>
        <w:t>Insight 03  |  Customers and geographic markets</w:t>
      </w:r>
    </w:p>
    <w:p w14:paraId="2DE180B0" w14:textId="77777777" w:rsidR="007B5879" w:rsidRPr="002D428A" w:rsidRDefault="0069446C">
      <w:pPr>
        <w:rPr>
          <w:rFonts w:asciiTheme="minorHAnsi" w:hAnsiTheme="minorHAnsi"/>
          <w:color w:val="auto"/>
        </w:rPr>
      </w:pPr>
      <w:r w:rsidRPr="002D428A">
        <w:rPr>
          <w:rFonts w:asciiTheme="minorHAnsi" w:hAnsiTheme="minorHAnsi"/>
          <w:b/>
          <w:color w:val="auto"/>
        </w:rPr>
        <w:t xml:space="preserve">What happened?  </w:t>
      </w:r>
      <w:r w:rsidRPr="002D428A">
        <w:rPr>
          <w:rFonts w:asciiTheme="minorHAnsi" w:hAnsiTheme="minorHAnsi"/>
          <w:color w:val="auto"/>
        </w:rPr>
        <w:t>The customer table contains 93 customers. The USA leads revenue, followed by Germany and Austria. QUICK-Stop generates about $117.48K, slightly ahead of Save-a-lot Markets at about $115.67K; Save-a-lot Markets places more orders.</w:t>
      </w:r>
    </w:p>
    <w:p w14:paraId="3F12A41F" w14:textId="77777777" w:rsidR="007B5879" w:rsidRPr="002D428A" w:rsidRDefault="0069446C">
      <w:pPr>
        <w:rPr>
          <w:rFonts w:asciiTheme="minorHAnsi" w:hAnsiTheme="minorHAnsi"/>
          <w:color w:val="auto"/>
        </w:rPr>
      </w:pPr>
      <w:r w:rsidRPr="002D428A">
        <w:rPr>
          <w:rFonts w:asciiTheme="minorHAnsi" w:hAnsiTheme="minorHAnsi"/>
          <w:b/>
          <w:color w:val="auto"/>
        </w:rPr>
        <w:t xml:space="preserve">Why it matters  </w:t>
      </w:r>
      <w:r w:rsidRPr="002D428A">
        <w:rPr>
          <w:rFonts w:asciiTheme="minorHAnsi" w:hAnsiTheme="minorHAnsi"/>
          <w:color w:val="auto"/>
        </w:rPr>
        <w:t>Frequent ordering is not identical to high spend. Major customers and markets deserve attention, although the charts alone do not prove retention risk or quantify market dependence.</w:t>
      </w:r>
    </w:p>
    <w:p w14:paraId="492F1E57" w14:textId="77777777" w:rsidR="007B5879" w:rsidRPr="002D428A" w:rsidRDefault="0069446C">
      <w:pPr>
        <w:rPr>
          <w:rFonts w:asciiTheme="minorHAnsi" w:hAnsiTheme="minorHAnsi"/>
          <w:color w:val="auto"/>
        </w:rPr>
      </w:pPr>
      <w:r w:rsidRPr="002D428A">
        <w:rPr>
          <w:rFonts w:asciiTheme="minorHAnsi" w:hAnsiTheme="minorHAnsi"/>
          <w:b/>
          <w:color w:val="auto"/>
        </w:rPr>
        <w:lastRenderedPageBreak/>
        <w:t xml:space="preserve">Recommendation  </w:t>
      </w:r>
      <w:r w:rsidRPr="002D428A">
        <w:rPr>
          <w:rFonts w:asciiTheme="minorHAnsi" w:hAnsiTheme="minorHAnsi"/>
          <w:color w:val="auto"/>
        </w:rPr>
        <w:t>Monitor high-value customers for changes in frequency and average order value. Prioritize service in the strongest markets and evaluate lower-revenue markets before investing in expansion.</w:t>
      </w:r>
    </w:p>
    <w:p w14:paraId="2FABCAB8" w14:textId="77777777" w:rsidR="007B5879" w:rsidRPr="002D428A" w:rsidRDefault="0069446C">
      <w:pPr>
        <w:pStyle w:val="Heading1"/>
        <w:rPr>
          <w:rFonts w:asciiTheme="minorHAnsi" w:hAnsiTheme="minorHAnsi"/>
          <w:color w:val="auto"/>
        </w:rPr>
      </w:pPr>
      <w:r w:rsidRPr="002D428A">
        <w:rPr>
          <w:rFonts w:asciiTheme="minorHAnsi" w:hAnsiTheme="minorHAnsi"/>
          <w:color w:val="auto"/>
        </w:rPr>
        <w:t>Insight 04  |  Employee-associated sales performance</w:t>
      </w:r>
    </w:p>
    <w:p w14:paraId="6C8CC9E3" w14:textId="77777777" w:rsidR="007B5879" w:rsidRPr="002D428A" w:rsidRDefault="0069446C">
      <w:pPr>
        <w:rPr>
          <w:rFonts w:asciiTheme="minorHAnsi" w:hAnsiTheme="minorHAnsi"/>
          <w:color w:val="auto"/>
        </w:rPr>
      </w:pPr>
      <w:r w:rsidRPr="002D428A">
        <w:rPr>
          <w:rFonts w:asciiTheme="minorHAnsi" w:hAnsiTheme="minorHAnsi"/>
          <w:b/>
          <w:color w:val="auto"/>
        </w:rPr>
        <w:t xml:space="preserve">What happened?  </w:t>
      </w:r>
      <w:r w:rsidRPr="002D428A">
        <w:rPr>
          <w:rFonts w:asciiTheme="minorHAnsi" w:hAnsiTheme="minorHAnsi"/>
          <w:color w:val="auto"/>
        </w:rPr>
        <w:t>Margaret leads employee-associated revenue at approximately $250.19K (18.47% of total in the displayed breakdown) and handled approximately 156 orders. Robert has the highest average order value, around $1,950.</w:t>
      </w:r>
    </w:p>
    <w:p w14:paraId="7029E985" w14:textId="77777777" w:rsidR="007B5879" w:rsidRPr="002D428A" w:rsidRDefault="0069446C">
      <w:pPr>
        <w:rPr>
          <w:rFonts w:asciiTheme="minorHAnsi" w:hAnsiTheme="minorHAnsi"/>
          <w:color w:val="auto"/>
        </w:rPr>
      </w:pPr>
      <w:r w:rsidRPr="002D428A">
        <w:rPr>
          <w:rFonts w:asciiTheme="minorHAnsi" w:hAnsiTheme="minorHAnsi"/>
          <w:b/>
          <w:color w:val="auto"/>
        </w:rPr>
        <w:t xml:space="preserve">Why it matters  </w:t>
      </w:r>
      <w:r w:rsidRPr="002D428A">
        <w:rPr>
          <w:rFonts w:asciiTheme="minorHAnsi" w:hAnsiTheme="minorHAnsi"/>
          <w:color w:val="auto"/>
        </w:rPr>
        <w:t>Sales outcomes differ by orders handled and value per order. These figures alone cannot establish individual productivity because customer assignments, tenure and workload may differ.</w:t>
      </w:r>
    </w:p>
    <w:p w14:paraId="12F08E6D" w14:textId="77777777" w:rsidR="007B5879" w:rsidRPr="002D428A" w:rsidRDefault="0069446C">
      <w:pPr>
        <w:rPr>
          <w:rFonts w:asciiTheme="minorHAnsi" w:hAnsiTheme="minorHAnsi"/>
          <w:color w:val="auto"/>
        </w:rPr>
      </w:pPr>
      <w:r w:rsidRPr="002D428A">
        <w:rPr>
          <w:rFonts w:asciiTheme="minorHAnsi" w:hAnsiTheme="minorHAnsi"/>
          <w:b/>
          <w:color w:val="auto"/>
        </w:rPr>
        <w:t xml:space="preserve">Recommendation  </w:t>
      </w:r>
      <w:r w:rsidRPr="002D428A">
        <w:rPr>
          <w:rFonts w:asciiTheme="minorHAnsi" w:hAnsiTheme="minorHAnsi"/>
          <w:color w:val="auto"/>
        </w:rPr>
        <w:t>Use a balanced review of revenue, order count, average order value, customers served and comparable time periods. Investigate the reasons behind high order values before adopting any sales practice more broadly.</w:t>
      </w:r>
    </w:p>
    <w:p w14:paraId="3194AFDC" w14:textId="77777777" w:rsidR="007B5879" w:rsidRPr="002D428A" w:rsidRDefault="0069446C">
      <w:pPr>
        <w:pStyle w:val="Heading1"/>
        <w:rPr>
          <w:rFonts w:asciiTheme="minorHAnsi" w:hAnsiTheme="minorHAnsi"/>
          <w:color w:val="auto"/>
        </w:rPr>
      </w:pPr>
      <w:r w:rsidRPr="002D428A">
        <w:rPr>
          <w:rFonts w:asciiTheme="minorHAnsi" w:hAnsiTheme="minorHAnsi"/>
          <w:color w:val="auto"/>
        </w:rPr>
        <w:t>Insight 05  |  Shipping reliability and freight costs</w:t>
      </w:r>
    </w:p>
    <w:p w14:paraId="302B509B" w14:textId="77777777" w:rsidR="007B5879" w:rsidRPr="002D428A" w:rsidRDefault="0069446C">
      <w:pPr>
        <w:rPr>
          <w:rFonts w:asciiTheme="minorHAnsi" w:hAnsiTheme="minorHAnsi"/>
          <w:color w:val="auto"/>
        </w:rPr>
      </w:pPr>
      <w:r w:rsidRPr="002D428A">
        <w:rPr>
          <w:rFonts w:asciiTheme="minorHAnsi" w:hAnsiTheme="minorHAnsi"/>
          <w:b/>
          <w:color w:val="auto"/>
        </w:rPr>
        <w:t xml:space="preserve">What happened?  </w:t>
      </w:r>
      <w:r w:rsidRPr="002D428A">
        <w:rPr>
          <w:rFonts w:asciiTheme="minorHAnsi" w:hAnsiTheme="minorHAnsi"/>
          <w:color w:val="auto"/>
        </w:rPr>
        <w:t>Of 830 orders, 772 have shipped dates on or before the recorded required dates, 37 were later, and 21 have no shipped date. United Package handled the most orders and shows the highest total freight.</w:t>
      </w:r>
    </w:p>
    <w:p w14:paraId="08C0214E" w14:textId="77777777" w:rsidR="007B5879" w:rsidRPr="002D428A" w:rsidRDefault="0069446C">
      <w:pPr>
        <w:rPr>
          <w:rFonts w:asciiTheme="minorHAnsi" w:hAnsiTheme="minorHAnsi"/>
          <w:color w:val="auto"/>
        </w:rPr>
      </w:pPr>
      <w:r w:rsidRPr="002D428A">
        <w:rPr>
          <w:rFonts w:asciiTheme="minorHAnsi" w:hAnsiTheme="minorHAnsi"/>
          <w:b/>
          <w:color w:val="auto"/>
        </w:rPr>
        <w:t xml:space="preserve">Why it matters  </w:t>
      </w:r>
      <w:r w:rsidRPr="002D428A">
        <w:rPr>
          <w:rFonts w:asciiTheme="minorHAnsi" w:hAnsiTheme="minorHAnsi"/>
          <w:color w:val="auto"/>
        </w:rPr>
        <w:t>This gives 93.01% recorded on-time against all orders, or about 95.43% of the 809 orders with shipped dates. The comparison is between ShippedDate and RequiredDate, not actual delivery timestamps. Larger freight totals can reflect more shipments.</w:t>
      </w:r>
    </w:p>
    <w:p w14:paraId="4DCA5C64" w14:textId="77777777" w:rsidR="007B5879" w:rsidRPr="002D428A" w:rsidRDefault="0069446C">
      <w:pPr>
        <w:rPr>
          <w:rFonts w:asciiTheme="minorHAnsi" w:hAnsiTheme="minorHAnsi"/>
          <w:color w:val="auto"/>
        </w:rPr>
      </w:pPr>
      <w:r w:rsidRPr="002D428A">
        <w:rPr>
          <w:rFonts w:asciiTheme="minorHAnsi" w:hAnsiTheme="minorHAnsi"/>
          <w:b/>
          <w:color w:val="auto"/>
        </w:rPr>
        <w:t xml:space="preserve">Recommendation  </w:t>
      </w:r>
      <w:r w:rsidRPr="002D428A">
        <w:rPr>
          <w:rFonts w:asciiTheme="minorHAnsi" w:hAnsiTheme="minorHAnsi"/>
          <w:color w:val="auto"/>
        </w:rPr>
        <w:t>Review the 37 late records and 21 orders with missing shipped dates. Compare carriers using per-order freight and on-time proportions, and examine destinations where delays or cost levels justify attention.</w:t>
      </w:r>
    </w:p>
    <w:p w14:paraId="674744DD" w14:textId="77777777" w:rsidR="007B5879" w:rsidRPr="002D428A" w:rsidRDefault="0069446C">
      <w:pPr>
        <w:rPr>
          <w:rFonts w:asciiTheme="minorHAnsi" w:hAnsiTheme="minorHAnsi"/>
          <w:color w:val="auto"/>
        </w:rPr>
      </w:pPr>
      <w:r w:rsidRPr="002D428A">
        <w:rPr>
          <w:rFonts w:asciiTheme="minorHAnsi" w:hAnsiTheme="minorHAnsi"/>
          <w:color w:val="auto"/>
        </w:rPr>
        <w:br w:type="page"/>
      </w:r>
    </w:p>
    <w:p w14:paraId="3429B8A3" w14:textId="77777777" w:rsidR="007B5879" w:rsidRPr="002D428A" w:rsidRDefault="0069446C">
      <w:pPr>
        <w:pStyle w:val="Heading1"/>
        <w:rPr>
          <w:rFonts w:asciiTheme="minorHAnsi" w:hAnsiTheme="minorHAnsi"/>
          <w:color w:val="auto"/>
        </w:rPr>
      </w:pPr>
      <w:r w:rsidRPr="002D428A">
        <w:rPr>
          <w:rFonts w:asciiTheme="minorHAnsi" w:hAnsiTheme="minorHAnsi"/>
          <w:color w:val="auto"/>
        </w:rPr>
        <w:lastRenderedPageBreak/>
        <w:t>Prioritized CEO action plan</w:t>
      </w:r>
    </w:p>
    <w:tbl>
      <w:tblPr>
        <w:tblStyle w:val="LightShading-Accent1"/>
        <w:tblW w:w="0" w:type="auto"/>
        <w:tblLook w:val="04A0" w:firstRow="1" w:lastRow="0" w:firstColumn="1" w:lastColumn="0" w:noHBand="0" w:noVBand="1"/>
      </w:tblPr>
      <w:tblGrid>
        <w:gridCol w:w="3264"/>
        <w:gridCol w:w="3264"/>
        <w:gridCol w:w="3264"/>
      </w:tblGrid>
      <w:tr w:rsidR="007B5879" w:rsidRPr="002D428A" w14:paraId="61873372" w14:textId="77777777" w:rsidTr="007B5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F9D23B3" w14:textId="77777777" w:rsidR="007B5879" w:rsidRPr="002D428A" w:rsidRDefault="0069446C">
            <w:pPr>
              <w:rPr>
                <w:rFonts w:asciiTheme="minorHAnsi" w:hAnsiTheme="minorHAnsi"/>
                <w:color w:val="auto"/>
              </w:rPr>
            </w:pPr>
            <w:r w:rsidRPr="002D428A">
              <w:rPr>
                <w:rFonts w:asciiTheme="minorHAnsi" w:hAnsiTheme="minorHAnsi"/>
                <w:color w:val="auto"/>
              </w:rPr>
              <w:t>Priority</w:t>
            </w:r>
          </w:p>
        </w:tc>
        <w:tc>
          <w:tcPr>
            <w:tcW w:w="3264" w:type="dxa"/>
          </w:tcPr>
          <w:p w14:paraId="0A6F65BE" w14:textId="77777777" w:rsidR="007B5879" w:rsidRPr="002D428A" w:rsidRDefault="0069446C">
            <w:pP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rPr>
            </w:pPr>
            <w:r w:rsidRPr="002D428A">
              <w:rPr>
                <w:rFonts w:asciiTheme="minorHAnsi" w:hAnsiTheme="minorHAnsi"/>
                <w:color w:val="auto"/>
              </w:rPr>
              <w:t>Action</w:t>
            </w:r>
          </w:p>
        </w:tc>
        <w:tc>
          <w:tcPr>
            <w:tcW w:w="3264" w:type="dxa"/>
          </w:tcPr>
          <w:p w14:paraId="6E9EEA16" w14:textId="77777777" w:rsidR="007B5879" w:rsidRPr="002D428A" w:rsidRDefault="0069446C">
            <w:pP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rPr>
            </w:pPr>
            <w:r w:rsidRPr="002D428A">
              <w:rPr>
                <w:rFonts w:asciiTheme="minorHAnsi" w:hAnsiTheme="minorHAnsi"/>
                <w:color w:val="auto"/>
              </w:rPr>
              <w:t>How to evaluate</w:t>
            </w:r>
          </w:p>
        </w:tc>
      </w:tr>
      <w:tr w:rsidR="007B5879" w:rsidRPr="002D428A" w14:paraId="07CD8D32" w14:textId="77777777" w:rsidTr="007B5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1ACD7428" w14:textId="77777777" w:rsidR="007B5879" w:rsidRPr="002D428A" w:rsidRDefault="0069446C">
            <w:pPr>
              <w:rPr>
                <w:rFonts w:asciiTheme="minorHAnsi" w:hAnsiTheme="minorHAnsi"/>
                <w:color w:val="auto"/>
              </w:rPr>
            </w:pPr>
            <w:r w:rsidRPr="002D428A">
              <w:rPr>
                <w:rFonts w:asciiTheme="minorHAnsi" w:hAnsiTheme="minorHAnsi"/>
                <w:color w:val="auto"/>
              </w:rPr>
              <w:t>1 | Reporting</w:t>
            </w:r>
          </w:p>
        </w:tc>
        <w:tc>
          <w:tcPr>
            <w:tcW w:w="3264" w:type="dxa"/>
          </w:tcPr>
          <w:p w14:paraId="56EDF0E8" w14:textId="77777777" w:rsidR="007B5879" w:rsidRPr="002D428A" w:rsidRDefault="0069446C">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2D428A">
              <w:rPr>
                <w:rFonts w:asciiTheme="minorHAnsi" w:hAnsiTheme="minorHAnsi"/>
                <w:color w:val="auto"/>
              </w:rPr>
              <w:t>Standardize comparable monthly sales reporting</w:t>
            </w:r>
          </w:p>
        </w:tc>
        <w:tc>
          <w:tcPr>
            <w:tcW w:w="3264" w:type="dxa"/>
          </w:tcPr>
          <w:p w14:paraId="013FCDF9" w14:textId="77777777" w:rsidR="007B5879" w:rsidRPr="002D428A" w:rsidRDefault="0069446C">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2D428A">
              <w:rPr>
                <w:rFonts w:asciiTheme="minorHAnsi" w:hAnsiTheme="minorHAnsi"/>
                <w:color w:val="auto"/>
              </w:rPr>
              <w:t>Revenue, orders and average order value by equivalent periods</w:t>
            </w:r>
          </w:p>
        </w:tc>
      </w:tr>
      <w:tr w:rsidR="007B5879" w:rsidRPr="002D428A" w14:paraId="674BF40B" w14:textId="77777777" w:rsidTr="007B5879">
        <w:tc>
          <w:tcPr>
            <w:cnfStyle w:val="001000000000" w:firstRow="0" w:lastRow="0" w:firstColumn="1" w:lastColumn="0" w:oddVBand="0" w:evenVBand="0" w:oddHBand="0" w:evenHBand="0" w:firstRowFirstColumn="0" w:firstRowLastColumn="0" w:lastRowFirstColumn="0" w:lastRowLastColumn="0"/>
            <w:tcW w:w="3264" w:type="dxa"/>
          </w:tcPr>
          <w:p w14:paraId="73AE726E" w14:textId="77777777" w:rsidR="007B5879" w:rsidRPr="002D428A" w:rsidRDefault="0069446C">
            <w:pPr>
              <w:rPr>
                <w:rFonts w:asciiTheme="minorHAnsi" w:hAnsiTheme="minorHAnsi"/>
                <w:color w:val="auto"/>
              </w:rPr>
            </w:pPr>
            <w:r w:rsidRPr="002D428A">
              <w:rPr>
                <w:rFonts w:asciiTheme="minorHAnsi" w:hAnsiTheme="minorHAnsi"/>
                <w:color w:val="auto"/>
              </w:rPr>
              <w:t>2 | Customer</w:t>
            </w:r>
          </w:p>
        </w:tc>
        <w:tc>
          <w:tcPr>
            <w:tcW w:w="3264" w:type="dxa"/>
          </w:tcPr>
          <w:p w14:paraId="0668E54E" w14:textId="77777777" w:rsidR="007B5879" w:rsidRPr="002D428A" w:rsidRDefault="0069446C">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2D428A">
              <w:rPr>
                <w:rFonts w:asciiTheme="minorHAnsi" w:hAnsiTheme="minorHAnsi"/>
                <w:color w:val="auto"/>
              </w:rPr>
              <w:t>Review and retain highest-value accounts</w:t>
            </w:r>
          </w:p>
        </w:tc>
        <w:tc>
          <w:tcPr>
            <w:tcW w:w="3264" w:type="dxa"/>
          </w:tcPr>
          <w:p w14:paraId="01319C75" w14:textId="77777777" w:rsidR="007B5879" w:rsidRPr="002D428A" w:rsidRDefault="0069446C">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2D428A">
              <w:rPr>
                <w:rFonts w:asciiTheme="minorHAnsi" w:hAnsiTheme="minorHAnsi"/>
                <w:color w:val="auto"/>
              </w:rPr>
              <w:t>Revenue, repeat order frequency and account trends</w:t>
            </w:r>
          </w:p>
        </w:tc>
      </w:tr>
      <w:tr w:rsidR="007B5879" w:rsidRPr="002D428A" w14:paraId="17BF6B4C" w14:textId="77777777" w:rsidTr="007B5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7DE2508" w14:textId="77777777" w:rsidR="007B5879" w:rsidRPr="002D428A" w:rsidRDefault="0069446C">
            <w:pPr>
              <w:rPr>
                <w:rFonts w:asciiTheme="minorHAnsi" w:hAnsiTheme="minorHAnsi"/>
                <w:color w:val="auto"/>
              </w:rPr>
            </w:pPr>
            <w:r w:rsidRPr="002D428A">
              <w:rPr>
                <w:rFonts w:asciiTheme="minorHAnsi" w:hAnsiTheme="minorHAnsi"/>
                <w:color w:val="auto"/>
              </w:rPr>
              <w:t>3 | Operations</w:t>
            </w:r>
          </w:p>
        </w:tc>
        <w:tc>
          <w:tcPr>
            <w:tcW w:w="3264" w:type="dxa"/>
          </w:tcPr>
          <w:p w14:paraId="503FA3CF" w14:textId="77777777" w:rsidR="007B5879" w:rsidRPr="002D428A" w:rsidRDefault="0069446C">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2D428A">
              <w:rPr>
                <w:rFonts w:asciiTheme="minorHAnsi" w:hAnsiTheme="minorHAnsi"/>
                <w:color w:val="auto"/>
              </w:rPr>
              <w:t>Investigate exceptions and carrier cost efficiency</w:t>
            </w:r>
          </w:p>
        </w:tc>
        <w:tc>
          <w:tcPr>
            <w:tcW w:w="3264" w:type="dxa"/>
          </w:tcPr>
          <w:p w14:paraId="347C185D" w14:textId="77777777" w:rsidR="007B5879" w:rsidRPr="002D428A" w:rsidRDefault="0069446C">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2D428A">
              <w:rPr>
                <w:rFonts w:asciiTheme="minorHAnsi" w:hAnsiTheme="minorHAnsi"/>
                <w:color w:val="auto"/>
              </w:rPr>
              <w:t>Late/missing shipping records; average freight per order</w:t>
            </w:r>
          </w:p>
        </w:tc>
      </w:tr>
      <w:tr w:rsidR="007B5879" w:rsidRPr="002D428A" w14:paraId="5D99CE5C" w14:textId="77777777" w:rsidTr="007B5879">
        <w:tc>
          <w:tcPr>
            <w:cnfStyle w:val="001000000000" w:firstRow="0" w:lastRow="0" w:firstColumn="1" w:lastColumn="0" w:oddVBand="0" w:evenVBand="0" w:oddHBand="0" w:evenHBand="0" w:firstRowFirstColumn="0" w:firstRowLastColumn="0" w:lastRowFirstColumn="0" w:lastRowLastColumn="0"/>
            <w:tcW w:w="3264" w:type="dxa"/>
          </w:tcPr>
          <w:p w14:paraId="25840F56" w14:textId="77777777" w:rsidR="007B5879" w:rsidRPr="002D428A" w:rsidRDefault="0069446C">
            <w:pPr>
              <w:rPr>
                <w:rFonts w:asciiTheme="minorHAnsi" w:hAnsiTheme="minorHAnsi"/>
                <w:color w:val="auto"/>
              </w:rPr>
            </w:pPr>
            <w:r w:rsidRPr="002D428A">
              <w:rPr>
                <w:rFonts w:asciiTheme="minorHAnsi" w:hAnsiTheme="minorHAnsi"/>
                <w:color w:val="auto"/>
              </w:rPr>
              <w:t>4 | Product</w:t>
            </w:r>
          </w:p>
        </w:tc>
        <w:tc>
          <w:tcPr>
            <w:tcW w:w="3264" w:type="dxa"/>
          </w:tcPr>
          <w:p w14:paraId="564D3015" w14:textId="77777777" w:rsidR="007B5879" w:rsidRPr="002D428A" w:rsidRDefault="0069446C">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2D428A">
              <w:rPr>
                <w:rFonts w:asciiTheme="minorHAnsi" w:hAnsiTheme="minorHAnsi"/>
                <w:color w:val="auto"/>
              </w:rPr>
              <w:t>Align stock reviews with sales volume and revenue</w:t>
            </w:r>
          </w:p>
        </w:tc>
        <w:tc>
          <w:tcPr>
            <w:tcW w:w="3264" w:type="dxa"/>
          </w:tcPr>
          <w:p w14:paraId="6A3A674C" w14:textId="77777777" w:rsidR="007B5879" w:rsidRPr="002D428A" w:rsidRDefault="0069446C">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2D428A">
              <w:rPr>
                <w:rFonts w:asciiTheme="minorHAnsi" w:hAnsiTheme="minorHAnsi"/>
                <w:color w:val="auto"/>
              </w:rPr>
              <w:t>Inventory vs recent units sold; discontinued-item replacements</w:t>
            </w:r>
          </w:p>
        </w:tc>
      </w:tr>
      <w:tr w:rsidR="007B5879" w:rsidRPr="002D428A" w14:paraId="0759AA2C" w14:textId="77777777" w:rsidTr="007B5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708E9402" w14:textId="77777777" w:rsidR="007B5879" w:rsidRPr="002D428A" w:rsidRDefault="0069446C">
            <w:pPr>
              <w:rPr>
                <w:rFonts w:asciiTheme="minorHAnsi" w:hAnsiTheme="minorHAnsi"/>
                <w:color w:val="auto"/>
              </w:rPr>
            </w:pPr>
            <w:r w:rsidRPr="002D428A">
              <w:rPr>
                <w:rFonts w:asciiTheme="minorHAnsi" w:hAnsiTheme="minorHAnsi"/>
                <w:color w:val="auto"/>
              </w:rPr>
              <w:t>5 | Workforce</w:t>
            </w:r>
          </w:p>
        </w:tc>
        <w:tc>
          <w:tcPr>
            <w:tcW w:w="3264" w:type="dxa"/>
          </w:tcPr>
          <w:p w14:paraId="28D102D8" w14:textId="77777777" w:rsidR="007B5879" w:rsidRPr="002D428A" w:rsidRDefault="0069446C">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2D428A">
              <w:rPr>
                <w:rFonts w:asciiTheme="minorHAnsi" w:hAnsiTheme="minorHAnsi"/>
                <w:color w:val="auto"/>
              </w:rPr>
              <w:t>Use balanced employee-associated sales indicators</w:t>
            </w:r>
          </w:p>
        </w:tc>
        <w:tc>
          <w:tcPr>
            <w:tcW w:w="3264" w:type="dxa"/>
          </w:tcPr>
          <w:p w14:paraId="7566E485" w14:textId="77777777" w:rsidR="007B5879" w:rsidRPr="002D428A" w:rsidRDefault="0069446C">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2D428A">
              <w:rPr>
                <w:rFonts w:asciiTheme="minorHAnsi" w:hAnsiTheme="minorHAnsi"/>
                <w:color w:val="auto"/>
              </w:rPr>
              <w:t>Orders, revenue, AOV and comparable assignment/time context</w:t>
            </w:r>
          </w:p>
        </w:tc>
      </w:tr>
    </w:tbl>
    <w:p w14:paraId="15E2042C" w14:textId="77777777" w:rsidR="007B5879" w:rsidRPr="002D428A" w:rsidRDefault="0069446C">
      <w:pPr>
        <w:pStyle w:val="Heading1"/>
        <w:rPr>
          <w:rFonts w:asciiTheme="minorHAnsi" w:hAnsiTheme="minorHAnsi"/>
          <w:color w:val="auto"/>
        </w:rPr>
      </w:pPr>
      <w:r w:rsidRPr="002D428A">
        <w:rPr>
          <w:rFonts w:asciiTheme="minorHAnsi" w:hAnsiTheme="minorHAnsi"/>
          <w:color w:val="auto"/>
        </w:rPr>
        <w:t>Interpretation and evidence notes</w:t>
      </w:r>
    </w:p>
    <w:p w14:paraId="1AC6C994" w14:textId="77777777" w:rsidR="007B5879" w:rsidRPr="002D428A" w:rsidRDefault="0069446C">
      <w:pPr>
        <w:pStyle w:val="ListBullet"/>
        <w:rPr>
          <w:rFonts w:asciiTheme="minorHAnsi" w:hAnsiTheme="minorHAnsi"/>
          <w:color w:val="auto"/>
        </w:rPr>
      </w:pPr>
      <w:r w:rsidRPr="002D428A">
        <w:rPr>
          <w:rFonts w:asciiTheme="minorHAnsi" w:hAnsiTheme="minorHAnsi"/>
          <w:color w:val="auto"/>
        </w:rPr>
        <w:t>All figures are from user-shared Power BI screenshots and should be confirmed against the final refreshed PBIX before presentation.</w:t>
      </w:r>
    </w:p>
    <w:p w14:paraId="572FF214" w14:textId="77777777" w:rsidR="007B5879" w:rsidRPr="002D428A" w:rsidRDefault="0069446C">
      <w:pPr>
        <w:pStyle w:val="ListBullet"/>
        <w:rPr>
          <w:rFonts w:asciiTheme="minorHAnsi" w:hAnsiTheme="minorHAnsi"/>
          <w:color w:val="auto"/>
        </w:rPr>
      </w:pPr>
      <w:r w:rsidRPr="002D428A">
        <w:rPr>
          <w:rFonts w:asciiTheme="minorHAnsi" w:hAnsiTheme="minorHAnsi"/>
          <w:color w:val="auto"/>
        </w:rPr>
        <w:t>The 19.05% shown for QUICK-Stop in the customer pie chart is a share of the top-ten customers displayed, not a share of all-company revenue.</w:t>
      </w:r>
    </w:p>
    <w:p w14:paraId="6566D5C3" w14:textId="77777777" w:rsidR="007B5879" w:rsidRPr="002D428A" w:rsidRDefault="0069446C">
      <w:pPr>
        <w:pStyle w:val="ListBullet"/>
        <w:rPr>
          <w:rFonts w:asciiTheme="minorHAnsi" w:hAnsiTheme="minorHAnsi"/>
          <w:color w:val="auto"/>
        </w:rPr>
      </w:pPr>
      <w:r w:rsidRPr="002D428A">
        <w:rPr>
          <w:rFonts w:asciiTheme="minorHAnsi" w:hAnsiTheme="minorHAnsi"/>
          <w:color w:val="auto"/>
        </w:rPr>
        <w:t>The current data visualizations do not establish profitability, actual delivery arrival dates, reasons for discontinuation, or causal explanations for sales peaks.</w:t>
      </w:r>
    </w:p>
    <w:p w14:paraId="2C30AADA" w14:textId="0A76658A" w:rsidR="007B5879" w:rsidRPr="002D428A" w:rsidRDefault="0069446C" w:rsidP="002D428A">
      <w:pPr>
        <w:pStyle w:val="ListBullet"/>
        <w:rPr>
          <w:rFonts w:asciiTheme="minorHAnsi" w:hAnsiTheme="minorHAnsi"/>
          <w:color w:val="auto"/>
        </w:rPr>
      </w:pPr>
      <w:r w:rsidRPr="002D428A">
        <w:rPr>
          <w:rFonts w:asciiTheme="minorHAnsi" w:hAnsiTheme="minorHAnsi"/>
          <w:color w:val="auto"/>
        </w:rPr>
        <w:t>The business-case PDF requests 5–10 meaningful insights and evidence-based recommendations. These five findings meet the lower end of that guidance.</w:t>
      </w:r>
    </w:p>
    <w:sectPr w:rsidR="007B5879" w:rsidRPr="002D428A" w:rsidSect="00034616">
      <w:footerReference w:type="default" r:id="rId8"/>
      <w:pgSz w:w="12240" w:h="15840"/>
      <w:pgMar w:top="1037"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6E3C7" w14:textId="77777777" w:rsidR="0069446C" w:rsidRDefault="0069446C">
      <w:pPr>
        <w:spacing w:after="0" w:line="240" w:lineRule="auto"/>
      </w:pPr>
      <w:r>
        <w:separator/>
      </w:r>
    </w:p>
  </w:endnote>
  <w:endnote w:type="continuationSeparator" w:id="0">
    <w:p w14:paraId="0128320B" w14:textId="77777777" w:rsidR="0069446C" w:rsidRDefault="00694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E200A" w14:textId="77777777" w:rsidR="007B5879" w:rsidRDefault="0069446C">
    <w:pPr>
      <w:pStyle w:val="Footer"/>
      <w:jc w:val="center"/>
    </w:pPr>
    <w:r>
      <w:rPr>
        <w:sz w:val="16"/>
      </w:rPr>
      <w:t xml:space="preserve">NORTHWIND </w:t>
    </w:r>
    <w:proofErr w:type="gramStart"/>
    <w:r>
      <w:rPr>
        <w:sz w:val="16"/>
      </w:rPr>
      <w:t>TRADERS  |</w:t>
    </w:r>
    <w:proofErr w:type="gramEnd"/>
    <w:r>
      <w:rPr>
        <w:sz w:val="16"/>
      </w:rPr>
      <w:t xml:space="preserve">  BUSINESS PERFORMANCE </w:t>
    </w:r>
    <w:proofErr w:type="gramStart"/>
    <w:r>
      <w:rPr>
        <w:sz w:val="16"/>
      </w:rPr>
      <w:t>ANALYSIS  |</w:t>
    </w:r>
    <w:proofErr w:type="gramEnd"/>
    <w:r>
      <w:rPr>
        <w:sz w:val="16"/>
      </w:rPr>
      <w:t xml:space="preserve">  CAPSTONE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39B11" w14:textId="77777777" w:rsidR="0069446C" w:rsidRDefault="0069446C">
      <w:pPr>
        <w:spacing w:after="0" w:line="240" w:lineRule="auto"/>
      </w:pPr>
      <w:r>
        <w:separator/>
      </w:r>
    </w:p>
  </w:footnote>
  <w:footnote w:type="continuationSeparator" w:id="0">
    <w:p w14:paraId="24923FBA" w14:textId="77777777" w:rsidR="0069446C" w:rsidRDefault="006944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4642195">
    <w:abstractNumId w:val="8"/>
  </w:num>
  <w:num w:numId="2" w16cid:durableId="561329503">
    <w:abstractNumId w:val="6"/>
  </w:num>
  <w:num w:numId="3" w16cid:durableId="125859796">
    <w:abstractNumId w:val="5"/>
  </w:num>
  <w:num w:numId="4" w16cid:durableId="351490239">
    <w:abstractNumId w:val="4"/>
  </w:num>
  <w:num w:numId="5" w16cid:durableId="2091658971">
    <w:abstractNumId w:val="7"/>
  </w:num>
  <w:num w:numId="6" w16cid:durableId="2090616310">
    <w:abstractNumId w:val="3"/>
  </w:num>
  <w:num w:numId="7" w16cid:durableId="77799729">
    <w:abstractNumId w:val="2"/>
  </w:num>
  <w:num w:numId="8" w16cid:durableId="1854303504">
    <w:abstractNumId w:val="1"/>
  </w:num>
  <w:num w:numId="9" w16cid:durableId="1006438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70E"/>
    <w:rsid w:val="0015074B"/>
    <w:rsid w:val="0029639D"/>
    <w:rsid w:val="002D428A"/>
    <w:rsid w:val="00326F90"/>
    <w:rsid w:val="00575EA2"/>
    <w:rsid w:val="0069446C"/>
    <w:rsid w:val="007B587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3A2662"/>
  <w14:defaultImageDpi w14:val="300"/>
  <w15:docId w15:val="{163FD132-2638-4029-A221-85727D38B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82E37"/>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740E39"/>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92352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after="80" w:line="240" w:lineRule="auto"/>
      <w:contextualSpacing/>
    </w:pPr>
    <w:rPr>
      <w:rFonts w:asciiTheme="majorHAnsi" w:eastAsiaTheme="majorEastAsia" w:hAnsiTheme="majorHAnsi" w:cstheme="majorBidi"/>
      <w:b/>
      <w:color w:val="5F0D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856</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Abdulroqeeb Yekini</cp:lastModifiedBy>
  <cp:revision>2</cp:revision>
  <dcterms:created xsi:type="dcterms:W3CDTF">2026-10-20T14:47:00Z</dcterms:created>
  <dcterms:modified xsi:type="dcterms:W3CDTF">2026-10-20T14:47:00Z</dcterms:modified>
  <cp:category/>
</cp:coreProperties>
</file>