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pPr>
      <w:r>
        <w:rPr>
          <w:rFonts w:ascii="Arial" w:cs="Arial" w:eastAsia="Arial" w:hAnsi="Arial"/>
          <w:b/>
          <w:bCs/>
          <w:color w:val="1A2C50"/>
          <w:spacing w:val="40"/>
          <w:sz w:val="26"/>
          <w:szCs w:val="26"/>
        </w:rPr>
        <w:t xml:space="preserve">SMAART INSTITUTE</w:t>
      </w:r>
    </w:p>
    <w:p>
      <w:pPr>
        <w:spacing w:after="40"/>
      </w:pPr>
      <w:r>
        <w:rPr>
          <w:rFonts w:ascii="Arial" w:cs="Arial" w:eastAsia="Arial" w:hAnsi="Arial"/>
          <w:i/>
          <w:iCs/>
          <w:color w:val="5A5F66"/>
          <w:sz w:val="18"/>
          <w:szCs w:val="18"/>
        </w:rPr>
        <w:t xml:space="preserve">Advancing human talent for the age of AI and human collaboration</w:t>
      </w:r>
    </w:p>
    <w:p>
      <w:pPr>
        <w:pBdr>
          <w:bottom w:val="single" w:color="C9962E" w:sz="18" w:space="1"/>
        </w:pBdr>
        <w:spacing w:after="120" w:before="40"/>
      </w:pPr>
      <w:r>
        <w:rPr>
          <w:rFonts w:ascii="Arial" w:cs="Arial" w:eastAsia="Arial" w:hAnsi="Arial"/>
        </w:rPr>
        <w:t xml:space="preserve"/>
      </w:r>
    </w:p>
    <w:p>
      <w:pPr>
        <w:spacing w:after="0" w:before="220"/>
      </w:pPr>
      <w:r>
        <w:rPr>
          <w:rFonts w:ascii="Arial" w:cs="Arial" w:eastAsia="Arial" w:hAnsi="Arial"/>
          <w:b/>
          <w:bCs/>
          <w:color w:val="C9962E"/>
          <w:spacing w:val="40"/>
          <w:sz w:val="18"/>
          <w:szCs w:val="18"/>
        </w:rPr>
        <w:t xml:space="preserve">PROVE YOUR SMAART</w:t>
      </w:r>
    </w:p>
    <w:p>
      <w:pPr>
        <w:spacing w:after="120" w:before="200"/>
      </w:pPr>
      <w:r>
        <w:rPr>
          <w:rFonts w:ascii="Arial" w:cs="Arial" w:eastAsia="Arial" w:hAnsi="Arial"/>
          <w:b/>
          <w:bCs/>
          <w:color w:val="1A2C50"/>
          <w:sz w:val="48"/>
          <w:szCs w:val="48"/>
        </w:rPr>
        <w:t xml:space="preserve">All-Domain Technical Assessment</w:t>
      </w:r>
    </w:p>
    <w:p>
      <w:pPr>
        <w:spacing w:after="60"/>
      </w:pPr>
      <w:r>
        <w:rPr>
          <w:rFonts w:ascii="Arial" w:cs="Arial" w:eastAsia="Arial" w:hAnsi="Arial"/>
          <w:b/>
          <w:bCs/>
          <w:color w:val="0E7C7B"/>
          <w:sz w:val="27"/>
          <w:szCs w:val="27"/>
        </w:rPr>
        <w:t xml:space="preserve">Scaling Approach &amp; End-to-End Build Specification</w:t>
      </w:r>
    </w:p>
    <w:p>
      <w:pPr>
        <w:spacing w:after="300"/>
      </w:pPr>
      <w:r>
        <w:rPr>
          <w:rFonts w:ascii="Arial" w:cs="Arial" w:eastAsia="Arial" w:hAnsi="Arial"/>
          <w:color w:val="23262B"/>
          <w:sz w:val="22"/>
          <w:szCs w:val="22"/>
        </w:rPr>
        <w:t xml:space="preserve">How one engine assesses every job family across every industry — the skill-library model, the family-by-family map with honest limits, how Claude generates the questions, the technology to use, how to run it, and how to build it. Written for the development team.</w:t>
      </w:r>
    </w:p>
    <w:p>
      <w:pPr>
        <w:pBdr>
          <w:bottom w:val="single" w:color="C9CDD4" w:sz="6" w:space="1"/>
        </w:pBdr>
        <w:spacing w:after="120" w:before="40"/>
      </w:pPr>
      <w:r>
        <w:rPr>
          <w:rFonts w:ascii="Arial" w:cs="Arial" w:eastAsia="Arial" w:hAnsi="Arial"/>
        </w:rPr>
        <w:t xml:space="preserve"/>
      </w:r>
    </w:p>
    <w:p>
      <w:pPr>
        <w:spacing w:after="40" w:before="0" w:line="276"/>
      </w:pPr>
      <w:r>
        <w:rPr>
          <w:rFonts w:ascii="Arial" w:cs="Arial" w:eastAsia="Arial" w:hAnsi="Arial"/>
          <w:b/>
          <w:bCs/>
          <w:color w:val="1A2C50"/>
          <w:sz w:val="20"/>
          <w:szCs w:val="20"/>
        </w:rPr>
        <w:t xml:space="preserve">Companion to the Demand–Supply Intelligence series</w:t>
      </w:r>
    </w:p>
    <w:p>
      <w:pPr>
        <w:spacing w:after="180" w:before="0" w:line="276"/>
      </w:pPr>
      <w:r>
        <w:rPr>
          <w:rFonts w:ascii="Arial" w:cs="Arial" w:eastAsia="Arial" w:hAnsi="Arial"/>
          <w:color w:val="5A5F66"/>
          <w:sz w:val="18"/>
          <w:szCs w:val="18"/>
        </w:rPr>
        <w:t xml:space="preserve">Builds on Document 21 (Skills Verification System), Document 28 (Platform Architecture) and the Technical Assessment Engine design. A buildable specification — no placeholders.</w:t>
      </w:r>
    </w:p>
    <w:p>
      <w:pPr>
        <w:spacing w:after="0" w:before="0" w:line="276"/>
      </w:pPr>
      <w:r>
        <w:rPr>
          <w:rFonts w:ascii="Arial" w:cs="Arial" w:eastAsia="Arial" w:hAnsi="Arial"/>
          <w:color w:val="23262B"/>
          <w:sz w:val="18"/>
          <w:szCs w:val="18"/>
        </w:rPr>
        <w:t xml:space="preserve">Version 1.0</w:t>
      </w:r>
      <w:r>
        <w:rPr>
          <w:rFonts w:ascii="Arial" w:cs="Arial" w:eastAsia="Arial" w:hAnsi="Arial"/>
          <w:color w:val="C9962E"/>
          <w:sz w:val="18"/>
          <w:szCs w:val="18"/>
        </w:rPr>
        <w:t xml:space="preserve">      •      </w:t>
      </w:r>
      <w:r>
        <w:rPr>
          <w:rFonts w:ascii="Arial" w:cs="Arial" w:eastAsia="Arial" w:hAnsi="Arial"/>
          <w:color w:val="23262B"/>
          <w:sz w:val="18"/>
          <w:szCs w:val="18"/>
        </w:rPr>
        <w:t xml:space="preserve">June 2026</w:t>
      </w:r>
      <w:r>
        <w:rPr>
          <w:rFonts w:ascii="Arial" w:cs="Arial" w:eastAsia="Arial" w:hAnsi="Arial"/>
          <w:color w:val="C9962E"/>
          <w:sz w:val="18"/>
          <w:szCs w:val="18"/>
        </w:rPr>
        <w:t xml:space="preserve">      •      </w:t>
      </w:r>
      <w:r>
        <w:rPr>
          <w:rFonts w:ascii="Arial" w:cs="Arial" w:eastAsia="Arial" w:hAnsi="Arial"/>
          <w:color w:val="23262B"/>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spacing w:after="60"/>
      </w:pPr>
      <w:r>
        <w:rPr>
          <w:rFonts w:ascii="Arial" w:cs="Arial" w:eastAsia="Arial" w:hAnsi="Arial"/>
          <w:b/>
          <w:bCs/>
          <w:color w:val="C9962E"/>
          <w:spacing w:val="30"/>
          <w:sz w:val="18"/>
          <w:szCs w:val="18"/>
        </w:rPr>
        <w:t xml:space="preserve">CONTENTS</w:t>
      </w:r>
    </w:p>
    <w:p>
      <w:pPr>
        <w:spacing w:after="160"/>
      </w:pPr>
      <w:r>
        <w:rPr>
          <w:rFonts w:ascii="Arial" w:cs="Arial" w:eastAsia="Arial" w:hAnsi="Arial"/>
          <w:b/>
          <w:bCs/>
          <w:color w:val="1A2C50"/>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Arial" w:cs="Arial" w:eastAsia="Arial" w:hAnsi="Arial"/>
          <w:b/>
          <w:bCs/>
          <w:color w:val="C9962E"/>
          <w:spacing w:val="30"/>
          <w:sz w:val="18"/>
          <w:szCs w:val="18"/>
        </w:rPr>
        <w:t xml:space="preserve">SECTION 1</w:t>
      </w:r>
    </w:p>
    <w:p>
      <w:pPr>
        <w:pStyle w:val="Heading1"/>
        <w:spacing w:after="160" w:before="320"/>
      </w:pPr>
      <w:r>
        <w:rPr>
          <w:rFonts w:ascii="Arial" w:cs="Arial" w:eastAsia="Arial" w:hAnsi="Arial"/>
        </w:rPr>
        <w:t xml:space="preserve">Executive summary</w:t>
      </w:r>
    </w:p>
    <w:p>
      <w:pPr>
        <w:spacing w:after="140" w:before="0" w:line="276"/>
      </w:pPr>
      <w:r>
        <w:rPr>
          <w:rFonts w:ascii="Arial" w:cs="Arial" w:eastAsia="Arial" w:hAnsi="Arial"/>
        </w:rPr>
        <w:t xml:space="preserve">This document is the build specification for assessing technical and domain skills across every job family — IT, management, engineering, sales, finance, legal, life sciences, pharma and the rest — with one engine, not a separate test per domain. It is written so a developer can build it without guesswork.</w:t>
      </w:r>
    </w:p>
    <w:p>
      <w:pPr>
        <w:spacing w:after="140" w:before="0" w:line="276"/>
      </w:pPr>
      <w:r>
        <w:rPr>
          <w:rFonts w:ascii="Arial" w:cs="Arial" w:eastAsia="Arial" w:hAnsi="Arial"/>
        </w:rPr>
        <w:t xml:space="preserve">The single idea that makes this achievable: assess skills, not domains. A domain is just a bundle of skills, and most skills repeat across domains. Build each skill once into a shared library, and a “domain assessment” becomes an assembled bundle drawn from that library. The software never changes per domain; only the content library grows. That is the difference between a buildable product and a multi-year content factory like the one AMCAT runs.</w:t>
      </w:r>
    </w:p>
    <w:p>
      <w:pPr>
        <w:pBdr>
          <w:left w:val="single" w:color="C9962E" w:sz="24" w:space="12"/>
        </w:pBdr>
        <w:shd w:fill="FBF3E0" w:val="clear"/>
        <w:spacing w:after="60" w:before="60" w:line="272"/>
      </w:pPr>
      <w:r>
        <w:rPr>
          <w:rFonts w:ascii="Arial" w:cs="Arial" w:eastAsia="Arial" w:hAnsi="Arial"/>
          <w:b/>
          <w:bCs/>
          <w:color w:val="1A2C50"/>
          <w:sz w:val="21"/>
          <w:szCs w:val="21"/>
        </w:rPr>
        <w:t xml:space="preserve">The whole design in five lines</w:t>
      </w:r>
    </w:p>
    <w:p>
      <w:pPr>
        <w:pBdr>
          <w:left w:val="single" w:color="C9962E" w:sz="24" w:space="12"/>
        </w:pBdr>
        <w:shd w:fill="FBF3E0" w:val="clear"/>
        <w:spacing w:after="40" w:line="272"/>
      </w:pPr>
      <w:r>
        <w:rPr>
          <w:rFonts w:ascii="Arial" w:cs="Arial" w:eastAsia="Arial" w:hAnsi="Arial"/>
          <w:sz w:val="21"/>
          <w:szCs w:val="21"/>
        </w:rPr>
        <w:t xml:space="preserve">1. One shared skill library; every skill defined once, mapped to a verification type.</w:t>
      </w:r>
    </w:p>
    <w:p>
      <w:pPr>
        <w:pBdr>
          <w:left w:val="single" w:color="C9962E" w:sz="24" w:space="12"/>
        </w:pBdr>
        <w:shd w:fill="FBF3E0" w:val="clear"/>
        <w:spacing w:after="40" w:line="272"/>
      </w:pPr>
      <w:r>
        <w:rPr>
          <w:rFonts w:ascii="Arial" w:cs="Arial" w:eastAsia="Arial" w:hAnsi="Arial"/>
          <w:sz w:val="21"/>
          <w:szCs w:val="21"/>
        </w:rPr>
        <w:t xml:space="preserve">2. Six verification engines (from Document 21) score every skill type — only CODE is IT-specific.</w:t>
      </w:r>
    </w:p>
    <w:p>
      <w:pPr>
        <w:pBdr>
          <w:left w:val="single" w:color="C9962E" w:sz="24" w:space="12"/>
        </w:pBdr>
        <w:shd w:fill="FBF3E0" w:val="clear"/>
        <w:spacing w:after="40" w:line="272"/>
      </w:pPr>
      <w:r>
        <w:rPr>
          <w:rFonts w:ascii="Arial" w:cs="Arial" w:eastAsia="Arial" w:hAnsi="Arial"/>
          <w:sz w:val="21"/>
          <w:szCs w:val="21"/>
        </w:rPr>
        <w:t xml:space="preserve">3. Three universal layers per role: domain skills, AI-augmentation, and the 10 human Standards.</w:t>
      </w:r>
    </w:p>
    <w:p>
      <w:pPr>
        <w:pBdr>
          <w:left w:val="single" w:color="C9962E" w:sz="24" w:space="12"/>
        </w:pBdr>
        <w:shd w:fill="FBF3E0" w:val="clear"/>
        <w:spacing w:after="40" w:line="272"/>
      </w:pPr>
      <w:r>
        <w:rPr>
          <w:rFonts w:ascii="Arial" w:cs="Arial" w:eastAsia="Arial" w:hAnsi="Arial"/>
          <w:sz w:val="21"/>
          <w:szCs w:val="21"/>
        </w:rPr>
        <w:t xml:space="preserve">4. Questions are generated by Claude from official standards, validated by an expert, then calibrated.</w:t>
      </w:r>
    </w:p>
    <w:p>
      <w:pPr>
        <w:pBdr>
          <w:left w:val="single" w:color="C9962E" w:sz="24" w:space="12"/>
        </w:pBdr>
        <w:shd w:fill="FBF3E0" w:val="clear"/>
        <w:spacing w:after="60" w:line="272"/>
      </w:pPr>
      <w:r>
        <w:rPr>
          <w:rFonts w:ascii="Arial" w:cs="Arial" w:eastAsia="Arial" w:hAnsi="Arial"/>
          <w:sz w:val="21"/>
          <w:szCs w:val="21"/>
        </w:rPr>
        <w:t xml:space="preserve">5. Buy the hard parts (the code sandbox); build the business logic; keep most scoring automatic and cheap.</w:t>
      </w:r>
    </w:p>
    <w:p>
      <w:r>
        <w:br w:type="page"/>
      </w:r>
    </w:p>
    <w:p>
      <w:pPr>
        <w:spacing w:after="60"/>
      </w:pPr>
      <w:r>
        <w:rPr>
          <w:rFonts w:ascii="Arial" w:cs="Arial" w:eastAsia="Arial" w:hAnsi="Arial"/>
          <w:b/>
          <w:bCs/>
          <w:color w:val="C9962E"/>
          <w:spacing w:val="30"/>
          <w:sz w:val="18"/>
          <w:szCs w:val="18"/>
        </w:rPr>
        <w:t xml:space="preserve">SECTION 2</w:t>
      </w:r>
    </w:p>
    <w:p>
      <w:pPr>
        <w:pStyle w:val="Heading1"/>
        <w:spacing w:after="160" w:before="320"/>
      </w:pPr>
      <w:r>
        <w:rPr>
          <w:rFonts w:ascii="Arial" w:cs="Arial" w:eastAsia="Arial" w:hAnsi="Arial"/>
        </w:rPr>
        <w:t xml:space="preserve">The core idea — a skill library, not domain tests</w:t>
      </w:r>
    </w:p>
    <w:p>
      <w:pPr>
        <w:spacing w:after="140" w:before="0" w:line="276"/>
      </w:pPr>
      <w:r>
        <w:rPr>
          <w:rFonts w:ascii="Arial" w:cs="Arial" w:eastAsia="Arial" w:hAnsi="Arial"/>
        </w:rPr>
        <w:t xml:space="preserve">AMCAT builds a management test, then a legal test, then an engineering battery, re-authoring the same underlying skills each time. “Data interpretation” sits in management, engineering, pharma and sales; “regulatory reasoning” sits in pharma, legal and finance. Authoring them separately per domain is the waste that makes their model slow and expensive.</w:t>
      </w:r>
    </w:p>
    <w:p>
      <w:pPr>
        <w:spacing w:after="140" w:before="0" w:line="276"/>
      </w:pPr>
      <w:r>
        <w:rPr>
          <w:rFonts w:ascii="Arial" w:cs="Arial" w:eastAsia="Arial" w:hAnsi="Arial"/>
        </w:rPr>
        <w:t xml:space="preserve">SMAART instead maintains one skill library. Each skill is defined once with: a canonical ID, the verification type it uses, five level descriptors (can-do statements), and a pool of items. A role (say “Site Engineer” or “Medical Affairs Associate”) is simply a list of skills with importance weights. Assessing that role means assembling its skills from the library. Add a new job family and you mostly reuse skills already in the library, adding only the genuinely new ones.</w:t>
      </w:r>
    </w:p>
    <w:p>
      <w:pPr>
        <w:pBdr>
          <w:left w:val="single" w:color="C9962E" w:sz="24" w:space="12"/>
        </w:pBdr>
        <w:shd w:fill="FBF3E0" w:val="clear"/>
        <w:spacing w:after="60" w:before="60" w:line="272"/>
      </w:pPr>
      <w:r>
        <w:rPr>
          <w:rFonts w:ascii="Arial" w:cs="Arial" w:eastAsia="Arial" w:hAnsi="Arial"/>
          <w:b/>
          <w:bCs/>
          <w:color w:val="1A2C50"/>
          <w:sz w:val="21"/>
          <w:szCs w:val="21"/>
        </w:rPr>
        <w:t xml:space="preserve">Why this keeps the build simple</w:t>
      </w:r>
    </w:p>
    <w:p>
      <w:pPr>
        <w:pBdr>
          <w:left w:val="single" w:color="C9962E" w:sz="24" w:space="12"/>
        </w:pBdr>
        <w:shd w:fill="FBF3E0" w:val="clear"/>
        <w:spacing w:after="60" w:line="272"/>
      </w:pPr>
      <w:r>
        <w:rPr>
          <w:rFonts w:ascii="Arial" w:cs="Arial" w:eastAsia="Arial" w:hAnsi="Arial"/>
          <w:sz w:val="21"/>
          <w:szCs w:val="21"/>
        </w:rPr>
        <w:t xml:space="preserve">System complexity is flat: whether you cover 3 families or 30, the engine is identical. The only thing that grows is the content library, which is a data problem (generate-and-validate), not an engineering one. This is the core reason the product does not take years.</w:t>
      </w:r>
    </w:p>
    <w:p>
      <w:r>
        <w:br w:type="page"/>
      </w:r>
    </w:p>
    <w:p>
      <w:pPr>
        <w:spacing w:after="60"/>
      </w:pPr>
      <w:r>
        <w:rPr>
          <w:rFonts w:ascii="Arial" w:cs="Arial" w:eastAsia="Arial" w:hAnsi="Arial"/>
          <w:b/>
          <w:bCs/>
          <w:color w:val="C9962E"/>
          <w:spacing w:val="30"/>
          <w:sz w:val="18"/>
          <w:szCs w:val="18"/>
        </w:rPr>
        <w:t xml:space="preserve">SECTION 3</w:t>
      </w:r>
    </w:p>
    <w:p>
      <w:pPr>
        <w:pStyle w:val="Heading1"/>
        <w:spacing w:after="160" w:before="320"/>
      </w:pPr>
      <w:r>
        <w:rPr>
          <w:rFonts w:ascii="Arial" w:cs="Arial" w:eastAsia="Arial" w:hAnsi="Arial"/>
        </w:rPr>
        <w:t xml:space="preserve">The product — three universal layers on one scale</w:t>
      </w:r>
    </w:p>
    <w:p>
      <w:pPr>
        <w:spacing w:after="140" w:before="0" w:line="276"/>
      </w:pPr>
      <w:r>
        <w:rPr>
          <w:rFonts w:ascii="Arial" w:cs="Arial" w:eastAsia="Arial" w:hAnsi="Arial"/>
        </w:rPr>
        <w:t xml:space="preserve">Do not sell “a pharma test” or “an engineering test.” Sell one product — a Readiness Profile — that for any role verifies three layers on the same five-level scale. The content of the first layer differs by role; the three layers and the scale are identical for every role on earth. That is what makes it universal where AMCAT is fragmented.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Layer</w:t>
            </w:r>
          </w:p>
        </w:tc>
        <w:tc>
          <w:tcPr>
            <w:tcW w:type="dxa" w:w="45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What it verifies</w:t>
            </w:r>
          </w:p>
        </w:tc>
        <w:tc>
          <w:tcPr>
            <w:tcW w:type="dxa" w:w="2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Same for every role?</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Domain skills</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technical/domain skills of the specific role — can they do the thinking of the job.</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Content varies by role; scale and method identical.</w:t>
            </w:r>
          </w:p>
        </w:tc>
      </w:tr>
      <w:tr>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AI-augmentation</w:t>
            </w:r>
          </w:p>
        </w:tc>
        <w:tc>
          <w:tcPr>
            <w:tcW w:type="dxa" w:w="45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Can they direct and verify AI to do that role’s work — the changing-world-of-work signal.</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50" w:line="258"/>
            </w:pPr>
            <w:r>
              <w:rPr>
                <w:rFonts w:ascii="Arial" w:cs="Arial" w:eastAsia="Arial" w:hAnsi="Arial"/>
                <w:b/>
                <w:bCs/>
                <w:color w:val="0E7C7B"/>
                <w:sz w:val="19"/>
                <w:szCs w:val="19"/>
              </w:rPr>
              <w:t xml:space="preserve">Universal</w:t>
            </w:r>
          </w:p>
          <w:p>
            <w:pPr>
              <w:spacing w:after="0" w:line="258"/>
            </w:pPr>
            <w:r>
              <w:rPr>
                <w:rFonts w:ascii="Arial" w:cs="Arial" w:eastAsia="Arial" w:hAnsi="Arial"/>
                <w:sz w:val="19"/>
                <w:szCs w:val="19"/>
              </w:rPr>
              <w:t xml:space="preserve">applies identically to a pharma analyst and a sales lead.</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Whole-person (10 Standards)</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Judgment, communication, ethics and the rest — already in your platform.</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50" w:line="258"/>
            </w:pPr>
            <w:r>
              <w:rPr>
                <w:rFonts w:ascii="Arial" w:cs="Arial" w:eastAsia="Arial" w:hAnsi="Arial"/>
                <w:b/>
                <w:bCs/>
                <w:color w:val="0E7C7B"/>
                <w:sz w:val="19"/>
                <w:szCs w:val="19"/>
              </w:rPr>
              <w:t xml:space="preserve">Universal</w:t>
            </w:r>
          </w:p>
          <w:p>
            <w:pPr>
              <w:spacing w:after="0" w:line="258"/>
            </w:pPr>
            <w:r>
              <w:rPr>
                <w:rFonts w:ascii="Arial" w:cs="Arial" w:eastAsia="Arial" w:hAnsi="Arial"/>
                <w:sz w:val="19"/>
                <w:szCs w:val="19"/>
              </w:rPr>
              <w:t xml:space="preserve">the same 10 Standards for everyone.</w:t>
            </w:r>
          </w:p>
        </w:tc>
      </w:tr>
    </w:tbl>
    <w:p>
      <w:pPr>
        <w:spacing w:after="140" w:before="0" w:line="276"/>
      </w:pPr>
      <w:r>
        <w:rPr>
          <w:rFonts w:ascii="Arial" w:cs="Arial" w:eastAsia="Arial" w:hAnsi="Arial"/>
          <w:b/>
          <w:bCs/>
        </w:rPr>
        <w:t xml:space="preserve">Why all three stakeholders accept it: </w:t>
      </w:r>
      <w:r>
        <w:rPr>
          <w:rFonts w:ascii="Arial" w:cs="Arial" w:eastAsia="Arial" w:hAnsi="Arial"/>
        </w:rPr>
        <w:t xml:space="preserve">employers get one comparable, levelled, AI-ready, whole-person standard across every kind of hire, exportable to their ATS; institutions get every student across every department on one outcome standard; students get a profile that travels across roles and is funded by the institution or employer, never paid for by the student.</w:t>
      </w:r>
    </w:p>
    <w:p>
      <w:r>
        <w:br w:type="page"/>
      </w:r>
    </w:p>
    <w:p>
      <w:pPr>
        <w:spacing w:after="60"/>
      </w:pPr>
      <w:r>
        <w:rPr>
          <w:rFonts w:ascii="Arial" w:cs="Arial" w:eastAsia="Arial" w:hAnsi="Arial"/>
          <w:b/>
          <w:bCs/>
          <w:color w:val="C9962E"/>
          <w:spacing w:val="30"/>
          <w:sz w:val="18"/>
          <w:szCs w:val="18"/>
        </w:rPr>
        <w:t xml:space="preserve">SECTION 4</w:t>
      </w:r>
    </w:p>
    <w:p>
      <w:pPr>
        <w:pStyle w:val="Heading1"/>
        <w:spacing w:after="160" w:before="320"/>
      </w:pPr>
      <w:r>
        <w:rPr>
          <w:rFonts w:ascii="Arial" w:cs="Arial" w:eastAsia="Arial" w:hAnsi="Arial"/>
        </w:rPr>
        <w:t xml:space="preserve">The six verification engines</w:t>
      </w:r>
    </w:p>
    <w:p>
      <w:pPr>
        <w:spacing w:after="140" w:before="0" w:line="276"/>
      </w:pPr>
      <w:r>
        <w:rPr>
          <w:rFonts w:ascii="Arial" w:cs="Arial" w:eastAsia="Arial" w:hAnsi="Arial"/>
        </w:rPr>
        <w:t xml:space="preserve">Every skill, in every domain, is demonstrated in one of six ways. You build six engines once (Document 21); each skill maps to one. Only CODE needs the code sandbox; CODE, KNOW and JUDGE are fully objective and auto-scored with no runtime AI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160"/>
        <w:gridCol w:w="3500"/>
        <w:gridCol w:w="1400"/>
      </w:tblGrid>
      <w:tr>
        <w:trPr>
          <w:tblHeader/>
        </w:trPr>
        <w:tc>
          <w:tcPr>
            <w:tcW w:type="dxa" w:w="13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Type</w:t>
            </w:r>
          </w:p>
        </w:tc>
        <w:tc>
          <w:tcPr>
            <w:tcW w:type="dxa" w:w="31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Tests</w:t>
            </w:r>
          </w:p>
        </w:tc>
        <w:tc>
          <w:tcPr>
            <w:tcW w:type="dxa" w:w="35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Engine / scoring</w:t>
            </w:r>
          </w:p>
        </w:tc>
        <w:tc>
          <w:tcPr>
            <w:tcW w:type="dxa" w:w="1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Runtime AI?</w:t>
            </w:r>
          </w:p>
        </w:tc>
      </w:tr>
      <w:tr>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CODE</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Programming, SQL, scripting</w:t>
            </w:r>
          </w:p>
        </w:tc>
        <w:tc>
          <w:tcPr>
            <w:tcW w:type="dxa" w:w="35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Judge0 runs code against test cases</w:t>
            </w:r>
          </w:p>
        </w:tc>
        <w:tc>
          <w:tcPr>
            <w:tcW w:type="dxa" w:w="1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No</w:t>
            </w:r>
          </w:p>
        </w:tc>
      </w:tr>
      <w:tr>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DATA</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Excel, analysis, numeric problems</w:t>
            </w:r>
          </w:p>
        </w:tc>
        <w:tc>
          <w:tcPr>
            <w:tcW w:type="dxa" w:w="35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Auto-check answer; Claude vision for screenshots</w:t>
            </w:r>
          </w:p>
        </w:tc>
        <w:tc>
          <w:tcPr>
            <w:tcW w:type="dxa" w:w="1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Some</w:t>
            </w:r>
          </w:p>
        </w:tc>
      </w:tr>
      <w:tr>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WRITE</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Business writing, case analysis</w:t>
            </w:r>
          </w:p>
        </w:tc>
        <w:tc>
          <w:tcPr>
            <w:tcW w:type="dxa" w:w="35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Claude scores against a rubric</w:t>
            </w:r>
          </w:p>
        </w:tc>
        <w:tc>
          <w:tcPr>
            <w:tcW w:type="dxa" w:w="1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Yes</w:t>
            </w:r>
          </w:p>
        </w:tc>
      </w:tr>
      <w:tr>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KNOW</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Concepts, regulations, theory</w:t>
            </w:r>
          </w:p>
        </w:tc>
        <w:tc>
          <w:tcPr>
            <w:tcW w:type="dxa" w:w="35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MCQ + short answer</w:t>
            </w:r>
          </w:p>
        </w:tc>
        <w:tc>
          <w:tcPr>
            <w:tcW w:type="dxa" w:w="1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Light</w:t>
            </w:r>
          </w:p>
        </w:tc>
      </w:tr>
      <w:tr>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TOOL</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Tally, AutoCAD, Figma, SAP</w:t>
            </w:r>
          </w:p>
        </w:tc>
        <w:tc>
          <w:tcPr>
            <w:tcW w:type="dxa" w:w="35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Upload screenshot/file; Claude vision</w:t>
            </w:r>
          </w:p>
        </w:tc>
        <w:tc>
          <w:tcPr>
            <w:tcW w:type="dxa" w:w="1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Some</w:t>
            </w:r>
          </w:p>
        </w:tc>
      </w:tr>
      <w:tr>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JUDGE</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Applied judgment, ethics, decisions</w:t>
            </w:r>
          </w:p>
        </w:tc>
        <w:tc>
          <w:tcPr>
            <w:tcW w:type="dxa" w:w="35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Scenario ranking; auto concordance</w:t>
            </w:r>
          </w:p>
        </w:tc>
        <w:tc>
          <w:tcPr>
            <w:tcW w:type="dxa" w:w="1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No</w:t>
            </w:r>
          </w:p>
        </w:tc>
      </w:tr>
    </w:tbl>
    <w:p>
      <w:pPr>
        <w:spacing w:after="140" w:before="0" w:line="276"/>
      </w:pPr>
      <w:r>
        <w:rPr>
          <w:rFonts w:ascii="Arial" w:cs="Arial" w:eastAsia="Arial" w:hAnsi="Arial"/>
          <w:b/>
          <w:bCs/>
        </w:rPr>
        <w:t xml:space="preserve">Cost control follows directly: </w:t>
      </w:r>
      <w:r>
        <w:rPr>
          <w:rFonts w:ascii="Arial" w:cs="Arial" w:eastAsia="Arial" w:hAnsi="Arial"/>
        </w:rPr>
        <w:t xml:space="preserve">keep the bulk of items CODE, KNOW and JUDGE (auto-scored, free at runtime), and meter and cache the WRITE / DATA / TOOL items that use Claude. This honours Document 28’s principle that the platform is cheap to run at scale.</w:t>
      </w:r>
    </w:p>
    <w:p>
      <w:r>
        <w:br w:type="page"/>
      </w:r>
    </w:p>
    <w:p>
      <w:pPr>
        <w:spacing w:after="60"/>
      </w:pPr>
      <w:r>
        <w:rPr>
          <w:rFonts w:ascii="Arial" w:cs="Arial" w:eastAsia="Arial" w:hAnsi="Arial"/>
          <w:b/>
          <w:bCs/>
          <w:color w:val="C9962E"/>
          <w:spacing w:val="30"/>
          <w:sz w:val="18"/>
          <w:szCs w:val="18"/>
        </w:rPr>
        <w:t xml:space="preserve">SECTION 5</w:t>
      </w:r>
    </w:p>
    <w:p>
      <w:pPr>
        <w:pStyle w:val="Heading1"/>
        <w:spacing w:after="160" w:before="320"/>
      </w:pPr>
      <w:r>
        <w:rPr>
          <w:rFonts w:ascii="Arial" w:cs="Arial" w:eastAsia="Arial" w:hAnsi="Arial"/>
        </w:rPr>
        <w:t xml:space="preserve">Every job family, mapped</w:t>
      </w:r>
    </w:p>
    <w:p>
      <w:pPr>
        <w:spacing w:after="140" w:before="0" w:line="276"/>
      </w:pPr>
      <w:r>
        <w:rPr>
          <w:rFonts w:ascii="Arial" w:cs="Arial" w:eastAsia="Arial" w:hAnsi="Arial"/>
        </w:rPr>
        <w:t xml:space="preserve">The table maps the major job families to the skills they need, the verification engines used, and how they score. Read it as proof that one engine covers all of them — the rows differ only in content, never in machinery.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1900"/>
        <w:gridCol w:w="2400"/>
      </w:tblGrid>
      <w:tr>
        <w:trPr>
          <w:tblHeader/>
        </w:trPr>
        <w:tc>
          <w:tcPr>
            <w:tcW w:type="dxa" w:w="19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Job family</w:t>
            </w:r>
          </w:p>
        </w:tc>
        <w:tc>
          <w:tcPr>
            <w:tcW w:type="dxa" w:w="31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Representative skills</w:t>
            </w:r>
          </w:p>
        </w:tc>
        <w:tc>
          <w:tcPr>
            <w:tcW w:type="dxa" w:w="19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Verification types</w:t>
            </w:r>
          </w:p>
        </w:tc>
        <w:tc>
          <w:tcPr>
            <w:tcW w:type="dxa" w:w="2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Scoring &amp; notes</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IT / Software</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Programming, SQL, debugging, version control, APIs, cloud</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CODE, KNOW, JUDGE</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Mostly auto (Judge0). The HackerRank-class case.</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Data / Analytics</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SQL, Python, data interpretation, visualisation, statistics</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CODE, DATA, KNOW</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 some Claude for outputs.</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Management / Business</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Decision-making, prioritisation, data interpretation, stakeholder judgment</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JUDGE, DATA, KNOW, WRITE</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WRITE via Claude rubric.</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Engineering (mech/civil/elec)</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Domain fundamentals, numeric problem-solving, codes/standards, drawing/CAD, fault diagnosis</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DATA, TOOL, JUDGE</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Mostly auto (exact numeric answers).</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Sales / Marketing</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Objection handling, pipeline metrics, campaign judgment, pitch writing</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JUDGE, DATA, KNOW, WRITE</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pitch is AI-assessed (labelled).</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Social media / Digital</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Platform &amp; metrics literacy, analytics, community judgment, content, tool use</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DATA, JUDGE, WRITE, TOOL</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content is AI-assessed (labelled).</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Finance / Accounting</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Financial modelling, ratio analysis, regulation, Tally/Excel</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DATA, KNOW, TOOL, JUDGE</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 Claude for spreadsheet outputs.</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Legal</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Statute/case knowledge, issue-spotting, ethics, drafting</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JUDGE, WRITE</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drafting AI-assessed. Practice needs bar enrolment (limit).</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Life sciences / Biotech (industry)</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Lab-data interpretation, methods knowledge, GLP documentation, regulatory</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DATA, WRITE, JUDGE</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 Claude. Wet-lab bench skill not verifiable online (limit).</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Pharma (industry)</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Pharmacology knowledge, GMP/GLP, pharmacovigilance, regulatory affairs, data</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DATA, WRITE, JUDGE</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 Claude. Dispensing/clinical pharmacy needs PCI registration (limit).</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Medical / Clinical</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Clinical-reasoning vignettes, medical knowledge, lab-value interpretation</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JUDGE, DATA</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Clinical competence NOT verifiable online (strong limit — see Section 6).</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Education / Training</w:t>
            </w:r>
          </w:p>
        </w:tc>
        <w:tc>
          <w:tcPr>
            <w:tcW w:type="dxa" w:w="31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Subject knowledge, lesson judgment, assessment design</w:t>
            </w:r>
          </w:p>
        </w:tc>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JUDGE, WRITE</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Auto + Claude.</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8"/>
                <w:szCs w:val="18"/>
              </w:rPr>
              <w:t xml:space="preserve">Hospitality / Retail / Operations</w:t>
            </w:r>
          </w:p>
        </w:tc>
        <w:tc>
          <w:tcPr>
            <w:tcW w:type="dxa" w:w="31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Process knowledge, service-scenario judgment, costing/numeracy</w:t>
            </w:r>
          </w:p>
        </w:tc>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KNOW, JUDGE, DATA</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Fully auto.</w:t>
            </w:r>
          </w:p>
        </w:tc>
      </w:tr>
    </w:tbl>
    <w:p>
      <w:r>
        <w:br w:type="page"/>
      </w:r>
    </w:p>
    <w:p>
      <w:pPr>
        <w:spacing w:after="60"/>
      </w:pPr>
      <w:r>
        <w:rPr>
          <w:rFonts w:ascii="Arial" w:cs="Arial" w:eastAsia="Arial" w:hAnsi="Arial"/>
          <w:b/>
          <w:bCs/>
          <w:color w:val="C9962E"/>
          <w:spacing w:val="30"/>
          <w:sz w:val="18"/>
          <w:szCs w:val="18"/>
        </w:rPr>
        <w:t xml:space="preserve">SECTION 6</w:t>
      </w:r>
    </w:p>
    <w:p>
      <w:pPr>
        <w:pStyle w:val="Heading1"/>
        <w:spacing w:after="160" w:before="320"/>
      </w:pPr>
      <w:r>
        <w:rPr>
          <w:rFonts w:ascii="Arial" w:cs="Arial" w:eastAsia="Arial" w:hAnsi="Arial"/>
        </w:rPr>
        <w:t xml:space="preserve">Honest limits — the line you must not cross</w:t>
      </w:r>
    </w:p>
    <w:p>
      <w:pPr>
        <w:spacing w:after="140" w:before="0" w:line="276"/>
      </w:pPr>
      <w:r>
        <w:rPr>
          <w:rFonts w:ascii="Arial" w:cs="Arial" w:eastAsia="Arial" w:hAnsi="Arial"/>
        </w:rPr>
        <w:t xml:space="preserve">Naming this protects your credibility and keeps you out of liability. For regulated, hands-on professions, an automated online engine cannot verify clinical or practical competence, and must never claim to.</w:t>
      </w:r>
    </w:p>
    <w:p>
      <w:pPr>
        <w:spacing w:after="140" w:before="0" w:line="276"/>
      </w:pPr>
      <w:r>
        <w:rPr>
          <w:rFonts w:ascii="Arial" w:cs="Arial" w:eastAsia="Arial" w:hAnsi="Arial"/>
          <w:b/>
          <w:bCs/>
        </w:rPr>
        <w:t xml:space="preserve">Medicine. </w:t>
      </w:r>
      <w:r>
        <w:rPr>
          <w:rFonts w:ascii="Arial" w:cs="Arial" w:eastAsia="Arial" w:hAnsi="Arial"/>
        </w:rPr>
        <w:t xml:space="preserve">Clinical competence in India is established through the competency-based MBBS curriculum, a mandatory 12-month internship, clinical/practical examinations, and statutory registration with the National Medical Commission (the National Exit Test, including a clinical Step 2, is being phased in). An online engine cannot replace any of that.</w:t>
      </w:r>
    </w:p>
    <w:p>
      <w:pPr>
        <w:spacing w:after="140" w:before="0" w:line="276"/>
      </w:pPr>
      <w:r>
        <w:rPr>
          <w:rFonts w:ascii="Arial" w:cs="Arial" w:eastAsia="Arial" w:hAnsi="Arial"/>
          <w:b/>
          <w:bCs/>
        </w:rPr>
        <w:t xml:space="preserve">Pharmacy and nursing. </w:t>
      </w:r>
      <w:r>
        <w:rPr>
          <w:rFonts w:ascii="Arial" w:cs="Arial" w:eastAsia="Arial" w:hAnsi="Arial"/>
        </w:rPr>
        <w:t xml:space="preserve">Dispensing and clinical practice are governed by statutory registration — the Pharmacy Council of India for pharmacists, the nursing councils for nurses — and verified through supervised practical training, not an online test.</w:t>
      </w:r>
    </w:p>
    <w:p>
      <w:pPr>
        <w:spacing w:after="140" w:before="0" w:line="276"/>
      </w:pPr>
      <w:r>
        <w:rPr>
          <w:rFonts w:ascii="Arial" w:cs="Arial" w:eastAsia="Arial" w:hAnsi="Arial"/>
          <w:b/>
          <w:bCs/>
        </w:rPr>
        <w:t xml:space="preserve">Wet-lab life sciences. </w:t>
      </w:r>
      <w:r>
        <w:rPr>
          <w:rFonts w:ascii="Arial" w:cs="Arial" w:eastAsia="Arial" w:hAnsi="Arial"/>
        </w:rPr>
        <w:t xml:space="preserve">Bench technique (handling instruments, running assays) is a physical, supervised competence the engine cannot observe.</w:t>
      </w:r>
    </w:p>
    <w:p>
      <w:pPr>
        <w:pBdr>
          <w:left w:val="single" w:color="C9962E" w:sz="24" w:space="12"/>
        </w:pBdr>
        <w:shd w:fill="FBF3E0" w:val="clear"/>
        <w:spacing w:after="60" w:before="60" w:line="272"/>
      </w:pPr>
      <w:r>
        <w:rPr>
          <w:rFonts w:ascii="Arial" w:cs="Arial" w:eastAsia="Arial" w:hAnsi="Arial"/>
          <w:b/>
          <w:bCs/>
          <w:color w:val="1A2C50"/>
          <w:sz w:val="21"/>
          <w:szCs w:val="21"/>
        </w:rPr>
        <w:t xml:space="preserve">What the engine CAN do in these fields — and how to position it</w:t>
      </w:r>
    </w:p>
    <w:p>
      <w:pPr>
        <w:pBdr>
          <w:left w:val="single" w:color="C9962E" w:sz="24" w:space="12"/>
        </w:pBdr>
        <w:shd w:fill="FBF3E0" w:val="clear"/>
        <w:spacing w:after="60" w:line="272"/>
      </w:pPr>
      <w:r>
        <w:rPr>
          <w:rFonts w:ascii="Arial" w:cs="Arial" w:eastAsia="Arial" w:hAnsi="Arial"/>
          <w:sz w:val="21"/>
          <w:szCs w:val="21"/>
        </w:rPr>
        <w:t xml:space="preserve">It can assess the cognitive and knowledge layer: clinical-reasoning vignettes (JUDGE), medical, pharma and life-science knowledge (KNOW), lab-value and data interpretation (DATA), and regulatory/documentation skills such as GMP, GLP and pharmacovigilance, which are a large part of pharma and life-science INDUSTRY jobs and are fully assessable. Position SMAART here as a knowledge-and-readiness signal that COMPLEMENTS professional registration — never replaces it.</w:t>
      </w:r>
    </w:p>
    <w:p>
      <w:r>
        <w:br w:type="page"/>
      </w:r>
    </w:p>
    <w:p>
      <w:pPr>
        <w:spacing w:after="60"/>
      </w:pPr>
      <w:r>
        <w:rPr>
          <w:rFonts w:ascii="Arial" w:cs="Arial" w:eastAsia="Arial" w:hAnsi="Arial"/>
          <w:b/>
          <w:bCs/>
          <w:color w:val="C9962E"/>
          <w:spacing w:val="30"/>
          <w:sz w:val="18"/>
          <w:szCs w:val="18"/>
        </w:rPr>
        <w:t xml:space="preserve">SECTION 7</w:t>
      </w:r>
    </w:p>
    <w:p>
      <w:pPr>
        <w:pStyle w:val="Heading1"/>
        <w:spacing w:after="160" w:before="320"/>
      </w:pPr>
      <w:r>
        <w:rPr>
          <w:rFonts w:ascii="Arial" w:cs="Arial" w:eastAsia="Arial" w:hAnsi="Arial"/>
        </w:rPr>
        <w:t xml:space="preserve">What to prepare questions for</w:t>
      </w:r>
    </w:p>
    <w:p>
      <w:pPr>
        <w:spacing w:after="140" w:before="0" w:line="276"/>
      </w:pPr>
      <w:r>
        <w:rPr>
          <w:rFonts w:ascii="Arial" w:cs="Arial" w:eastAsia="Arial" w:hAnsi="Arial"/>
        </w:rPr>
        <w:t xml:space="preserve">For each skill in the library you prepare four things. These are the inputs the question generator needs; nothing else is required to start writing items.</w:t>
      </w:r>
    </w:p>
    <w:p>
      <w:pPr>
        <w:pStyle w:val="ListParagraph"/>
        <w:numPr>
          <w:ilvl w:val="0"/>
          <w:numId w:val="2"/>
        </w:numPr>
        <w:spacing w:after="90" w:line="272"/>
      </w:pPr>
      <w:r>
        <w:rPr>
          <w:rFonts w:ascii="Arial" w:cs="Arial" w:eastAsia="Arial" w:hAnsi="Arial"/>
          <w:b/>
          <w:bCs/>
        </w:rPr>
        <w:t xml:space="preserve">The five level descriptors. </w:t>
      </w:r>
      <w:r>
        <w:rPr>
          <w:rFonts w:ascii="Arial" w:cs="Arial" w:eastAsia="Arial" w:hAnsi="Arial"/>
        </w:rPr>
        <w:t xml:space="preserve">A can-do statement for each level (1 Foundational → 5 Expert), derived from the skill’s National Occupational Standard / Qualification Pack performance criteria, plus O*NET / SFIA internationally.</w:t>
      </w:r>
    </w:p>
    <w:p>
      <w:pPr>
        <w:pStyle w:val="ListParagraph"/>
        <w:numPr>
          <w:ilvl w:val="0"/>
          <w:numId w:val="2"/>
        </w:numPr>
        <w:spacing w:after="90" w:line="272"/>
      </w:pPr>
      <w:r>
        <w:rPr>
          <w:rFonts w:ascii="Arial" w:cs="Arial" w:eastAsia="Arial" w:hAnsi="Arial"/>
          <w:b/>
          <w:bCs/>
        </w:rPr>
        <w:t xml:space="preserve">The verification type(s). </w:t>
      </w:r>
      <w:r>
        <w:rPr>
          <w:rFonts w:ascii="Arial" w:cs="Arial" w:eastAsia="Arial" w:hAnsi="Arial"/>
        </w:rPr>
        <w:t xml:space="preserve">Which of the six engines this skill uses (often one primary, sometimes two).</w:t>
      </w:r>
    </w:p>
    <w:p>
      <w:pPr>
        <w:pStyle w:val="ListParagraph"/>
        <w:numPr>
          <w:ilvl w:val="0"/>
          <w:numId w:val="2"/>
        </w:numPr>
        <w:spacing w:after="90" w:line="272"/>
      </w:pPr>
      <w:r>
        <w:rPr>
          <w:rFonts w:ascii="Arial" w:cs="Arial" w:eastAsia="Arial" w:hAnsi="Arial"/>
          <w:b/>
          <w:bCs/>
        </w:rPr>
        <w:t xml:space="preserve">The AI-mode coverage. </w:t>
      </w:r>
      <w:r>
        <w:rPr>
          <w:rFonts w:ascii="Arial" w:cs="Arial" w:eastAsia="Arial" w:hAnsi="Arial"/>
        </w:rPr>
        <w:t xml:space="preserve">Whether to write manual items, AI-augmented items (use the in-test AI sandbox), AI-critique items (spot the seeded error in AI output), or all three.</w:t>
      </w:r>
    </w:p>
    <w:p>
      <w:pPr>
        <w:pStyle w:val="ListParagraph"/>
        <w:numPr>
          <w:ilvl w:val="0"/>
          <w:numId w:val="2"/>
        </w:numPr>
        <w:spacing w:after="90" w:line="272"/>
      </w:pPr>
      <w:r>
        <w:rPr>
          <w:rFonts w:ascii="Arial" w:cs="Arial" w:eastAsia="Arial" w:hAnsi="Arial"/>
          <w:b/>
          <w:bCs/>
        </w:rPr>
        <w:t xml:space="preserve">The item targets. </w:t>
      </w:r>
      <w:r>
        <w:rPr>
          <w:rFonts w:ascii="Arial" w:cs="Arial" w:eastAsia="Arial" w:hAnsi="Arial"/>
        </w:rPr>
        <w:t xml:space="preserve">How many items per level (target ~30–40 per skill so the adaptive engine has range), and the difficulty spread.</w:t>
      </w:r>
    </w:p>
    <w:p>
      <w:pPr>
        <w:spacing w:after="140" w:before="0" w:line="276"/>
      </w:pPr>
      <w:r>
        <w:rPr>
          <w:rFonts w:ascii="Arial" w:cs="Arial" w:eastAsia="Arial" w:hAnsi="Arial"/>
        </w:rPr>
        <w:t xml:space="preserve">With those four inputs defined, every item in the bank can be generated and validated. The level descriptors are written first — they are the anchor everything else is measured against.</w:t>
      </w:r>
    </w:p>
    <w:p>
      <w:r>
        <w:br w:type="page"/>
      </w:r>
    </w:p>
    <w:p>
      <w:pPr>
        <w:spacing w:after="60"/>
      </w:pPr>
      <w:r>
        <w:rPr>
          <w:rFonts w:ascii="Arial" w:cs="Arial" w:eastAsia="Arial" w:hAnsi="Arial"/>
          <w:b/>
          <w:bCs/>
          <w:color w:val="C9962E"/>
          <w:spacing w:val="30"/>
          <w:sz w:val="18"/>
          <w:szCs w:val="18"/>
        </w:rPr>
        <w:t xml:space="preserve">SECTION 8</w:t>
      </w:r>
    </w:p>
    <w:p>
      <w:pPr>
        <w:pStyle w:val="Heading1"/>
        <w:spacing w:after="160" w:before="320"/>
      </w:pPr>
      <w:r>
        <w:rPr>
          <w:rFonts w:ascii="Arial" w:cs="Arial" w:eastAsia="Arial" w:hAnsi="Arial"/>
        </w:rPr>
        <w:t xml:space="preserve">How Claude generates the question bank, end to end</w:t>
      </w:r>
    </w:p>
    <w:p>
      <w:pPr>
        <w:spacing w:after="140" w:before="0" w:line="276"/>
      </w:pPr>
      <w:r>
        <w:rPr>
          <w:rFonts w:ascii="Arial" w:cs="Arial" w:eastAsia="Arial" w:hAnsi="Arial"/>
        </w:rPr>
        <w:t xml:space="preserve">This is the five-stage pipeline, with the data structures and a worked prompt so the developer can implement it directly.</w:t>
      </w:r>
    </w:p>
    <w:p>
      <w:pPr>
        <w:pStyle w:val="Heading2"/>
        <w:spacing w:after="120" w:before="240"/>
      </w:pPr>
      <w:r>
        <w:rPr>
          <w:rFonts w:ascii="Arial" w:cs="Arial" w:eastAsia="Arial" w:hAnsi="Arial"/>
        </w:rPr>
        <w:t xml:space="preserve">Stage 1 — prepare the blueprint</w:t>
      </w:r>
    </w:p>
    <w:p>
      <w:pPr>
        <w:spacing w:after="140" w:before="0" w:line="276"/>
      </w:pPr>
      <w:r>
        <w:rPr>
          <w:rFonts w:ascii="Arial" w:cs="Arial" w:eastAsia="Arial" w:hAnsi="Arial"/>
        </w:rPr>
        <w:t xml:space="preserve">Store each skill and its level descriptors. For each (skill, level, family, AI-mode) you want items for, create a generation request.</w:t>
      </w:r>
    </w:p>
    <w:p>
      <w:pPr>
        <w:pStyle w:val="Heading2"/>
        <w:spacing w:after="120" w:before="240"/>
      </w:pPr>
      <w:r>
        <w:rPr>
          <w:rFonts w:ascii="Arial" w:cs="Arial" w:eastAsia="Arial" w:hAnsi="Arial"/>
        </w:rPr>
        <w:t xml:space="preserve">Stage 2 — Claude drafts items into a fixed schema</w:t>
      </w:r>
    </w:p>
    <w:p>
      <w:pPr>
        <w:spacing w:after="140" w:before="0" w:line="276"/>
      </w:pPr>
      <w:r>
        <w:rPr>
          <w:rFonts w:ascii="Arial" w:cs="Arial" w:eastAsia="Arial" w:hAnsi="Arial"/>
        </w:rPr>
        <w:t xml:space="preserve">The application calls the Claude API with the blueprint and asks for items in a strict JSON shape, so the output drops straight into the database. A suggested item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Field</w:t>
            </w:r>
          </w:p>
        </w:tc>
        <w:tc>
          <w:tcPr>
            <w:tcW w:type="dxa" w:w="13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Type</w:t>
            </w:r>
          </w:p>
        </w:tc>
        <w:tc>
          <w:tcPr>
            <w:tcW w:type="dxa" w:w="50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Purpose</w:t>
            </w:r>
          </w:p>
        </w:tc>
      </w:tr>
      <w:tr>
        <w:tc>
          <w:tcPr>
            <w:tcW w:type="dxa" w:w="30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item_id</w:t>
            </w:r>
          </w:p>
        </w:tc>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string</w:t>
            </w:r>
          </w:p>
        </w:tc>
        <w:tc>
          <w:tcPr>
            <w:tcW w:type="dxa" w:w="50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Unique identifier.</w:t>
            </w:r>
          </w:p>
        </w:tc>
      </w:tr>
      <w:tr>
        <w:tc>
          <w:tcPr>
            <w:tcW w:type="dxa" w:w="30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skill_id, level, family, ai_mode</w:t>
            </w:r>
          </w:p>
        </w:tc>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refs</w:t>
            </w:r>
          </w:p>
        </w:tc>
        <w:tc>
          <w:tcPr>
            <w:tcW w:type="dxa" w:w="50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Tags that place the item in the library.</w:t>
            </w:r>
          </w:p>
        </w:tc>
      </w:tr>
      <w:tr>
        <w:tc>
          <w:tcPr>
            <w:tcW w:type="dxa" w:w="30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stem</w:t>
            </w:r>
          </w:p>
        </w:tc>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text</w:t>
            </w:r>
          </w:p>
        </w:tc>
        <w:tc>
          <w:tcPr>
            <w:tcW w:type="dxa" w:w="50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question or task prompt.</w:t>
            </w:r>
          </w:p>
        </w:tc>
      </w:tr>
      <w:tr>
        <w:tc>
          <w:tcPr>
            <w:tcW w:type="dxa" w:w="30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options / ranking</w:t>
            </w:r>
          </w:p>
        </w:tc>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array</w:t>
            </w:r>
          </w:p>
        </w:tc>
        <w:tc>
          <w:tcPr>
            <w:tcW w:type="dxa" w:w="50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For MCQ/scenario items.</w:t>
            </w:r>
          </w:p>
        </w:tc>
      </w:tr>
      <w:tr>
        <w:tc>
          <w:tcPr>
            <w:tcW w:type="dxa" w:w="30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answer_key</w:t>
            </w:r>
          </w:p>
        </w:tc>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varies</w:t>
            </w:r>
          </w:p>
        </w:tc>
        <w:tc>
          <w:tcPr>
            <w:tcW w:type="dxa" w:w="50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Correct option, expected number, or ranking.</w:t>
            </w:r>
          </w:p>
        </w:tc>
      </w:tr>
      <w:tr>
        <w:tc>
          <w:tcPr>
            <w:tcW w:type="dxa" w:w="30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test_cases</w:t>
            </w:r>
          </w:p>
        </w:tc>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array</w:t>
            </w:r>
          </w:p>
        </w:tc>
        <w:tc>
          <w:tcPr>
            <w:tcW w:type="dxa" w:w="50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For CODE items — inputs and expected outputs.</w:t>
            </w:r>
          </w:p>
        </w:tc>
      </w:tr>
      <w:tr>
        <w:tc>
          <w:tcPr>
            <w:tcW w:type="dxa" w:w="30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rubric</w:t>
            </w:r>
          </w:p>
        </w:tc>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array</w:t>
            </w:r>
          </w:p>
        </w:tc>
        <w:tc>
          <w:tcPr>
            <w:tcW w:type="dxa" w:w="50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For WRITE/DATA — criteria and points for Claude scoring.</w:t>
            </w:r>
          </w:p>
        </w:tc>
      </w:tr>
      <w:tr>
        <w:tc>
          <w:tcPr>
            <w:tcW w:type="dxa" w:w="30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seeded_errors</w:t>
            </w:r>
          </w:p>
        </w:tc>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array</w:t>
            </w:r>
          </w:p>
        </w:tc>
        <w:tc>
          <w:tcPr>
            <w:tcW w:type="dxa" w:w="50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For AI-critique items — the planted errors to be found.</w:t>
            </w:r>
          </w:p>
        </w:tc>
      </w:tr>
      <w:tr>
        <w:tc>
          <w:tcPr>
            <w:tcW w:type="dxa" w:w="30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source_criterion</w:t>
            </w:r>
          </w:p>
        </w:tc>
        <w:tc>
          <w:tcPr>
            <w:tcW w:type="dxa" w:w="13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text</w:t>
            </w:r>
          </w:p>
        </w:tc>
        <w:tc>
          <w:tcPr>
            <w:tcW w:type="dxa" w:w="50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NOS/standard line it came from (traceability, no bluff).</w:t>
            </w:r>
          </w:p>
        </w:tc>
      </w:tr>
      <w:tr>
        <w:tc>
          <w:tcPr>
            <w:tcW w:type="dxa" w:w="30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difficulty_init, validated, calibrated</w:t>
            </w:r>
          </w:p>
        </w:tc>
        <w:tc>
          <w:tcPr>
            <w:tcW w:type="dxa" w:w="13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64"/>
            </w:pPr>
            <w:r>
              <w:rPr>
                <w:rFonts w:ascii="Arial" w:cs="Arial" w:eastAsia="Arial" w:hAnsi="Arial"/>
                <w:color w:val="23262B"/>
                <w:sz w:val="19"/>
                <w:szCs w:val="19"/>
              </w:rPr>
              <w:t xml:space="preserve">fields</w:t>
            </w:r>
          </w:p>
        </w:tc>
        <w:tc>
          <w:tcPr>
            <w:tcW w:type="dxa" w:w="50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Lifecycle flags; difficulty is provisional until calibrated.</w:t>
            </w:r>
          </w:p>
        </w:tc>
      </w:tr>
    </w:tbl>
    <w:p>
      <w:pPr>
        <w:pStyle w:val="Heading2"/>
        <w:spacing w:after="120" w:before="240"/>
      </w:pPr>
      <w:r>
        <w:rPr>
          <w:rFonts w:ascii="Arial" w:cs="Arial" w:eastAsia="Arial" w:hAnsi="Arial"/>
        </w:rPr>
        <w:t xml:space="preserve">A worked generation prompt (plain English, give this to the developer)</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SYSTEM: You are an assessment item writer. Write items that</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test ONE competency at ONE level. One defensibly-correct</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answer. Plausible distractors. No trick wording. Output ONLY</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valid JSON matching the schema. Do not invent facts; base the</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item on the provided performance criterion.</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 </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USER:</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Skill: SQL (joins and aggregation)</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Level: 3 (Proficient) — 'writes multi-table joins with</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  aggregation and HAVING filters on a live dataset'</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Family: CODE</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AI-mode: manual</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Source criterion: &lt;paste the NOS performance criterion&gt;</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Generate 5 item variants. For each: stem, starter schema,</w:t>
      </w:r>
    </w:p>
    <w:p>
      <w:pPr>
        <w:pBdr>
          <w:left w:val="single" w:color="0E7C7B" w:sz="18" w:space="10"/>
        </w:pBdr>
        <w:shd w:fill="F3F4F2" w:val="clear"/>
        <w:spacing w:after="0" w:line="238"/>
      </w:pPr>
      <w:r>
        <w:rPr>
          <w:rFonts w:ascii="Courier New" w:cs="Courier New" w:eastAsia="Courier New" w:hAnsi="Courier New"/>
          <w:color w:val="23262B"/>
          <w:sz w:val="17"/>
          <w:szCs w:val="17"/>
        </w:rPr>
        <w:t xml:space="preserve">test_cases (input + expected output), and a short rationale.</w:t>
      </w:r>
    </w:p>
    <w:p>
      <w:pPr>
        <w:pBdr>
          <w:left w:val="single" w:color="0E7C7B" w:sz="18" w:space="10"/>
        </w:pBdr>
        <w:shd w:fill="F3F4F2" w:val="clear"/>
        <w:spacing w:after="140" w:line="238"/>
      </w:pPr>
      <w:r>
        <w:rPr>
          <w:rFonts w:ascii="Courier New" w:cs="Courier New" w:eastAsia="Courier New" w:hAnsi="Courier New"/>
          <w:color w:val="23262B"/>
          <w:sz w:val="17"/>
          <w:szCs w:val="17"/>
        </w:rPr>
        <w:t xml:space="preserve">Return as a JSON array of item records.</w:t>
      </w:r>
    </w:p>
    <w:p>
      <w:pPr>
        <w:pStyle w:val="Heading2"/>
        <w:spacing w:after="120" w:before="240"/>
      </w:pPr>
      <w:r>
        <w:rPr>
          <w:rFonts w:ascii="Arial" w:cs="Arial" w:eastAsia="Arial" w:hAnsi="Arial"/>
        </w:rPr>
        <w:t xml:space="preserve">Stage 3 — expert validation</w:t>
      </w:r>
    </w:p>
    <w:p>
      <w:pPr>
        <w:spacing w:after="140" w:before="0" w:line="276"/>
      </w:pPr>
      <w:r>
        <w:rPr>
          <w:rFonts w:ascii="Arial" w:cs="Arial" w:eastAsia="Arial" w:hAnsi="Arial"/>
        </w:rPr>
        <w:t xml:space="preserve">A subject-matter expert reviews each drafted item for correctness, level fit, fairness and ambiguity, then edits or rejects. Set validated=true only after review. Nothing reaches a candidate unreviewed — this is the quality gate, and the reason there is no bluff in the bank.</w:t>
      </w:r>
    </w:p>
    <w:p>
      <w:pPr>
        <w:pStyle w:val="Heading2"/>
        <w:spacing w:after="120" w:before="240"/>
      </w:pPr>
      <w:r>
        <w:rPr>
          <w:rFonts w:ascii="Arial" w:cs="Arial" w:eastAsia="Arial" w:hAnsi="Arial"/>
        </w:rPr>
        <w:t xml:space="preserve">Stage 4 — pilot and calibrate</w:t>
      </w:r>
    </w:p>
    <w:p>
      <w:pPr>
        <w:spacing w:after="140" w:before="0" w:line="276"/>
      </w:pPr>
      <w:r>
        <w:rPr>
          <w:rFonts w:ascii="Arial" w:cs="Arial" w:eastAsia="Arial" w:hAnsi="Arial"/>
        </w:rPr>
        <w:t xml:space="preserve">Deliver validated items to a pilot cohort, collect responses, and estimate each item’s difficulty (and discrimination) using Item Response Theory. Retire items that are too easy, too hard, non-discriminating, or showing leakage. Pass-rate monitoring (target 60–80% first-attempt) flags items for review. Treat levels as provisional until this is done.</w:t>
      </w:r>
    </w:p>
    <w:p>
      <w:pPr>
        <w:pStyle w:val="Heading2"/>
        <w:spacing w:after="120" w:before="240"/>
      </w:pPr>
      <w:r>
        <w:rPr>
          <w:rFonts w:ascii="Arial" w:cs="Arial" w:eastAsia="Arial" w:hAnsi="Arial"/>
        </w:rPr>
        <w:t xml:space="preserve">Stage 5 — pool, instance and rotate</w:t>
      </w:r>
    </w:p>
    <w:p>
      <w:pPr>
        <w:spacing w:after="140" w:before="0" w:line="276"/>
      </w:pPr>
      <w:r>
        <w:rPr>
          <w:rFonts w:ascii="Arial" w:cs="Arial" w:eastAsia="Arial" w:hAnsi="Arial"/>
        </w:rPr>
        <w:t xml:space="preserve">Store validated, calibrated items in a pool per skill. At delivery, generate a unique instance from a template (vary the numbers, the dataset, the scenario details) so no two candidates see the same paper and there is nothing fixed to leak. Rotate and refresh on a schedule.</w:t>
      </w:r>
    </w:p>
    <w:p>
      <w:pPr>
        <w:pBdr>
          <w:left w:val="single" w:color="C9962E" w:sz="24" w:space="12"/>
        </w:pBdr>
        <w:shd w:fill="FBF3E0" w:val="clear"/>
        <w:spacing w:after="60" w:before="60" w:line="272"/>
      </w:pPr>
      <w:r>
        <w:rPr>
          <w:rFonts w:ascii="Arial" w:cs="Arial" w:eastAsia="Arial" w:hAnsi="Arial"/>
          <w:b/>
          <w:bCs/>
          <w:color w:val="1A2C50"/>
          <w:sz w:val="21"/>
          <w:szCs w:val="21"/>
        </w:rPr>
        <w:t xml:space="preserve">Where Claude is used — and where it is not</w:t>
      </w:r>
    </w:p>
    <w:p>
      <w:pPr>
        <w:pBdr>
          <w:left w:val="single" w:color="C9962E" w:sz="24" w:space="12"/>
        </w:pBdr>
        <w:shd w:fill="FBF3E0" w:val="clear"/>
        <w:spacing w:after="60" w:line="272"/>
      </w:pPr>
      <w:r>
        <w:rPr>
          <w:rFonts w:ascii="Arial" w:cs="Arial" w:eastAsia="Arial" w:hAnsi="Arial"/>
          <w:sz w:val="21"/>
          <w:szCs w:val="21"/>
        </w:rPr>
        <w:t xml:space="preserve">Claude is used at BUILD time to draft items and rubrics (Stage 2), and at RUNTIME only to score WRITE/DATA/critique items and to power the AI-augmentation sandbox. CODE, KNOW and JUDGE need no runtime AI. This keeps runtime cost low and predictable.</w:t>
      </w:r>
    </w:p>
    <w:p>
      <w:r>
        <w:br w:type="page"/>
      </w:r>
    </w:p>
    <w:p>
      <w:pPr>
        <w:spacing w:after="60"/>
      </w:pPr>
      <w:r>
        <w:rPr>
          <w:rFonts w:ascii="Arial" w:cs="Arial" w:eastAsia="Arial" w:hAnsi="Arial"/>
          <w:b/>
          <w:bCs/>
          <w:color w:val="C9962E"/>
          <w:spacing w:val="30"/>
          <w:sz w:val="18"/>
          <w:szCs w:val="18"/>
        </w:rPr>
        <w:t xml:space="preserve">SECTION 9</w:t>
      </w:r>
    </w:p>
    <w:p>
      <w:pPr>
        <w:pStyle w:val="Heading1"/>
        <w:spacing w:after="160" w:before="320"/>
      </w:pPr>
      <w:r>
        <w:rPr>
          <w:rFonts w:ascii="Arial" w:cs="Arial" w:eastAsia="Arial" w:hAnsi="Arial"/>
        </w:rPr>
        <w:t xml:space="preserve">The technology to use</w:t>
      </w:r>
    </w:p>
    <w:p>
      <w:pPr>
        <w:spacing w:after="140" w:before="0" w:line="276"/>
      </w:pPr>
      <w:r>
        <w:rPr>
          <w:rFonts w:ascii="Arial" w:cs="Arial" w:eastAsia="Arial" w:hAnsi="Arial"/>
        </w:rPr>
        <w:t xml:space="preserve">Buy or reuse the hard, risky parts; build the business logic. Nothing here is exotic — it is conventional web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Layer</w:t>
            </w:r>
          </w:p>
        </w:tc>
        <w:tc>
          <w:tcPr>
            <w:tcW w:type="dxa" w:w="45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Technology</w:t>
            </w:r>
          </w:p>
        </w:tc>
        <w:tc>
          <w:tcPr>
            <w:tcW w:type="dxa" w:w="24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Build or reuse</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Frontend</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React web app; Monaco editor (the VS Code editor) for CODE items; a data grid for DATA items</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Reuse components; build the UI</w:t>
            </w:r>
          </w:p>
        </w:tc>
      </w:tr>
      <w:tr>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Backend / API</w:t>
            </w:r>
          </w:p>
        </w:tc>
        <w:tc>
          <w:tcPr>
            <w:tcW w:type="dxa" w:w="45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 standard API service (e.g., Node or Python) for orchestration, scoring and results</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Build</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Code execution</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Judge0 — open-source, sandboxed, 45–60+ languages, self-hosted in Docker</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color w:val="0E7C7B"/>
                <w:sz w:val="19"/>
                <w:szCs w:val="19"/>
              </w:rPr>
              <w:t xml:space="preserve">Reuse (open-source)</w:t>
            </w:r>
          </w:p>
        </w:tc>
      </w:tr>
      <w:tr>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AI (generation + scoring + sandbox)</w:t>
            </w:r>
          </w:p>
        </w:tc>
        <w:tc>
          <w:tcPr>
            <w:tcW w:type="dxa" w:w="45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Claude API — build-time item generation, runtime rubric/critique scoring, and the in-test AI sandbox</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Integrate</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Database</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PostgreSQL — skills, items, instances, attempts, results, calibration parameters</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Build the schema</w:t>
            </w:r>
          </w:p>
        </w:tc>
      </w:tr>
      <w:tr>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Storage &amp; queue</w:t>
            </w:r>
          </w:p>
        </w:tc>
        <w:tc>
          <w:tcPr>
            <w:tcW w:type="dxa" w:w="45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Object storage for uploads (TOOL items); a job queue for asynchronous scoring</w:t>
            </w:r>
          </w:p>
        </w:tc>
        <w:tc>
          <w:tcPr>
            <w:tcW w:type="dxa" w:w="24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Reuse managed services</w:t>
            </w:r>
          </w:p>
        </w:tc>
      </w:tr>
      <w:tr>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b/>
                <w:bCs/>
                <w:sz w:val="19"/>
                <w:szCs w:val="19"/>
              </w:rPr>
              <w:t xml:space="preserve">Proctoring</w:t>
            </w:r>
          </w:p>
        </w:tc>
        <w:tc>
          <w:tcPr>
            <w:tcW w:type="dxa" w:w="45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Identity/liveness + anomaly detection — a proctoring SDK integrated, not written</w:t>
            </w:r>
          </w:p>
        </w:tc>
        <w:tc>
          <w:tcPr>
            <w:tcW w:type="dxa" w:w="24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Buy / integrate</w:t>
            </w:r>
          </w:p>
        </w:tc>
      </w:tr>
    </w:tbl>
    <w:p>
      <w:r>
        <w:br w:type="page"/>
      </w:r>
    </w:p>
    <w:p>
      <w:pPr>
        <w:spacing w:after="60"/>
      </w:pPr>
      <w:r>
        <w:rPr>
          <w:rFonts w:ascii="Arial" w:cs="Arial" w:eastAsia="Arial" w:hAnsi="Arial"/>
          <w:b/>
          <w:bCs/>
          <w:color w:val="C9962E"/>
          <w:spacing w:val="30"/>
          <w:sz w:val="18"/>
          <w:szCs w:val="18"/>
        </w:rPr>
        <w:t xml:space="preserve">SECTION 10</w:t>
      </w:r>
    </w:p>
    <w:p>
      <w:pPr>
        <w:pStyle w:val="Heading1"/>
        <w:spacing w:after="160" w:before="320"/>
      </w:pPr>
      <w:r>
        <w:rPr>
          <w:rFonts w:ascii="Arial" w:cs="Arial" w:eastAsia="Arial" w:hAnsi="Arial"/>
        </w:rPr>
        <w:t xml:space="preserve">How to conduct the assessment</w:t>
      </w:r>
    </w:p>
    <w:p>
      <w:pPr>
        <w:spacing w:after="140" w:before="0" w:line="276"/>
      </w:pPr>
      <w:r>
        <w:rPr>
          <w:rFonts w:ascii="Arial" w:cs="Arial" w:eastAsia="Arial" w:hAnsi="Arial"/>
        </w:rPr>
        <w:t xml:space="preserve">The runtime flow, from the candidate opening the assessment to the result reaching the Passport.</w:t>
      </w:r>
    </w:p>
    <w:p>
      <w:pPr>
        <w:pStyle w:val="ListParagraph"/>
        <w:numPr>
          <w:ilvl w:val="0"/>
          <w:numId w:val="2"/>
        </w:numPr>
        <w:spacing w:after="90" w:line="272"/>
      </w:pPr>
      <w:r>
        <w:rPr>
          <w:rFonts w:ascii="Arial" w:cs="Arial" w:eastAsia="Arial" w:hAnsi="Arial"/>
          <w:b/>
          <w:bCs/>
        </w:rPr>
        <w:t xml:space="preserve">Identity. </w:t>
      </w:r>
      <w:r>
        <w:rPr>
          <w:rFonts w:ascii="Arial" w:cs="Arial" w:eastAsia="Arial" w:hAnsi="Arial"/>
        </w:rPr>
        <w:t xml:space="preserve">The candidate signs in; an automated identity and liveness check runs.</w:t>
      </w:r>
    </w:p>
    <w:p>
      <w:pPr>
        <w:pStyle w:val="ListParagraph"/>
        <w:numPr>
          <w:ilvl w:val="0"/>
          <w:numId w:val="2"/>
        </w:numPr>
        <w:spacing w:after="90" w:line="272"/>
      </w:pPr>
      <w:r>
        <w:rPr>
          <w:rFonts w:ascii="Arial" w:cs="Arial" w:eastAsia="Arial" w:hAnsi="Arial"/>
          <w:b/>
          <w:bCs/>
        </w:rPr>
        <w:t xml:space="preserve">Assemble. </w:t>
      </w:r>
      <w:r>
        <w:rPr>
          <w:rFonts w:ascii="Arial" w:cs="Arial" w:eastAsia="Arial" w:hAnsi="Arial"/>
        </w:rPr>
        <w:t xml:space="preserve">The system pulls the demanded skills for the candidate’s role from the library and begins the adaptive sequence, generating a unique instance of each item.</w:t>
      </w:r>
    </w:p>
    <w:p>
      <w:pPr>
        <w:pStyle w:val="ListParagraph"/>
        <w:numPr>
          <w:ilvl w:val="0"/>
          <w:numId w:val="2"/>
        </w:numPr>
        <w:spacing w:after="90" w:line="272"/>
      </w:pPr>
      <w:r>
        <w:rPr>
          <w:rFonts w:ascii="Arial" w:cs="Arial" w:eastAsia="Arial" w:hAnsi="Arial"/>
          <w:b/>
          <w:bCs/>
        </w:rPr>
        <w:t xml:space="preserve">Present. </w:t>
      </w:r>
      <w:r>
        <w:rPr>
          <w:rFonts w:ascii="Arial" w:cs="Arial" w:eastAsia="Arial" w:hAnsi="Arial"/>
        </w:rPr>
        <w:t xml:space="preserve">Each item renders in its surface — the code editor for CODE, a data grid for DATA, the AI sandbox for AI-augmented items, a scenario for JUDGE — while the integrity monitor records anomaly signals.</w:t>
      </w:r>
    </w:p>
    <w:p>
      <w:pPr>
        <w:pStyle w:val="ListParagraph"/>
        <w:numPr>
          <w:ilvl w:val="0"/>
          <w:numId w:val="2"/>
        </w:numPr>
        <w:spacing w:after="90" w:line="272"/>
      </w:pPr>
      <w:r>
        <w:rPr>
          <w:rFonts w:ascii="Arial" w:cs="Arial" w:eastAsia="Arial" w:hAnsi="Arial"/>
          <w:b/>
          <w:bCs/>
        </w:rPr>
        <w:t xml:space="preserve">Adapt. </w:t>
      </w:r>
      <w:r>
        <w:rPr>
          <w:rFonts w:ascii="Arial" w:cs="Arial" w:eastAsia="Arial" w:hAnsi="Arial"/>
        </w:rPr>
        <w:t xml:space="preserve">Difficulty rises after correct answers and falls after wrong ones, converging on the candidate’s ability in fewer items.</w:t>
      </w:r>
    </w:p>
    <w:p>
      <w:pPr>
        <w:pStyle w:val="ListParagraph"/>
        <w:numPr>
          <w:ilvl w:val="0"/>
          <w:numId w:val="2"/>
        </w:numPr>
        <w:spacing w:after="90" w:line="272"/>
      </w:pPr>
      <w:r>
        <w:rPr>
          <w:rFonts w:ascii="Arial" w:cs="Arial" w:eastAsia="Arial" w:hAnsi="Arial"/>
          <w:b/>
          <w:bCs/>
        </w:rPr>
        <w:t xml:space="preserve">Score. </w:t>
      </w:r>
      <w:r>
        <w:rPr>
          <w:rFonts w:ascii="Arial" w:cs="Arial" w:eastAsia="Arial" w:hAnsi="Arial"/>
        </w:rPr>
        <w:t xml:space="preserve">CODE runs against test cases; KNOW and JUDGE auto-score; WRITE/DATA/TOOL use Claude; AI items check the final output and the logged direction and verification.</w:t>
      </w:r>
    </w:p>
    <w:p>
      <w:pPr>
        <w:pStyle w:val="ListParagraph"/>
        <w:numPr>
          <w:ilvl w:val="0"/>
          <w:numId w:val="2"/>
        </w:numPr>
        <w:spacing w:after="90" w:line="272"/>
      </w:pPr>
      <w:r>
        <w:rPr>
          <w:rFonts w:ascii="Arial" w:cs="Arial" w:eastAsia="Arial" w:hAnsi="Arial"/>
          <w:b/>
          <w:bCs/>
        </w:rPr>
        <w:t xml:space="preserve">Map and record. </w:t>
      </w:r>
      <w:r>
        <w:rPr>
          <w:rFonts w:ascii="Arial" w:cs="Arial" w:eastAsia="Arial" w:hAnsi="Arial"/>
        </w:rPr>
        <w:t xml:space="preserve">The ability estimate maps to a level + evidence tier + date per skill, written to the Skills Passport, the SRI and the demand–supply gap.</w:t>
      </w:r>
    </w:p>
    <w:p>
      <w:pPr>
        <w:pStyle w:val="ListParagraph"/>
        <w:numPr>
          <w:ilvl w:val="0"/>
          <w:numId w:val="2"/>
        </w:numPr>
        <w:spacing w:after="90" w:line="272"/>
      </w:pPr>
      <w:r>
        <w:rPr>
          <w:rFonts w:ascii="Arial" w:cs="Arial" w:eastAsia="Arial" w:hAnsi="Arial"/>
          <w:b/>
          <w:bCs/>
        </w:rPr>
        <w:t xml:space="preserve">Verify (high stakes). </w:t>
      </w:r>
      <w:r>
        <w:rPr>
          <w:rFonts w:ascii="Arial" w:cs="Arial" w:eastAsia="Arial" w:hAnsi="Arial"/>
        </w:rPr>
        <w:t xml:space="preserve">For the top evidence tier, a short live viva confirms the candidate can defend their own work.</w:t>
      </w:r>
    </w:p>
    <w:p>
      <w:pPr>
        <w:spacing w:after="140" w:before="0" w:line="276"/>
      </w:pPr>
      <w:r>
        <w:rPr>
          <w:rFonts w:ascii="Arial" w:cs="Arial" w:eastAsia="Arial" w:hAnsi="Arial"/>
          <w:b/>
          <w:bCs/>
        </w:rPr>
        <w:t xml:space="preserve">Two stakes, one engine: </w:t>
      </w:r>
      <w:r>
        <w:rPr>
          <w:rFonts w:ascii="Arial" w:cs="Arial" w:eastAsia="Arial" w:hAnsi="Arial"/>
        </w:rPr>
        <w:t xml:space="preserve">low-stakes practice runs unproctored and formative; only the high-stakes verified tier carries full integrity and the verified badge an employer relies on.</w:t>
      </w:r>
    </w:p>
    <w:p>
      <w:r>
        <w:br w:type="page"/>
      </w:r>
    </w:p>
    <w:p>
      <w:pPr>
        <w:spacing w:after="60"/>
      </w:pPr>
      <w:r>
        <w:rPr>
          <w:rFonts w:ascii="Arial" w:cs="Arial" w:eastAsia="Arial" w:hAnsi="Arial"/>
          <w:b/>
          <w:bCs/>
          <w:color w:val="C9962E"/>
          <w:spacing w:val="30"/>
          <w:sz w:val="18"/>
          <w:szCs w:val="18"/>
        </w:rPr>
        <w:t xml:space="preserve">SECTION 11</w:t>
      </w:r>
    </w:p>
    <w:p>
      <w:pPr>
        <w:pStyle w:val="Heading1"/>
        <w:spacing w:after="160" w:before="320"/>
      </w:pPr>
      <w:r>
        <w:rPr>
          <w:rFonts w:ascii="Arial" w:cs="Arial" w:eastAsia="Arial" w:hAnsi="Arial"/>
        </w:rPr>
        <w:t xml:space="preserve">How to build it — phased and demand-sequenced</w:t>
      </w:r>
    </w:p>
    <w:p>
      <w:pPr>
        <w:spacing w:after="140" w:before="0" w:line="276"/>
      </w:pPr>
      <w:r>
        <w:rPr>
          <w:rFonts w:ascii="Arial" w:cs="Arial" w:eastAsia="Arial" w:hAnsi="Arial"/>
        </w:rPr>
        <w:t xml:space="preserve">Sequence by demand, not by trying to cover everything. Build the engine once; after Phase 2, adding a family is mostly adding content.</w:t>
      </w:r>
    </w:p>
    <w:p>
      <w:pPr>
        <w:pStyle w:val="ListParagraph"/>
        <w:numPr>
          <w:ilvl w:val="0"/>
          <w:numId w:val="2"/>
        </w:numPr>
        <w:spacing w:after="90" w:line="272"/>
      </w:pPr>
      <w:r>
        <w:rPr>
          <w:rFonts w:ascii="Arial" w:cs="Arial" w:eastAsia="Arial" w:hAnsi="Arial"/>
          <w:b/>
          <w:bCs/>
        </w:rPr>
        <w:t xml:space="preserve">Phase 1 — engine + first cluster. </w:t>
      </w:r>
      <w:r>
        <w:rPr>
          <w:rFonts w:ascii="Arial" w:cs="Arial" w:eastAsia="Arial" w:hAnsi="Arial"/>
        </w:rPr>
        <w:t xml:space="preserve">Stand up Judge0 + Monaco; build CODE and KNOW engines and the orchestration/scoring; launch the IT cluster. A real coding assessment, achievable in weeks.</w:t>
      </w:r>
    </w:p>
    <w:p>
      <w:pPr>
        <w:pStyle w:val="ListParagraph"/>
        <w:numPr>
          <w:ilvl w:val="0"/>
          <w:numId w:val="2"/>
        </w:numPr>
        <w:spacing w:after="90" w:line="272"/>
      </w:pPr>
      <w:r>
        <w:rPr>
          <w:rFonts w:ascii="Arial" w:cs="Arial" w:eastAsia="Arial" w:hAnsi="Arial"/>
          <w:b/>
          <w:bCs/>
        </w:rPr>
        <w:t xml:space="preserve">Phase 2 — all engines + skill library. </w:t>
      </w:r>
      <w:r>
        <w:rPr>
          <w:rFonts w:ascii="Arial" w:cs="Arial" w:eastAsia="Arial" w:hAnsi="Arial"/>
        </w:rPr>
        <w:t xml:space="preserve">Add DATA, WRITE, TOOL, JUDGE; build the adaptive selector and level mapper; stand up the skill library so new skills are data, not code.</w:t>
      </w:r>
    </w:p>
    <w:p>
      <w:pPr>
        <w:pStyle w:val="ListParagraph"/>
        <w:numPr>
          <w:ilvl w:val="0"/>
          <w:numId w:val="2"/>
        </w:numPr>
        <w:spacing w:after="90" w:line="272"/>
      </w:pPr>
      <w:r>
        <w:rPr>
          <w:rFonts w:ascii="Arial" w:cs="Arial" w:eastAsia="Arial" w:hAnsi="Arial"/>
          <w:b/>
          <w:bCs/>
        </w:rPr>
        <w:t xml:space="preserve">Phase 3 — more families by demand. </w:t>
      </w:r>
      <w:r>
        <w:rPr>
          <w:rFonts w:ascii="Arial" w:cs="Arial" w:eastAsia="Arial" w:hAnsi="Arial"/>
        </w:rPr>
        <w:t xml:space="preserve">Generate skills and items for the families where you have CoE students and employer demand (management, social media, engineering, sales). Mostly content, not engineering.</w:t>
      </w:r>
    </w:p>
    <w:p>
      <w:pPr>
        <w:pStyle w:val="ListParagraph"/>
        <w:numPr>
          <w:ilvl w:val="0"/>
          <w:numId w:val="2"/>
        </w:numPr>
        <w:spacing w:after="90" w:line="272"/>
      </w:pPr>
      <w:r>
        <w:rPr>
          <w:rFonts w:ascii="Arial" w:cs="Arial" w:eastAsia="Arial" w:hAnsi="Arial"/>
          <w:b/>
          <w:bCs/>
        </w:rPr>
        <w:t xml:space="preserve">Phase 4 — AI-augmentation layer. </w:t>
      </w:r>
      <w:r>
        <w:rPr>
          <w:rFonts w:ascii="Arial" w:cs="Arial" w:eastAsia="Arial" w:hAnsi="Arial"/>
        </w:rPr>
        <w:t xml:space="preserve">Add the in-test AI sandbox, AI-critique items, and three-mode (manual / AI-augmented / orchestration) reporting — universal across families.</w:t>
      </w:r>
    </w:p>
    <w:p>
      <w:pPr>
        <w:pStyle w:val="ListParagraph"/>
        <w:numPr>
          <w:ilvl w:val="0"/>
          <w:numId w:val="2"/>
        </w:numPr>
        <w:spacing w:after="90" w:line="272"/>
      </w:pPr>
      <w:r>
        <w:rPr>
          <w:rFonts w:ascii="Arial" w:cs="Arial" w:eastAsia="Arial" w:hAnsi="Arial"/>
          <w:b/>
          <w:bCs/>
        </w:rPr>
        <w:t xml:space="preserve">Phase 5 — calibrate, integrate, predict. </w:t>
      </w:r>
      <w:r>
        <w:rPr>
          <w:rFonts w:ascii="Arial" w:cs="Arial" w:eastAsia="Arial" w:hAnsi="Arial"/>
        </w:rPr>
        <w:t xml:space="preserve">Pilot to calibrate (IRT) and set cut-scores; harden integrity; wire Passport, SRI and ATS export; then track placement outcomes so levels become predictive.</w:t>
      </w:r>
    </w:p>
    <w:p>
      <w:r>
        <w:br w:type="page"/>
      </w:r>
    </w:p>
    <w:p>
      <w:pPr>
        <w:spacing w:after="60"/>
      </w:pPr>
      <w:r>
        <w:rPr>
          <w:rFonts w:ascii="Arial" w:cs="Arial" w:eastAsia="Arial" w:hAnsi="Arial"/>
          <w:b/>
          <w:bCs/>
          <w:color w:val="C9962E"/>
          <w:spacing w:val="30"/>
          <w:sz w:val="18"/>
          <w:szCs w:val="18"/>
        </w:rPr>
        <w:t xml:space="preserve">SECTION 12</w:t>
      </w:r>
    </w:p>
    <w:p>
      <w:pPr>
        <w:pStyle w:val="Heading1"/>
        <w:spacing w:after="160" w:before="320"/>
      </w:pPr>
      <w:r>
        <w:rPr>
          <w:rFonts w:ascii="Arial" w:cs="Arial" w:eastAsia="Arial" w:hAnsi="Arial"/>
        </w:rPr>
        <w:t xml:space="preserve">Suggested data model</w:t>
      </w:r>
    </w:p>
    <w:p>
      <w:pPr>
        <w:spacing w:after="140" w:before="0" w:line="276"/>
      </w:pPr>
      <w:r>
        <w:rPr>
          <w:rFonts w:ascii="Arial" w:cs="Arial" w:eastAsia="Arial" w:hAnsi="Arial"/>
        </w:rPr>
        <w:t xml:space="preserve">A minimal schema the developer can extend. It sits alongside the Year 1 schema in Document 27/28.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Table</w:t>
            </w:r>
          </w:p>
        </w:tc>
        <w:tc>
          <w:tcPr>
            <w:tcW w:type="dxa" w:w="426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Key fields</w:t>
            </w:r>
          </w:p>
        </w:tc>
        <w:tc>
          <w:tcPr>
            <w:tcW w:type="dxa" w:w="3200"/>
            <w:tcBorders>
              <w:top w:val="single" w:color="C9CDD4" w:sz="2"/>
              <w:left w:val="single" w:color="C9CDD4" w:sz="2"/>
              <w:bottom w:val="single" w:color="C9CDD4" w:sz="2"/>
              <w:right w:val="single" w:color="C9CDD4" w:sz="2"/>
            </w:tcBorders>
            <w:shd w:fill="1A2C50" w:val="clear"/>
            <w:tcMar>
              <w:top w:type="dxa" w:w="64"/>
              <w:left w:type="dxa" w:w="110"/>
              <w:bottom w:type="dxa" w:w="64"/>
              <w:right w:type="dxa" w:w="110"/>
            </w:tcMar>
            <w:vAlign w:val="center"/>
          </w:tcPr>
          <w:p>
            <w:pPr>
              <w:spacing w:after="0" w:line="264"/>
            </w:pPr>
            <w:r>
              <w:rPr>
                <w:rFonts w:ascii="Arial" w:cs="Arial" w:eastAsia="Arial" w:hAnsi="Arial"/>
                <w:b/>
                <w:bCs/>
                <w:color w:val="FFFFFF"/>
                <w:sz w:val="19"/>
                <w:szCs w:val="19"/>
              </w:rPr>
              <w:t xml:space="preserve">Purpose</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skills</w:t>
            </w:r>
          </w:p>
        </w:tc>
        <w:tc>
          <w:tcPr>
            <w:tcW w:type="dxa" w:w="42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skill_id, name, verification_type, family</w:t>
            </w:r>
          </w:p>
        </w:tc>
        <w:tc>
          <w:tcPr>
            <w:tcW w:type="dxa" w:w="32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library — each skill once.</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skill_levels</w:t>
            </w:r>
          </w:p>
        </w:tc>
        <w:tc>
          <w:tcPr>
            <w:tcW w:type="dxa" w:w="42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skill_id, level, descriptor</w:t>
            </w:r>
          </w:p>
        </w:tc>
        <w:tc>
          <w:tcPr>
            <w:tcW w:type="dxa" w:w="32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five can-do statements per skill.</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items</w:t>
            </w:r>
          </w:p>
        </w:tc>
        <w:tc>
          <w:tcPr>
            <w:tcW w:type="dxa" w:w="42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item_id, skill_id, level, family, ai_mode, stem, answer_key, rubric, test_cases, source_criterion, difficulty, validated, calibrated</w:t>
            </w:r>
          </w:p>
        </w:tc>
        <w:tc>
          <w:tcPr>
            <w:tcW w:type="dxa" w:w="32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validated, calibrated item pool.</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roles_skills</w:t>
            </w:r>
          </w:p>
        </w:tc>
        <w:tc>
          <w:tcPr>
            <w:tcW w:type="dxa" w:w="42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role_id, skill_id, weight</w:t>
            </w:r>
          </w:p>
        </w:tc>
        <w:tc>
          <w:tcPr>
            <w:tcW w:type="dxa" w:w="32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Which skills each role needs — the assembly map.</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attempts</w:t>
            </w:r>
          </w:p>
        </w:tc>
        <w:tc>
          <w:tcPr>
            <w:tcW w:type="dxa" w:w="42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attempt_id, student_id, skill_id, started, status</w:t>
            </w:r>
          </w:p>
        </w:tc>
        <w:tc>
          <w:tcPr>
            <w:tcW w:type="dxa" w:w="32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One assessment sitting.</w:t>
            </w:r>
          </w:p>
        </w:tc>
      </w:tr>
      <w:tr>
        <w:tc>
          <w:tcPr>
            <w:tcW w:type="dxa" w:w="19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responses</w:t>
            </w:r>
          </w:p>
        </w:tc>
        <w:tc>
          <w:tcPr>
            <w:tcW w:type="dxa" w:w="426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attempt_id, item_instance, response, auto_score, ai_score, flags</w:t>
            </w:r>
          </w:p>
        </w:tc>
        <w:tc>
          <w:tcPr>
            <w:tcW w:type="dxa" w:w="3200"/>
            <w:tcBorders>
              <w:top w:val="single" w:color="C9CDD4" w:sz="2"/>
              <w:left w:val="single" w:color="C9CDD4" w:sz="2"/>
              <w:bottom w:val="single" w:color="C9CDD4" w:sz="2"/>
              <w:right w:val="single" w:color="C9CDD4" w:sz="2"/>
            </w:tcBorders>
            <w:shd w:fill="EEF2F1"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Per-item result + integrity flags.</w:t>
            </w:r>
          </w:p>
        </w:tc>
      </w:tr>
      <w:tr>
        <w:tc>
          <w:tcPr>
            <w:tcW w:type="dxa" w:w="19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skill_results</w:t>
            </w:r>
          </w:p>
        </w:tc>
        <w:tc>
          <w:tcPr>
            <w:tcW w:type="dxa" w:w="426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student_id, skill_id, level, evidence_tier, date, ai_mode_levels</w:t>
            </w:r>
          </w:p>
        </w:tc>
        <w:tc>
          <w:tcPr>
            <w:tcW w:type="dxa" w:w="3200"/>
            <w:tcBorders>
              <w:top w:val="single" w:color="C9CDD4" w:sz="2"/>
              <w:left w:val="single" w:color="C9CDD4" w:sz="2"/>
              <w:bottom w:val="single" w:color="C9CDD4" w:sz="2"/>
              <w:right w:val="single" w:color="C9CDD4" w:sz="2"/>
            </w:tcBorders>
            <w:shd w:fill="FFFFFF" w:val="clear"/>
            <w:tcMar>
              <w:top w:type="dxa" w:w="64"/>
              <w:left w:type="dxa" w:w="110"/>
              <w:bottom w:type="dxa" w:w="64"/>
              <w:right w:type="dxa" w:w="110"/>
            </w:tcMar>
            <w:vAlign w:val="center"/>
          </w:tcPr>
          <w:p>
            <w:pPr>
              <w:spacing w:after="0" w:line="258"/>
            </w:pPr>
            <w:r>
              <w:rPr>
                <w:rFonts w:ascii="Arial" w:cs="Arial" w:eastAsia="Arial" w:hAnsi="Arial"/>
                <w:sz w:val="19"/>
                <w:szCs w:val="19"/>
              </w:rPr>
              <w:t xml:space="preserve">The verified output — feeds the Passport.</w:t>
            </w:r>
          </w:p>
        </w:tc>
      </w:tr>
    </w:tbl>
    <w:p>
      <w:r>
        <w:br w:type="page"/>
      </w:r>
    </w:p>
    <w:p>
      <w:pPr>
        <w:spacing w:after="60"/>
      </w:pPr>
      <w:r>
        <w:rPr>
          <w:rFonts w:ascii="Arial" w:cs="Arial" w:eastAsia="Arial" w:hAnsi="Arial"/>
          <w:b/>
          <w:bCs/>
          <w:color w:val="C9962E"/>
          <w:spacing w:val="30"/>
          <w:sz w:val="18"/>
          <w:szCs w:val="18"/>
        </w:rPr>
        <w:t xml:space="preserve">SECTION 13</w:t>
      </w:r>
    </w:p>
    <w:p>
      <w:pPr>
        <w:pStyle w:val="Heading1"/>
        <w:spacing w:after="160" w:before="320"/>
      </w:pPr>
      <w:r>
        <w:rPr>
          <w:rFonts w:ascii="Arial" w:cs="Arial" w:eastAsia="Arial" w:hAnsi="Arial"/>
        </w:rPr>
        <w:t xml:space="preserve">Governance, limits and the points often missed</w:t>
      </w:r>
    </w:p>
    <w:p>
      <w:pPr>
        <w:pStyle w:val="Heading2"/>
        <w:spacing w:after="120" w:before="240"/>
      </w:pPr>
      <w:r>
        <w:rPr>
          <w:rFonts w:ascii="Arial" w:cs="Arial" w:eastAsia="Arial" w:hAnsi="Arial"/>
        </w:rPr>
        <w:t xml:space="preserve">Non-negotiables</w:t>
      </w:r>
    </w:p>
    <w:p>
      <w:pPr>
        <w:pStyle w:val="ListParagraph"/>
        <w:numPr>
          <w:ilvl w:val="0"/>
          <w:numId w:val="3"/>
        </w:numPr>
        <w:spacing w:after="90" w:line="272"/>
      </w:pPr>
      <w:r>
        <w:rPr>
          <w:rFonts w:ascii="Arial" w:cs="Arial" w:eastAsia="Arial" w:hAnsi="Arial"/>
          <w:b/>
          <w:bCs/>
        </w:rPr>
        <w:t xml:space="preserve">Calibrate before you trust the levels. </w:t>
      </w:r>
      <w:r>
        <w:rPr>
          <w:rFonts w:ascii="Arial" w:cs="Arial" w:eastAsia="Arial" w:hAnsi="Arial"/>
        </w:rPr>
        <w:t xml:space="preserve">Adaptive difficulty and cut-scores need pilot data; early levels are provisional.</w:t>
      </w:r>
    </w:p>
    <w:p>
      <w:pPr>
        <w:pStyle w:val="ListParagraph"/>
        <w:numPr>
          <w:ilvl w:val="0"/>
          <w:numId w:val="3"/>
        </w:numPr>
        <w:spacing w:after="90" w:line="272"/>
      </w:pPr>
      <w:r>
        <w:rPr>
          <w:rFonts w:ascii="Arial" w:cs="Arial" w:eastAsia="Arial" w:hAnsi="Arial"/>
          <w:b/>
          <w:bCs/>
        </w:rPr>
        <w:t xml:space="preserve">Separate training from assessment. </w:t>
      </w:r>
      <w:r>
        <w:rPr>
          <w:rFonts w:ascii="Arial" w:cs="Arial" w:eastAsia="Arial" w:hAnsi="Arial"/>
        </w:rPr>
        <w:t xml:space="preserve">If SMAART sells the training and certifies the skill, govern them separately so the verification stays trusted.</w:t>
      </w:r>
    </w:p>
    <w:p>
      <w:pPr>
        <w:pStyle w:val="ListParagraph"/>
        <w:numPr>
          <w:ilvl w:val="0"/>
          <w:numId w:val="3"/>
        </w:numPr>
        <w:spacing w:after="90" w:line="272"/>
      </w:pPr>
      <w:r>
        <w:rPr>
          <w:rFonts w:ascii="Arial" w:cs="Arial" w:eastAsia="Arial" w:hAnsi="Arial"/>
          <w:b/>
          <w:bCs/>
        </w:rPr>
        <w:t xml:space="preserve">Funded B2B/B2G, never student-paid. </w:t>
      </w:r>
      <w:r>
        <w:rPr>
          <w:rFonts w:ascii="Arial" w:cs="Arial" w:eastAsia="Arial" w:hAnsi="Arial"/>
        </w:rPr>
        <w:t xml:space="preserve">Institutions, employers and schemes pay.</w:t>
      </w:r>
    </w:p>
    <w:p>
      <w:pPr>
        <w:pStyle w:val="ListParagraph"/>
        <w:numPr>
          <w:ilvl w:val="0"/>
          <w:numId w:val="3"/>
        </w:numPr>
        <w:spacing w:after="90" w:line="272"/>
      </w:pPr>
      <w:r>
        <w:rPr>
          <w:rFonts w:ascii="Arial" w:cs="Arial" w:eastAsia="Arial" w:hAnsi="Arial"/>
          <w:b/>
          <w:bCs/>
        </w:rPr>
        <w:t xml:space="preserve">Never overclaim regulated competence. </w:t>
      </w:r>
      <w:r>
        <w:rPr>
          <w:rFonts w:ascii="Arial" w:cs="Arial" w:eastAsia="Arial" w:hAnsi="Arial"/>
        </w:rPr>
        <w:t xml:space="preserve">Medicine, pharmacy, nursing and wet-lab practice are complemented, not replaced (Section 6).</w:t>
      </w:r>
    </w:p>
    <w:p>
      <w:pPr>
        <w:pStyle w:val="ListParagraph"/>
        <w:numPr>
          <w:ilvl w:val="0"/>
          <w:numId w:val="3"/>
        </w:numPr>
        <w:spacing w:after="90" w:line="272"/>
      </w:pPr>
      <w:r>
        <w:rPr>
          <w:rFonts w:ascii="Arial" w:cs="Arial" w:eastAsia="Arial" w:hAnsi="Arial"/>
          <w:b/>
          <w:bCs/>
        </w:rPr>
        <w:t xml:space="preserve">Label AI-assessed items honestly </w:t>
      </w:r>
      <w:r>
        <w:rPr>
          <w:rFonts w:ascii="Arial" w:cs="Arial" w:eastAsia="Arial" w:hAnsi="Arial"/>
        </w:rPr>
        <w:t xml:space="preserve">and date technical results, which expire as tools change.</w:t>
      </w:r>
    </w:p>
    <w:p>
      <w:pPr>
        <w:pStyle w:val="Heading2"/>
        <w:spacing w:after="120" w:before="240"/>
      </w:pPr>
      <w:r>
        <w:rPr>
          <w:rFonts w:ascii="Arial" w:cs="Arial" w:eastAsia="Arial" w:hAnsi="Arial"/>
        </w:rPr>
        <w:t xml:space="preserve">Points often missed</w:t>
      </w:r>
    </w:p>
    <w:p>
      <w:pPr>
        <w:pStyle w:val="ListParagraph"/>
        <w:numPr>
          <w:ilvl w:val="0"/>
          <w:numId w:val="3"/>
        </w:numPr>
        <w:spacing w:after="90" w:line="272"/>
      </w:pPr>
      <w:r>
        <w:rPr>
          <w:rFonts w:ascii="Arial" w:cs="Arial" w:eastAsia="Arial" w:hAnsi="Arial"/>
          <w:b/>
          <w:bCs/>
        </w:rPr>
        <w:t xml:space="preserve">Data privacy. </w:t>
      </w:r>
      <w:r>
        <w:rPr>
          <w:rFonts w:ascii="Arial" w:cs="Arial" w:eastAsia="Arial" w:hAnsi="Arial"/>
        </w:rPr>
        <w:t xml:space="preserve">Identity, webcam and response data are personal data under India’s Digital Personal Data Protection Act, 2023 — capture consent, minimise data, and set retention limits.</w:t>
      </w:r>
    </w:p>
    <w:p>
      <w:pPr>
        <w:pStyle w:val="ListParagraph"/>
        <w:numPr>
          <w:ilvl w:val="0"/>
          <w:numId w:val="3"/>
        </w:numPr>
        <w:spacing w:after="90" w:line="272"/>
      </w:pPr>
      <w:r>
        <w:rPr>
          <w:rFonts w:ascii="Arial" w:cs="Arial" w:eastAsia="Arial" w:hAnsi="Arial"/>
          <w:b/>
          <w:bCs/>
        </w:rPr>
        <w:t xml:space="preserve">Fairness. </w:t>
      </w:r>
      <w:r>
        <w:rPr>
          <w:rFonts w:ascii="Arial" w:cs="Arial" w:eastAsia="Arial" w:hAnsi="Arial"/>
        </w:rPr>
        <w:t xml:space="preserve">Run differential-item-functioning checks so no item disadvantages a group; design for accessibility and India’s language range; offer low-bandwidth modes.</w:t>
      </w:r>
    </w:p>
    <w:p>
      <w:pPr>
        <w:pStyle w:val="ListParagraph"/>
        <w:numPr>
          <w:ilvl w:val="0"/>
          <w:numId w:val="3"/>
        </w:numPr>
        <w:spacing w:after="90" w:line="272"/>
      </w:pPr>
      <w:r>
        <w:rPr>
          <w:rFonts w:ascii="Arial" w:cs="Arial" w:eastAsia="Arial" w:hAnsi="Arial"/>
          <w:b/>
          <w:bCs/>
        </w:rPr>
        <w:t xml:space="preserve">Candidate experience. </w:t>
      </w:r>
      <w:r>
        <w:rPr>
          <w:rFonts w:ascii="Arial" w:cs="Arial" w:eastAsia="Arial" w:hAnsi="Arial"/>
        </w:rPr>
        <w:t xml:space="preserve">Long or hostile assessments cause drop-off; keep them short (adaptive helps) and humane.</w:t>
      </w:r>
    </w:p>
    <w:p>
      <w:pPr>
        <w:pStyle w:val="ListParagraph"/>
        <w:numPr>
          <w:ilvl w:val="0"/>
          <w:numId w:val="3"/>
        </w:numPr>
        <w:spacing w:after="90" w:line="272"/>
      </w:pPr>
      <w:r>
        <w:rPr>
          <w:rFonts w:ascii="Arial" w:cs="Arial" w:eastAsia="Arial" w:hAnsi="Arial"/>
          <w:b/>
          <w:bCs/>
        </w:rPr>
        <w:t xml:space="preserve">Appeals and audit. </w:t>
      </w:r>
      <w:r>
        <w:rPr>
          <w:rFonts w:ascii="Arial" w:cs="Arial" w:eastAsia="Arial" w:hAnsi="Arial"/>
        </w:rPr>
        <w:t xml:space="preserve">Offer a result-appeal route and keep an audit trail — essential for trust and for any dispute.</w:t>
      </w:r>
    </w:p>
    <w:p>
      <w:pPr>
        <w:pStyle w:val="ListParagraph"/>
        <w:numPr>
          <w:ilvl w:val="0"/>
          <w:numId w:val="3"/>
        </w:numPr>
        <w:spacing w:after="90" w:line="272"/>
      </w:pPr>
      <w:r>
        <w:rPr>
          <w:rFonts w:ascii="Arial" w:cs="Arial" w:eastAsia="Arial" w:hAnsi="Arial"/>
          <w:b/>
          <w:bCs/>
        </w:rPr>
        <w:t xml:space="preserve">Item security and IP. </w:t>
      </w:r>
      <w:r>
        <w:rPr>
          <w:rFonts w:ascii="Arial" w:cs="Arial" w:eastAsia="Arial" w:hAnsi="Arial"/>
        </w:rPr>
        <w:t xml:space="preserve">Version items, monitor exposure (a sudden pass-rate jump signals a leak), and treat the calibrated bank as core IP.</w:t>
      </w:r>
    </w:p>
    <w:p>
      <w:pPr>
        <w:pStyle w:val="ListParagraph"/>
        <w:numPr>
          <w:ilvl w:val="0"/>
          <w:numId w:val="3"/>
        </w:numPr>
        <w:spacing w:after="90" w:line="272"/>
      </w:pPr>
      <w:r>
        <w:rPr>
          <w:rFonts w:ascii="Arial" w:cs="Arial" w:eastAsia="Arial" w:hAnsi="Arial"/>
          <w:b/>
          <w:bCs/>
        </w:rPr>
        <w:t xml:space="preserve">Monitoring. </w:t>
      </w:r>
      <w:r>
        <w:rPr>
          <w:rFonts w:ascii="Arial" w:cs="Arial" w:eastAsia="Arial" w:hAnsi="Arial"/>
        </w:rPr>
        <w:t xml:space="preserve">Track pass rates, item statistics, AI-scoring cost and flag rates from day one.</w:t>
      </w:r>
    </w:p>
    <w:p>
      <w:r>
        <w:br w:type="page"/>
      </w:r>
    </w:p>
    <w:p>
      <w:pPr>
        <w:spacing w:after="60"/>
      </w:pPr>
      <w:r>
        <w:rPr>
          <w:rFonts w:ascii="Arial" w:cs="Arial" w:eastAsia="Arial" w:hAnsi="Arial"/>
          <w:b/>
          <w:bCs/>
          <w:color w:val="C9962E"/>
          <w:spacing w:val="30"/>
          <w:sz w:val="18"/>
          <w:szCs w:val="18"/>
        </w:rPr>
        <w:t xml:space="preserve">SECTION 14</w:t>
      </w:r>
    </w:p>
    <w:p>
      <w:pPr>
        <w:pStyle w:val="Heading1"/>
        <w:spacing w:after="160" w:before="320"/>
      </w:pPr>
      <w:r>
        <w:rPr>
          <w:rFonts w:ascii="Arial" w:cs="Arial" w:eastAsia="Arial" w:hAnsi="Arial"/>
        </w:rPr>
        <w:t xml:space="preserve">Sources and document control</w:t>
      </w:r>
    </w:p>
    <w:p>
      <w:pPr>
        <w:spacing w:after="140" w:before="0" w:line="276"/>
      </w:pPr>
      <w:r>
        <w:rPr>
          <w:rFonts w:ascii="Arial" w:cs="Arial" w:eastAsia="Arial" w:hAnsi="Arial"/>
          <w:b/>
          <w:bCs/>
        </w:rPr>
        <w:t xml:space="preserve">Standard of evidence. </w:t>
      </w:r>
      <w:r>
        <w:rPr>
          <w:rFonts w:ascii="Arial" w:cs="Arial" w:eastAsia="Arial" w:hAnsi="Arial"/>
        </w:rPr>
        <w:t xml:space="preserve">Claims about SMAART’s own system are drawn from Documents 21, 27 and 28. External technical and regulatory facts are attributed to named sources and should be confirmed against the official source before reliance; domain-specific facts used in any generated items must be expert-validated (Section 8, Stage 3).</w:t>
      </w:r>
    </w:p>
    <w:p>
      <w:pPr>
        <w:pStyle w:val="ListParagraph"/>
        <w:numPr>
          <w:ilvl w:val="0"/>
          <w:numId w:val="3"/>
        </w:numPr>
        <w:spacing w:after="90" w:line="272"/>
      </w:pPr>
      <w:r>
        <w:rPr>
          <w:rFonts w:ascii="Arial" w:cs="Arial" w:eastAsia="Arial" w:hAnsi="Arial"/>
        </w:rPr>
        <w:t xml:space="preserve">Judge0 — open-source sandboxed code execution (github.com/judge0/judge0); Monaco Editor (open-source).</w:t>
      </w:r>
    </w:p>
    <w:p>
      <w:pPr>
        <w:pStyle w:val="ListParagraph"/>
        <w:numPr>
          <w:ilvl w:val="0"/>
          <w:numId w:val="3"/>
        </w:numPr>
        <w:spacing w:after="90" w:line="272"/>
      </w:pPr>
      <w:r>
        <w:rPr>
          <w:rFonts w:ascii="Arial" w:cs="Arial" w:eastAsia="Arial" w:hAnsi="Arial"/>
        </w:rPr>
        <w:t xml:space="preserve">Standards backbone for item blueprints: NSDC National Occupational Standards / Qualification Packs; NSQF (NCVET, revised 2023); O*NET (US DoL); SFIA (sfia-online.org); ESCO (European Commission).</w:t>
      </w:r>
    </w:p>
    <w:p>
      <w:pPr>
        <w:pStyle w:val="ListParagraph"/>
        <w:numPr>
          <w:ilvl w:val="0"/>
          <w:numId w:val="3"/>
        </w:numPr>
        <w:spacing w:after="90" w:line="272"/>
      </w:pPr>
      <w:r>
        <w:rPr>
          <w:rFonts w:ascii="Arial" w:cs="Arial" w:eastAsia="Arial" w:hAnsi="Arial"/>
        </w:rPr>
        <w:t xml:space="preserve">Regulated professions: National Medical Commission (medicine; competency-based MBBS, 12-month internship, National Exit Test being phased in); Pharmacy Council of India (pharmacy); relevant nursing councils. Confirm current rules before publishing any positioning.</w:t>
      </w:r>
    </w:p>
    <w:p>
      <w:pPr>
        <w:pStyle w:val="ListParagraph"/>
        <w:numPr>
          <w:ilvl w:val="0"/>
          <w:numId w:val="3"/>
        </w:numPr>
        <w:spacing w:after="90" w:line="272"/>
      </w:pPr>
      <w:r>
        <w:rPr>
          <w:rFonts w:ascii="Arial" w:cs="Arial" w:eastAsia="Arial" w:hAnsi="Arial"/>
        </w:rPr>
        <w:t xml:space="preserve">Privacy: India Digital Personal Data Protection Act, 2023.</w:t>
      </w:r>
    </w:p>
    <w:p>
      <w:pPr>
        <w:pStyle w:val="ListParagraph"/>
        <w:numPr>
          <w:ilvl w:val="0"/>
          <w:numId w:val="3"/>
        </w:numPr>
        <w:spacing w:after="90" w:line="272"/>
      </w:pPr>
      <w:r>
        <w:rPr>
          <w:rFonts w:ascii="Arial" w:cs="Arial" w:eastAsia="Arial" w:hAnsi="Arial"/>
        </w:rPr>
        <w:t xml:space="preserve">SMAART suite: Document 21 (Skills Verification System), Document 27 (Year 1 Developer Specification), Document 28 (Platform Architecture).</w:t>
      </w:r>
    </w:p>
    <w:p>
      <w:pPr>
        <w:pBdr>
          <w:bottom w:val="single" w:color="C9CDD4" w:sz="6" w:space="1"/>
        </w:pBdr>
        <w:spacing w:after="120" w:before="40"/>
      </w:pPr>
      <w:r>
        <w:rPr>
          <w:rFonts w:ascii="Arial" w:cs="Arial" w:eastAsia="Arial" w:hAnsi="Arial"/>
        </w:rPr>
        <w:t xml:space="preserve"/>
      </w:r>
    </w:p>
    <w:p>
      <w:pPr>
        <w:spacing w:after="140" w:before="80" w:line="276"/>
      </w:pPr>
      <w:r>
        <w:rPr>
          <w:rFonts w:ascii="Arial" w:cs="Arial" w:eastAsia="Arial" w:hAnsi="Arial"/>
          <w:color w:val="5A5F66"/>
          <w:sz w:val="16"/>
          <w:szCs w:val="16"/>
        </w:rPr>
        <w:t xml:space="preserve">SMAART Institute  ·  All-Domain Technical Assessment  ·  Scaling Approach &amp; End-to-End Build Specification  ·  Version 1.0  ·  June 2026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62E" w:sz="6" w:space="6"/>
      </w:pBdr>
      <w:tabs>
        <w:tab w:val="right" w:pos="9360"/>
      </w:tabs>
    </w:pPr>
    <w:r>
      <w:rPr>
        <w:rFonts w:ascii="Arial" w:cs="Arial" w:eastAsia="Arial" w:hAnsi="Arial"/>
        <w:color w:val="5A5F66"/>
        <w:sz w:val="15"/>
        <w:szCs w:val="15"/>
      </w:rPr>
      <w:t xml:space="preserve">SMAART  ·  All-Domain Technical Assessment</w:t>
    </w:r>
    <w:r>
      <w:rPr>
        <w:rFonts w:ascii="Arial" w:cs="Arial" w:eastAsia="Arial" w:hAnsi="Arial"/>
        <w:sz w:val="15"/>
        <w:szCs w:val="15"/>
      </w:rPr>
      <w:t xml:space="preserve">	</w:t>
    </w:r>
    <w:r>
      <w:rPr>
        <w:rFonts w:ascii="Arial" w:cs="Arial" w:eastAsia="Arial" w:hAnsi="Arial"/>
        <w:color w:val="5A5F66"/>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9962E"/>
      </w:rPr>
    </w:lvl>
  </w:abstractNum>
  <w:abstractNum w:abstractNumId="3" w15:restartNumberingAfterBreak="0">
    <w:multiLevelType w:val="hybridMultilevel"/>
    <w:lvl w:ilvl="0" w15:tentative="1">
      <w:start w:val="1"/>
      <w:numFmt w:val="decimal"/>
      <w:lvlText w:val="%1."/>
      <w:lvlJc w:val="left"/>
      <w:pPr>
        <w:ind w:left="460" w:hanging="300"/>
      </w:pPr>
      <w:rPr>
        <w:b/>
        <w:bCs/>
        <w:color w:val="1A2C5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C5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E7C7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2C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All-Domain Technical Assessment — Scaling Approach &amp; End-to-End Build Specification</dc:title>
  <dc:creator>SMAART Institute</dc:creator>
  <cp:lastModifiedBy>Un-named</cp:lastModifiedBy>
  <cp:revision>1</cp:revision>
  <dcterms:created xsi:type="dcterms:W3CDTF">2026-06-19T19:44:52.767Z</dcterms:created>
  <dcterms:modified xsi:type="dcterms:W3CDTF">2026-06-19T19:44:52.767Z</dcterms:modified>
</cp:coreProperties>
</file>

<file path=docProps/custom.xml><?xml version="1.0" encoding="utf-8"?>
<Properties xmlns="http://schemas.openxmlformats.org/officeDocument/2006/custom-properties" xmlns:vt="http://schemas.openxmlformats.org/officeDocument/2006/docPropsVTypes"/>
</file>