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jc w:val="center"/>
      </w:pPr>
      <w:r>
        <w:rPr>
          <w:b/>
          <w:bCs/>
          <w:color w:val="6B7280"/>
          <w:sz w:val="28"/>
          <w:szCs w:val="28"/>
          <w:rFonts w:ascii="Calibri" w:cs="Calibri" w:eastAsia="Calibri" w:hAnsi="Calibri"/>
          <w:spacing w:val="60"/>
        </w:rPr>
        <w:t xml:space="preserve">SMAART INSTITUTE</w:t>
      </w:r>
    </w:p>
    <w:p>
      <w:pPr>
        <w:spacing w:before="240" w:after="0"/>
        <w:jc w:val="center"/>
      </w:pPr>
      <w:r>
        <w:rPr>
          <w:b/>
          <w:bCs/>
          <w:color w:val="13476B"/>
          <w:sz w:val="64"/>
          <w:szCs w:val="64"/>
          <w:rFonts w:ascii="Calibri" w:cs="Calibri" w:eastAsia="Calibri" w:hAnsi="Calibri"/>
        </w:rPr>
        <w:t xml:space="preserve">AI Proctoring System</w:t>
      </w:r>
    </w:p>
    <w:p>
      <w:pPr>
        <w:spacing w:before="120" w:after="0"/>
        <w:jc w:val="center"/>
      </w:pPr>
      <w:r>
        <w:rPr>
          <w:color w:val="1F2937"/>
          <w:sz w:val="30"/>
          <w:szCs w:val="30"/>
          <w:rFonts w:ascii="Calibri" w:cs="Calibri" w:eastAsia="Calibri" w:hAnsi="Calibri"/>
        </w:rPr>
        <w:t xml:space="preserve">Technical &amp; Design Documentation</w:t>
      </w:r>
    </w:p>
    <w:p>
      <w:pPr>
        <w:spacing w:before="60" w:after="0"/>
        <w:jc w:val="center"/>
      </w:pPr>
      <w:r>
        <w:rPr>
          <w:i/>
          <w:iCs/>
          <w:color w:val="6B7280"/>
          <w:sz w:val="22"/>
          <w:szCs w:val="22"/>
          <w:rFonts w:ascii="Calibri" w:cs="Calibri" w:eastAsia="Calibri" w:hAnsi="Calibri"/>
        </w:rPr>
        <w:t xml:space="preserve">Complete flow · methods used · why they were chosen · honest verdict on each</w:t>
      </w:r>
    </w:p>
    <w:p>
      <w:pPr>
        <w:pBdr>
          <w:top w:val="single" w:color="D0D7DE" w:sz="6"/>
        </w:pBdr>
        <w:spacing w:before="900" w:after="0"/>
        <w:jc w:val="center"/>
      </w:pPr>
    </w:p>
    <w:p>
      <w:pPr>
        <w:spacing w:before="200" w:after="0"/>
        <w:jc w:val="center"/>
      </w:pPr>
      <w:r>
        <w:rPr>
          <w:b/>
          <w:bCs/>
          <w:color w:val="1F2937"/>
          <w:sz w:val="22"/>
          <w:szCs w:val="22"/>
          <w:rFonts w:ascii="Calibri" w:cs="Calibri" w:eastAsia="Calibri" w:hAnsi="Calibri"/>
        </w:rPr>
        <w:t xml:space="preserve">Version 1.0</w:t>
      </w:r>
    </w:p>
    <w:p>
      <w:pPr>
        <w:spacing w:before="40" w:after="0"/>
        <w:jc w:val="center"/>
      </w:pPr>
      <w:r>
        <w:rPr>
          <w:color w:val="6B7280"/>
          <w:sz w:val="20"/>
          <w:szCs w:val="20"/>
          <w:rFonts w:ascii="Calibri" w:cs="Calibri" w:eastAsia="Calibri" w:hAnsi="Calibri"/>
        </w:rPr>
        <w:t xml:space="preserve">23 July 2026</w:t>
      </w:r>
    </w:p>
    <w:p>
      <w:r>
        <w:br w:type="page"/>
      </w:r>
    </w:p>
    <w:p>
      <w:pPr>
        <w:pStyle w:val="Heading1"/>
        <w:keepNext/>
        <w:spacing w:before="320" w:after="140"/>
      </w:pPr>
      <w:r>
        <w:rPr>
          <w:b/>
          <w:bCs/>
          <w:color w:val="13476B"/>
          <w:sz w:val="30"/>
          <w:szCs w:val="30"/>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00"/>
      </w:pPr>
      <w:r>
        <w:rPr>
          <w:i/>
          <w:iCs/>
          <w:color w:val="6B7280"/>
          <w:sz w:val="18"/>
          <w:szCs w:val="18"/>
          <w:rFonts w:ascii="Calibri" w:cs="Calibri" w:eastAsia="Calibri" w:hAnsi="Calibri"/>
        </w:rPr>
        <w:t xml:space="preserve">Right-click and choose “Update Field” to populate page numbers.</w:t>
      </w:r>
    </w:p>
    <w:p>
      <w:r>
        <w:br w:type="page"/>
      </w:r>
    </w:p>
    <w:p>
      <w:pPr>
        <w:pStyle w:val="Heading1"/>
        <w:keepNext/>
        <w:spacing w:before="320" w:after="140"/>
      </w:pPr>
      <w:r>
        <w:rPr>
          <w:b/>
          <w:bCs/>
          <w:color w:val="13476B"/>
          <w:sz w:val="30"/>
          <w:szCs w:val="30"/>
          <w:rFonts w:ascii="Calibri" w:cs="Calibri" w:eastAsia="Calibri" w:hAnsi="Calibri"/>
        </w:rPr>
        <w:t xml:space="preserve">0.  Executive summary</w:t>
      </w:r>
    </w:p>
    <w:p>
      <w:pPr>
        <w:spacing w:after="120" w:before="0" w:line="276"/>
      </w:pPr>
      <w:r>
        <w:rPr>
          <w:b w:val="false"/>
          <w:bCs w:val="false"/>
          <w:i w:val="false"/>
          <w:iCs w:val="false"/>
          <w:color w:val="1F2937"/>
          <w:sz w:val="21"/>
          <w:szCs w:val="21"/>
          <w:rFonts w:ascii="Calibri" w:cs="Calibri" w:eastAsia="Calibri" w:hAnsi="Calibri"/>
        </w:rPr>
        <w:t xml:space="preserve">SMAART proctoring is a </w:t>
      </w:r>
      <w:r>
        <w:rPr>
          <w:b/>
          <w:bCs/>
          <w:i w:val="false"/>
          <w:iCs w:val="false"/>
          <w:color w:val="1F2937"/>
          <w:sz w:val="21"/>
          <w:szCs w:val="21"/>
          <w:rFonts w:ascii="Calibri" w:cs="Calibri" w:eastAsia="Calibri" w:hAnsi="Calibri"/>
        </w:rPr>
        <w:t xml:space="preserve">browser-based, AI-assisted, human-decided</w:t>
      </w:r>
      <w:r>
        <w:rPr>
          <w:b w:val="false"/>
          <w:bCs w:val="false"/>
          <w:i w:val="false"/>
          <w:iCs w:val="false"/>
          <w:color w:val="1F2937"/>
          <w:sz w:val="21"/>
          <w:szCs w:val="21"/>
          <w:rFonts w:ascii="Calibri" w:cs="Calibri" w:eastAsia="Calibri" w:hAnsi="Calibri"/>
        </w:rPr>
        <w:t xml:space="preserve"> integrity system for online assessments. All AI processing — face matching, gaze, head-pose, audio and environment checks — runs </w:t>
      </w:r>
      <w:r>
        <w:rPr>
          <w:b/>
          <w:bCs/>
          <w:i w:val="false"/>
          <w:iCs w:val="false"/>
          <w:color w:val="1F2937"/>
          <w:sz w:val="21"/>
          <w:szCs w:val="21"/>
          <w:rFonts w:ascii="Calibri" w:cs="Calibri" w:eastAsia="Calibri" w:hAnsi="Calibri"/>
        </w:rPr>
        <w:t xml:space="preserve">locally in the candidate’s browser</w:t>
      </w:r>
      <w:r>
        <w:rPr>
          <w:b w:val="false"/>
          <w:bCs w:val="false"/>
          <w:i w:val="false"/>
          <w:iCs w:val="false"/>
          <w:color w:val="1F2937"/>
          <w:sz w:val="21"/>
          <w:szCs w:val="21"/>
          <w:rFonts w:ascii="Calibri" w:cs="Calibri" w:eastAsia="Calibri" w:hAnsi="Calibri"/>
        </w:rPr>
        <w:t xml:space="preserve"> for privacy and cost. The browser only </w:t>
      </w:r>
      <w:r>
        <w:rPr>
          <w:b w:val="false"/>
          <w:bCs w:val="false"/>
          <w:i/>
          <w:iCs/>
          <w:color w:val="1F2937"/>
          <w:sz w:val="21"/>
          <w:szCs w:val="21"/>
          <w:rFonts w:ascii="Calibri" w:cs="Calibri" w:eastAsia="Calibri" w:hAnsi="Calibri"/>
        </w:rPr>
        <w:t xml:space="preserve">reports events</w:t>
      </w:r>
      <w:r>
        <w:rPr>
          <w:b w:val="false"/>
          <w:bCs w:val="false"/>
          <w:i w:val="false"/>
          <w:iCs w:val="false"/>
          <w:color w:val="1F2937"/>
          <w:sz w:val="21"/>
          <w:szCs w:val="21"/>
          <w:rFonts w:ascii="Calibri" w:cs="Calibri" w:eastAsia="Calibri" w:hAnsi="Calibri"/>
        </w:rPr>
        <w:t xml:space="preserve">; it never </w:t>
      </w:r>
      <w:r>
        <w:rPr>
          <w:b w:val="false"/>
          <w:bCs w:val="false"/>
          <w:i/>
          <w:iCs/>
          <w:color w:val="1F2937"/>
          <w:sz w:val="21"/>
          <w:szCs w:val="21"/>
          <w:rFonts w:ascii="Calibri" w:cs="Calibri" w:eastAsia="Calibri" w:hAnsi="Calibri"/>
        </w:rPr>
        <w:t xml:space="preserve">decides outcomes</w:t>
      </w:r>
      <w:r>
        <w:rPr>
          <w:b w:val="false"/>
          <w:bCs w:val="false"/>
          <w:i w:val="false"/>
          <w:iCs w:val="false"/>
          <w:color w:val="1F2937"/>
          <w:sz w:val="21"/>
          <w:szCs w:val="21"/>
          <w:rFonts w:ascii="Calibri" w:cs="Calibri" w:eastAsia="Calibri" w:hAnsi="Calibri"/>
        </w:rPr>
        <w:t xml:space="preserve">. The server owns every verdict, and it computes that verdict from data the candidate cannot forge — answer timing and a heartbeat gap.</w:t>
      </w:r>
    </w:p>
    <w:p>
      <w:pPr>
        <w:spacing w:after="120" w:before="0" w:line="276"/>
      </w:pPr>
      <w:r>
        <w:rPr>
          <w:b w:val="false"/>
          <w:bCs w:val="false"/>
          <w:i w:val="false"/>
          <w:iCs w:val="false"/>
          <w:color w:val="1F2937"/>
          <w:sz w:val="21"/>
          <w:szCs w:val="21"/>
          <w:rFonts w:ascii="Calibri" w:cs="Calibri" w:eastAsia="Calibri" w:hAnsi="Calibri"/>
        </w:rPr>
        <w:t xml:space="preserve">The system runs in </w:t>
      </w:r>
      <w:r>
        <w:rPr>
          <w:b/>
          <w:bCs/>
          <w:i w:val="false"/>
          <w:iCs w:val="false"/>
          <w:color w:val="1F2937"/>
          <w:sz w:val="21"/>
          <w:szCs w:val="21"/>
          <w:rFonts w:ascii="Calibri" w:cs="Calibri" w:eastAsia="Calibri" w:hAnsi="Calibri"/>
        </w:rPr>
        <w:t xml:space="preserve">flag-only mode</w:t>
      </w:r>
      <w:r>
        <w:rPr>
          <w:b w:val="false"/>
          <w:bCs w:val="false"/>
          <w:i w:val="false"/>
          <w:iCs w:val="false"/>
          <w:color w:val="1F2937"/>
          <w:sz w:val="21"/>
          <w:szCs w:val="21"/>
          <w:rFonts w:ascii="Calibri" w:cs="Calibri" w:eastAsia="Calibri" w:hAnsi="Calibri"/>
        </w:rPr>
        <w:t xml:space="preserve">: it never interrupts an honest candidate mid-exam. Flags accumulate silently, the whole session is judged </w:t>
      </w:r>
      <w:r>
        <w:rPr>
          <w:b/>
          <w:bCs/>
          <w:i w:val="false"/>
          <w:iCs w:val="false"/>
          <w:color w:val="1F2937"/>
          <w:sz w:val="21"/>
          <w:szCs w:val="21"/>
          <w:rFonts w:ascii="Calibri" w:cs="Calibri" w:eastAsia="Calibri" w:hAnsi="Calibri"/>
        </w:rPr>
        <w:t xml:space="preserve">once at submit</w:t>
      </w:r>
      <w:r>
        <w:rPr>
          <w:b w:val="false"/>
          <w:bCs w:val="false"/>
          <w:i w:val="false"/>
          <w:iCs w:val="false"/>
          <w:color w:val="1F2937"/>
          <w:sz w:val="21"/>
          <w:szCs w:val="21"/>
          <w:rFonts w:ascii="Calibri" w:cs="Calibri" w:eastAsia="Calibri" w:hAnsi="Calibri"/>
        </w:rPr>
        <w:t xml:space="preserve">, and every serious case goes to a </w:t>
      </w:r>
      <w:r>
        <w:rPr>
          <w:b/>
          <w:bCs/>
          <w:i w:val="false"/>
          <w:iCs w:val="false"/>
          <w:color w:val="1F2937"/>
          <w:sz w:val="21"/>
          <w:szCs w:val="21"/>
          <w:rFonts w:ascii="Calibri" w:cs="Calibri" w:eastAsia="Calibri" w:hAnsi="Calibri"/>
        </w:rPr>
        <w:t xml:space="preserve">human reviewer</w:t>
      </w:r>
      <w:r>
        <w:rPr>
          <w:b w:val="false"/>
          <w:bCs w:val="false"/>
          <w:i w:val="false"/>
          <w:iCs w:val="false"/>
          <w:color w:val="1F2937"/>
          <w:sz w:val="21"/>
          <w:szCs w:val="21"/>
          <w:rFonts w:ascii="Calibri" w:cs="Calibri" w:eastAsia="Calibri" w:hAnsi="Calibri"/>
        </w:rPr>
        <w:t xml:space="preserve"> before any score is withheld. Answers are always saved; only publication of the score is ever held.</w:t>
      </w:r>
    </w:p>
    <w:tbl>
      <w:tblPr>
        <w:tblW w:type="pct" w:w="100%"/>
        <w:tblBorders>
          <w:top w:val="single" w:color="13476B" w:sz="4"/>
          <w:left w:val="single" w:color="13476B" w:sz="18"/>
          <w:bottom w:val="single" w:color="13476B" w:sz="4"/>
          <w:right w:val="single" w:color="13476B" w:sz="4"/>
          <w:insideH w:val="none" w:color="FFFFFF" w:sz="0"/>
          <w:insideV w:val="none" w:color="FFFFFF" w:sz="0"/>
        </w:tblBorders>
      </w:tblPr>
      <w:tblGrid>
        <w:gridCol w:w="100"/>
      </w:tblGrid>
      <w:tr>
        <w:tc>
          <w:tcPr>
            <w:shd w:fill="EFF6FF" w:color="auto" w:val="clear"/>
            <w:tcMar>
              <w:top w:type="dxa" w:w="120"/>
              <w:left w:type="dxa" w:w="160"/>
              <w:bottom w:type="dxa" w:w="120"/>
              <w:right w:type="dxa" w:w="140"/>
            </w:tcMar>
          </w:tcPr>
          <w:p>
            <w:pPr>
              <w:spacing w:after="60" w:before="0" w:line="276"/>
            </w:pPr>
            <w:r>
              <w:rPr>
                <w:b/>
                <w:bCs/>
                <w:i w:val="false"/>
                <w:iCs w:val="false"/>
                <w:color w:val="13476B"/>
                <w:sz w:val="21"/>
                <w:szCs w:val="21"/>
                <w:rFonts w:ascii="Calibri" w:cs="Calibri" w:eastAsia="Calibri" w:hAnsi="Calibri"/>
              </w:rPr>
              <w:t xml:space="preserve">Is this the best approach?  </w:t>
            </w:r>
            <w:r>
              <w:rPr>
                <w:b/>
                <w:bCs/>
                <w:i w:val="false"/>
                <w:iCs w:val="false"/>
                <w:color w:val="1F2937"/>
                <w:sz w:val="21"/>
                <w:szCs w:val="21"/>
                <w:rFonts w:ascii="Calibri" w:cs="Calibri" w:eastAsia="Calibri" w:hAnsi="Calibri"/>
              </w:rPr>
              <w:t xml:space="preserve">Verdict: yes — for a web-delivered assessment platform of this scale, with two caveats.</w:t>
            </w:r>
          </w:p>
          <w:p>
            <w:pPr>
              <w:spacing w:after="0" w:before="0" w:line="276"/>
            </w:pPr>
            <w:r>
              <w:rPr>
                <w:b w:val="false"/>
                <w:bCs w:val="false"/>
                <w:i w:val="false"/>
                <w:iCs w:val="false"/>
                <w:color w:val="1F2937"/>
                <w:sz w:val="21"/>
                <w:szCs w:val="21"/>
                <w:rFonts w:ascii="Calibri" w:cs="Calibri" w:eastAsia="Calibri" w:hAnsi="Calibri"/>
              </w:rPr>
              <w:t xml:space="preserve">The architecture (local AI + server-authoritative decisions + human review) is the correct, defensible design and matches how serious remote-proctoring vendors work. The two caveats: (1) a browser can never be as tamper-proof as a locked-down desktop application, and (2) the </w:t>
            </w:r>
            <w:r>
              <w:rPr>
                <w:b/>
                <w:bCs/>
                <w:i w:val="false"/>
                <w:iCs w:val="false"/>
                <w:color w:val="1F2937"/>
                <w:sz w:val="21"/>
                <w:szCs w:val="21"/>
                <w:rFonts w:ascii="Calibri" w:cs="Calibri" w:eastAsia="Calibri" w:hAnsi="Calibri"/>
              </w:rPr>
              <w:t xml:space="preserve">operator review screen is the main missing piece</w:t>
            </w:r>
            <w:r>
              <w:rPr>
                <w:b w:val="false"/>
                <w:bCs w:val="false"/>
                <w:i w:val="false"/>
                <w:iCs w:val="false"/>
                <w:color w:val="1F2937"/>
                <w:sz w:val="21"/>
                <w:szCs w:val="21"/>
                <w:rFonts w:ascii="Calibri" w:cs="Calibri" w:eastAsia="Calibri" w:hAnsi="Calibri"/>
              </w:rPr>
              <w:t xml:space="preserve"> — the human-review back-end exists, but reviewers currently have no UI to action it. Full reasoning in Section 12.</w:t>
            </w:r>
          </w:p>
        </w:tc>
      </w:tr>
    </w:tbl>
    <w:p>
      <w:pPr>
        <w:pStyle w:val="Heading1"/>
        <w:keepNext/>
        <w:spacing w:before="320" w:after="140"/>
      </w:pPr>
      <w:r>
        <w:rPr>
          <w:b/>
          <w:bCs/>
          <w:color w:val="13476B"/>
          <w:sz w:val="30"/>
          <w:szCs w:val="30"/>
          <w:rFonts w:ascii="Calibri" w:cs="Calibri" w:eastAsia="Calibri" w:hAnsi="Calibri"/>
        </w:rPr>
        <w:t xml:space="preserve">1.  Design philosophy — the three rules</w:t>
      </w:r>
    </w:p>
    <w:p>
      <w:pPr>
        <w:spacing w:after="120" w:before="0" w:line="276"/>
      </w:pPr>
      <w:r>
        <w:rPr>
          <w:b w:val="false"/>
          <w:bCs w:val="false"/>
          <w:i w:val="false"/>
          <w:iCs w:val="false"/>
          <w:color w:val="1F2937"/>
          <w:sz w:val="21"/>
          <w:szCs w:val="21"/>
          <w:rFonts w:ascii="Calibri" w:cs="Calibri" w:eastAsia="Calibri" w:hAnsi="Calibri"/>
        </w:rPr>
        <w:t xml:space="preserve">Every design decision traces back to three governing rules. The rest of this document is their consequences.</w:t>
      </w:r>
    </w:p>
    <w:p>
      <w:pPr>
        <w:pStyle w:val="Heading2"/>
        <w:keepNext/>
        <w:spacing w:before="240" w:after="100"/>
      </w:pPr>
      <w:r>
        <w:rPr>
          <w:b/>
          <w:bCs/>
          <w:color w:val="1F2937"/>
          <w:sz w:val="25"/>
          <w:szCs w:val="25"/>
          <w:rFonts w:ascii="Calibri" w:cs="Calibri" w:eastAsia="Calibri" w:hAnsi="Calibri"/>
        </w:rPr>
        <w:t xml:space="preserve">Rule 1 — The server owns every decision; the browser only renders the outcome</w:t>
      </w:r>
    </w:p>
    <w:p>
      <w:pPr>
        <w:spacing w:after="120" w:before="0" w:line="276"/>
      </w:pPr>
      <w:r>
        <w:rPr>
          <w:b w:val="false"/>
          <w:bCs w:val="false"/>
          <w:i w:val="false"/>
          <w:iCs w:val="false"/>
          <w:color w:val="1F2937"/>
          <w:sz w:val="21"/>
          <w:szCs w:val="21"/>
          <w:rFonts w:ascii="Calibri" w:cs="Calibri" w:eastAsia="Calibri" w:hAnsi="Calibri"/>
        </w:rPr>
        <w:t xml:space="preserve">A tampered browser can silence its own detectors, but it cannot change a verdict, because the two signals that matter most are computed server-side over data the candidate cannot forge:</w:t>
      </w:r>
    </w:p>
    <w:p>
      <w:pPr>
        <w:pStyle w:val="ListParagraph"/>
        <w:numPr>
          <w:ilvl w:val="0"/>
          <w:numId w:val="1"/>
        </w:numPr>
        <w:spacing w:after="60" w:line="268"/>
      </w:pPr>
      <w:r>
        <w:rPr>
          <w:b/>
          <w:bCs/>
          <w:i w:val="false"/>
          <w:iCs w:val="false"/>
          <w:color w:val="1F2937"/>
          <w:sz w:val="21"/>
          <w:szCs w:val="21"/>
          <w:rFonts w:ascii="Calibri" w:cs="Calibri" w:eastAsia="Calibri" w:hAnsi="Calibri"/>
        </w:rPr>
        <w:t xml:space="preserve">Answer timing</w:t>
      </w:r>
      <w:r>
        <w:rPr>
          <w:b w:val="false"/>
          <w:bCs w:val="false"/>
          <w:i w:val="false"/>
          <w:iCs w:val="false"/>
          <w:color w:val="1F2937"/>
          <w:sz w:val="21"/>
          <w:szCs w:val="21"/>
          <w:rFonts w:ascii="Calibri" w:cs="Calibri" w:eastAsia="Calibri" w:hAnsi="Calibri"/>
        </w:rPr>
        <w:t xml:space="preserve"> — reconstructed from the timestamps of submitted answers.</w:t>
      </w:r>
    </w:p>
    <w:p>
      <w:pPr>
        <w:pStyle w:val="ListParagraph"/>
        <w:numPr>
          <w:ilvl w:val="0"/>
          <w:numId w:val="1"/>
        </w:numPr>
        <w:spacing w:after="60" w:line="268"/>
      </w:pPr>
      <w:r>
        <w:rPr>
          <w:b/>
          <w:bCs/>
          <w:i w:val="false"/>
          <w:iCs w:val="false"/>
          <w:color w:val="1F2937"/>
          <w:sz w:val="21"/>
          <w:szCs w:val="21"/>
          <w:rFonts w:ascii="Calibri" w:cs="Calibri" w:eastAsia="Calibri" w:hAnsi="Calibri"/>
        </w:rPr>
        <w:t xml:space="preserve">The heartbeat gap</w:t>
      </w:r>
      <w:r>
        <w:rPr>
          <w:b w:val="false"/>
          <w:bCs w:val="false"/>
          <w:i w:val="false"/>
          <w:iCs w:val="false"/>
          <w:color w:val="1F2937"/>
          <w:sz w:val="21"/>
          <w:szCs w:val="21"/>
          <w:rFonts w:ascii="Calibri" w:cs="Calibri" w:eastAsia="Calibri" w:hAnsi="Calibri"/>
        </w:rPr>
        <w:t xml:space="preserve"> — the absence of an expected request. You cannot forge an absence.</w:t>
      </w:r>
    </w:p>
    <w:p>
      <w:pPr>
        <w:spacing w:after="120" w:before="0" w:line="276"/>
      </w:pPr>
      <w:r>
        <w:rPr>
          <w:b w:val="false"/>
          <w:bCs w:val="false"/>
          <w:i w:val="false"/>
          <w:iCs w:val="false"/>
          <w:color w:val="1F2937"/>
          <w:sz w:val="21"/>
          <w:szCs w:val="21"/>
          <w:rFonts w:ascii="Calibri" w:cs="Calibri" w:eastAsia="Calibri" w:hAnsi="Calibri"/>
        </w:rPr>
        <w:t xml:space="preserve">Because the decision lives on the server, defeating the client AI only removes soft signals; the hard signals remain.</w:t>
      </w:r>
    </w:p>
    <w:p>
      <w:pPr>
        <w:pStyle w:val="Heading2"/>
        <w:keepNext/>
        <w:spacing w:before="240" w:after="100"/>
      </w:pPr>
      <w:r>
        <w:rPr>
          <w:b/>
          <w:bCs/>
          <w:color w:val="1F2937"/>
          <w:sz w:val="25"/>
          <w:szCs w:val="25"/>
          <w:rFonts w:ascii="Calibri" w:cs="Calibri" w:eastAsia="Calibri" w:hAnsi="Calibri"/>
        </w:rPr>
        <w:t xml:space="preserve">Rule 2 — We never assert cheating</w:t>
      </w:r>
    </w:p>
    <w:p>
      <w:pPr>
        <w:spacing w:after="120" w:before="0" w:line="276"/>
      </w:pPr>
      <w:r>
        <w:rPr>
          <w:b w:val="false"/>
          <w:bCs w:val="false"/>
          <w:i w:val="false"/>
          <w:iCs w:val="false"/>
          <w:color w:val="1F2937"/>
          <w:sz w:val="21"/>
          <w:szCs w:val="21"/>
          <w:rFonts w:ascii="Calibri" w:cs="Calibri" w:eastAsia="Calibri" w:hAnsi="Calibri"/>
        </w:rPr>
        <w:t xml:space="preserve">Every user-facing message says </w:t>
      </w:r>
      <w:r>
        <w:rPr>
          <w:b w:val="false"/>
          <w:bCs w:val="false"/>
          <w:i/>
          <w:iCs/>
          <w:color w:val="1F2937"/>
          <w:sz w:val="21"/>
          <w:szCs w:val="21"/>
          <w:rFonts w:ascii="Calibri" w:cs="Calibri" w:eastAsia="Calibri" w:hAnsi="Calibri"/>
        </w:rPr>
        <w:t xml:space="preserve">“we couldn’t verify this attempt,”</w:t>
      </w:r>
      <w:r>
        <w:rPr>
          <w:b w:val="false"/>
          <w:bCs w:val="false"/>
          <w:i w:val="false"/>
          <w:iCs w:val="false"/>
          <w:color w:val="1F2937"/>
          <w:sz w:val="21"/>
          <w:szCs w:val="21"/>
          <w:rFonts w:ascii="Calibri" w:cs="Calibri" w:eastAsia="Calibri" w:hAnsi="Calibri"/>
        </w:rPr>
        <w:t xml:space="preserve"> never “you cheated.” Answers are always saved. The only thing ever withheld is publication of the score, and only until a human decides. This keeps the system fair, legally defensible, and humane to the honest majority who trip a detector by accident.</w:t>
      </w:r>
    </w:p>
    <w:p>
      <w:pPr>
        <w:pStyle w:val="Heading2"/>
        <w:keepNext/>
        <w:spacing w:before="240" w:after="100"/>
      </w:pPr>
      <w:r>
        <w:rPr>
          <w:b/>
          <w:bCs/>
          <w:color w:val="1F2937"/>
          <w:sz w:val="25"/>
          <w:szCs w:val="25"/>
          <w:rFonts w:ascii="Calibri" w:cs="Calibri" w:eastAsia="Calibri" w:hAnsi="Calibri"/>
        </w:rPr>
        <w:t xml:space="preserve">Rule 3 — Flag-only mode: never interrupt a live exam</w:t>
      </w:r>
    </w:p>
    <w:p>
      <w:pPr>
        <w:spacing w:after="120" w:before="0" w:line="276"/>
      </w:pPr>
      <w:r>
        <w:rPr>
          <w:b w:val="false"/>
          <w:bCs w:val="false"/>
          <w:i w:val="false"/>
          <w:iCs w:val="false"/>
          <w:color w:val="1F2937"/>
          <w:sz w:val="21"/>
          <w:szCs w:val="21"/>
          <w:rFonts w:ascii="Calibri" w:cs="Calibri" w:eastAsia="Calibri" w:hAnsi="Calibri"/>
        </w:rPr>
        <w:t xml:space="preserve">The earlier model blocked a candidate mid-exam after three warnings. That punished the honest majority for a swivelling chair, and it judged isolated seconds instead of the whole session — twelve short glances away read very differently from one four-minute absence, and only an end-of-exam view can tell them apart. Now flags accumulate silently, the candidate finishes uninterrupted, and the server decides once, at submit.</w:t>
      </w:r>
    </w:p>
    <w:tbl>
      <w:tblPr>
        <w:tblW w:type="pct" w:w="100%"/>
        <w:tblBorders>
          <w:top w:val="single" w:color="0F766E" w:sz="4"/>
          <w:left w:val="single" w:color="0F766E" w:sz="18"/>
          <w:bottom w:val="single" w:color="0F766E" w:sz="4"/>
          <w:right w:val="single" w:color="0F766E" w:sz="4"/>
          <w:insideH w:val="none" w:color="FFFFFF" w:sz="0"/>
          <w:insideV w:val="none" w:color="FFFFFF" w:sz="0"/>
        </w:tblBorders>
      </w:tblPr>
      <w:tblGrid>
        <w:gridCol w:w="100"/>
      </w:tblGrid>
      <w:tr>
        <w:tc>
          <w:tcPr>
            <w:shd w:fill="F0FDF4" w:color="auto" w:val="clear"/>
            <w:tcMar>
              <w:top w:type="dxa" w:w="120"/>
              <w:left w:type="dxa" w:w="160"/>
              <w:bottom w:type="dxa" w:w="120"/>
              <w:right w:type="dxa" w:w="140"/>
            </w:tcMar>
          </w:tcPr>
          <w:p>
            <w:pPr>
              <w:spacing w:after="0" w:before="0" w:line="276"/>
            </w:pPr>
            <w:r>
              <w:rPr>
                <w:b/>
                <w:bCs/>
                <w:i w:val="false"/>
                <w:iCs w:val="false"/>
                <w:color w:val="13476B"/>
                <w:sz w:val="21"/>
                <w:szCs w:val="21"/>
                <w:rFonts w:ascii="Calibri" w:cs="Calibri" w:eastAsia="Calibri" w:hAnsi="Calibri"/>
              </w:rPr>
              <w:t xml:space="preserve">Single source of truth.  </w:t>
            </w:r>
            <w:r>
              <w:rPr>
                <w:b w:val="false"/>
                <w:bCs w:val="false"/>
                <w:i w:val="false"/>
                <w:iCs w:val="false"/>
                <w:color w:val="1F2937"/>
                <w:sz w:val="21"/>
                <w:szCs w:val="21"/>
                <w:rFonts w:ascii="Calibri" w:cs="Calibri" w:eastAsia="Calibri" w:hAnsi="Calibri"/>
              </w:rPr>
              <w:t xml:space="preserve">These rules are enforced by one policy file — </w:t>
            </w:r>
            <w:r>
              <w:rPr>
                <w:b w:val="false"/>
                <w:bCs w:val="false"/>
                <w:color w:val="B91C1C"/>
                <w:sz w:val="19"/>
                <w:szCs w:val="19"/>
                <w:rFonts w:ascii="Consolas" w:cs="Consolas" w:eastAsia="Consolas" w:hAnsi="Consolas"/>
              </w:rPr>
              <w:t xml:space="preserve">back-end/config/proctoringPolicy.js</w:t>
            </w:r>
            <w:r>
              <w:rPr>
                <w:b w:val="false"/>
                <w:bCs w:val="false"/>
                <w:i w:val="false"/>
                <w:iCs w:val="false"/>
                <w:color w:val="1F2937"/>
                <w:sz w:val="21"/>
                <w:szCs w:val="21"/>
                <w:rFonts w:ascii="Calibri" w:cs="Calibri" w:eastAsia="Calibri" w:hAnsi="Calibri"/>
              </w:rPr>
              <w:t xml:space="preserve"> — which the live engine, the submit gate and the analytics pass all read. The number that flags a session can never drift from the number that decides its outcome.</w:t>
            </w:r>
          </w:p>
        </w:tc>
      </w:tr>
    </w:tbl>
    <w:p>
      <w:r>
        <w:br w:type="page"/>
      </w:r>
    </w:p>
    <w:p>
      <w:pPr>
        <w:pStyle w:val="Heading1"/>
        <w:keepNext/>
        <w:spacing w:before="320" w:after="140"/>
      </w:pPr>
      <w:r>
        <w:rPr>
          <w:b/>
          <w:bCs/>
          <w:color w:val="13476B"/>
          <w:sz w:val="30"/>
          <w:szCs w:val="30"/>
          <w:rFonts w:ascii="Calibri" w:cs="Calibri" w:eastAsia="Calibri" w:hAnsi="Calibri"/>
        </w:rPr>
        <w:t xml:space="preserve">2.  The complete flow — the candidate’s journey</w:t>
      </w:r>
    </w:p>
    <w:p>
      <w:pPr>
        <w:spacing w:after="120" w:before="0" w:line="276"/>
      </w:pPr>
      <w:r>
        <w:rPr>
          <w:b w:val="false"/>
          <w:bCs w:val="false"/>
          <w:i w:val="false"/>
          <w:iCs w:val="false"/>
          <w:color w:val="1F2937"/>
          <w:sz w:val="21"/>
          <w:szCs w:val="21"/>
          <w:rFonts w:ascii="Calibri" w:cs="Calibri" w:eastAsia="Calibri" w:hAnsi="Calibri"/>
        </w:rPr>
        <w:t xml:space="preserve">The candidate moves through a four-step setup wizard, then an uninterrupted monitored assessment, then a single server-side judgement at submit, and finally an outcome. Each step below names the responsible source file.</w:t>
      </w:r>
    </w:p>
    <w:p>
      <w:pPr>
        <w:keepNext/>
        <w:spacing w:before="100" w:after="30"/>
        <w:jc w:val="center"/>
      </w:pPr>
      <w:r>
        <w:drawing>
          <wp:inline distT="0" distB="0" distL="0" distR="0">
            <wp:extent cx="566737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5057775"/>
                    </a:xfrm>
                    <a:prstGeom prst="rect">
                      <a:avLst/>
                    </a:prstGeom>
                  </pic:spPr>
                </pic:pic>
              </a:graphicData>
            </a:graphic>
          </wp:inline>
        </w:drawing>
      </w:r>
    </w:p>
    <w:p>
      <w:pPr>
        <w:spacing w:after="180"/>
        <w:jc w:val="center"/>
      </w:pPr>
      <w:r>
        <w:rPr>
          <w:i/>
          <w:iCs/>
          <w:color w:val="6B7280"/>
          <w:sz w:val="17"/>
          <w:szCs w:val="17"/>
          <w:rFonts w:ascii="Calibri" w:cs="Calibri" w:eastAsia="Calibri" w:hAnsi="Calibri"/>
        </w:rPr>
        <w:t xml:space="preserve">Figure 1 — The complete proctoring flow, end to end.</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gridCol w:w="100"/>
      </w:tblGrid>
      <w:tr>
        <w:trPr>
          <w:tblHeader/>
        </w:trPr>
        <w:tc>
          <w:tcPr>
            <w:tcW w:type="pct" w:w="5%"/>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w:t>
            </w:r>
          </w:p>
        </w:tc>
        <w:tc>
          <w:tcPr>
            <w:tcW w:type="pct" w:w="18%"/>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Stage</w:t>
            </w:r>
          </w:p>
        </w:tc>
        <w:tc>
          <w:tcPr>
            <w:tcW w:type="pct" w:w="57%"/>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What happens</w:t>
            </w:r>
          </w:p>
        </w:tc>
        <w:tc>
          <w:tcPr>
            <w:tcW w:type="pct" w:w="20%"/>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Where</w:t>
            </w:r>
          </w:p>
        </w:tc>
      </w:tr>
      <w:tr>
        <w:tc>
          <w:tcPr>
            <w:tcW w:type="pct" w:w="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1</w:t>
            </w:r>
          </w:p>
        </w:tc>
        <w:tc>
          <w:tcPr>
            <w:tcW w:type="pct" w:w="1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Device checks</w:t>
            </w:r>
          </w:p>
        </w:tc>
        <w:tc>
          <w:tcPr>
            <w:tcW w:type="pct" w:w="57%"/>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Camera, microphone and network-latency checks. Camera is soft-gated — a denial warns but does not hard-block.</w:t>
            </w:r>
          </w:p>
        </w:tc>
        <w:tc>
          <w:tcPr>
            <w:tcW w:type="pct" w:w="2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ProctoringSetup.jsx (step 1)</w:t>
            </w:r>
          </w:p>
        </w:tc>
      </w:tr>
      <w:tr>
        <w:tc>
          <w:tcPr>
            <w:tcW w:type="pct" w:w="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2</w:t>
            </w:r>
          </w:p>
        </w:tc>
        <w:tc>
          <w:tcPr>
            <w:tcW w:type="pct" w:w="1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Consent</w:t>
            </w:r>
          </w:p>
        </w:tc>
        <w:tc>
          <w:tcPr>
            <w:tcW w:type="pct" w:w="57%"/>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DPDPA-2023 privacy notice, per-permission explanations, assessment rules, and a mandatory checkbox: “consent to face registration and identity verification.” The wizard cannot proceed without it.</w:t>
            </w:r>
          </w:p>
        </w:tc>
        <w:tc>
          <w:tcPr>
            <w:tcW w:type="pct" w:w="2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ProctoringSetup.jsx (step 2)</w:t>
            </w:r>
          </w:p>
        </w:tc>
      </w:tr>
      <w:tr>
        <w:tc>
          <w:tcPr>
            <w:tcW w:type="pct" w:w="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3</w:t>
            </w:r>
          </w:p>
        </w:tc>
        <w:tc>
          <w:tcPr>
            <w:tcW w:type="pct" w:w="1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Oval face capture</w:t>
            </w:r>
          </w:p>
        </w:tc>
        <w:tc>
          <w:tcPr>
            <w:tcW w:type="pct" w:w="57%"/>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An animated oval face-guide (SVG) frames the face. Once stable ~1.6 s, it auto-captures 3 frames at 400 ms intervals, requires ≥2 valid, and averages them into one 128-float descriptor.</w:t>
            </w:r>
          </w:p>
        </w:tc>
        <w:tc>
          <w:tcPr>
            <w:tcW w:type="pct" w:w="2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registerFace()</w:t>
            </w:r>
          </w:p>
        </w:tc>
      </w:tr>
      <w:tr>
        <w:tc>
          <w:tcPr>
            <w:tcW w:type="pct" w:w="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4</w:t>
            </w:r>
          </w:p>
        </w:tc>
        <w:tc>
          <w:tcPr>
            <w:tcW w:type="pct" w:w="1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Fullscreen</w:t>
            </w:r>
          </w:p>
        </w:tc>
        <w:tc>
          <w:tcPr>
            <w:tcW w:type="pct" w:w="57%"/>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Fullscreen is activated to begin the exam.</w:t>
            </w:r>
          </w:p>
        </w:tc>
        <w:tc>
          <w:tcPr>
            <w:tcW w:type="pct" w:w="2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ProctoringSetup.jsx (step 4)</w:t>
            </w:r>
          </w:p>
        </w:tc>
      </w:tr>
      <w:tr>
        <w:tc>
          <w:tcPr>
            <w:tcW w:type="pct" w:w="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5</w:t>
            </w:r>
          </w:p>
        </w:tc>
        <w:tc>
          <w:tcPr>
            <w:tcW w:type="pct" w:w="1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Live monitoring</w:t>
            </w:r>
          </w:p>
        </w:tc>
        <w:tc>
          <w:tcPr>
            <w:tcW w:type="pct" w:w="57%"/>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The engine starts: camera stream, face verification 1×/sec, gaze/eyes/head-pose, tab/focus/fullscreen listeners, inactivity timer, audio analysis, environment checks and a 10 s heartbeat. It logs face_registered with the descriptor so identity is provable server-side.</w:t>
            </w:r>
          </w:p>
        </w:tc>
        <w:tc>
          <w:tcPr>
            <w:tcW w:type="pct" w:w="2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useProctoringEngine.js</w:t>
            </w:r>
          </w:p>
        </w:tc>
      </w:tr>
      <w:tr>
        <w:tc>
          <w:tcPr>
            <w:tcW w:type="pct" w:w="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6</w:t>
            </w:r>
          </w:p>
        </w:tc>
        <w:tc>
          <w:tcPr>
            <w:tcW w:type="pct" w:w="1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Escalation</w:t>
            </w:r>
          </w:p>
        </w:tc>
        <w:tc>
          <w:tcPr>
            <w:tcW w:type="pct" w:w="57%"/>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Each detected condition runs through the green → amber → red ladder. Amber is local coaching only; red reports to the server with a snapshot, and risk is recomputed.</w:t>
            </w:r>
          </w:p>
        </w:tc>
        <w:tc>
          <w:tcPr>
            <w:tcW w:type="pct" w:w="2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proctoringLadder.js</w:t>
            </w:r>
          </w:p>
        </w:tc>
      </w:tr>
      <w:tr>
        <w:tc>
          <w:tcPr>
            <w:tcW w:type="pct" w:w="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7</w:t>
            </w:r>
          </w:p>
        </w:tc>
        <w:tc>
          <w:tcPr>
            <w:tcW w:type="pct" w:w="1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Submit</w:t>
            </w:r>
          </w:p>
        </w:tc>
        <w:tc>
          <w:tcPr>
            <w:tcW w:type="pct" w:w="57%"/>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The candidate finishes uninterrupted. On submit, the submit gate judges the whole session once.</w:t>
            </w:r>
          </w:p>
        </w:tc>
        <w:tc>
          <w:tcPr>
            <w:tcW w:type="pct" w:w="2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services/proctoringGate.js</w:t>
            </w:r>
          </w:p>
        </w:tc>
      </w:tr>
      <w:tr>
        <w:tc>
          <w:tcPr>
            <w:tcW w:type="pct" w:w="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8</w:t>
            </w:r>
          </w:p>
        </w:tc>
        <w:tc>
          <w:tcPr>
            <w:tcW w:type="pct" w:w="1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Outcome</w:t>
            </w:r>
          </w:p>
        </w:tc>
        <w:tc>
          <w:tcPr>
            <w:tcW w:type="pct" w:w="57%"/>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Clean → score released. Held with retries → re-sit with a different paper. Held with no retries → pending human review, score withheld, non-accusatory screen shown.</w:t>
            </w:r>
          </w:p>
        </w:tc>
        <w:tc>
          <w:tcPr>
            <w:tcW w:type="pct" w:w="2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AssessmentHeld.jsx</w:t>
            </w:r>
          </w:p>
        </w:tc>
      </w:tr>
      <w:tr>
        <w:tc>
          <w:tcPr>
            <w:tcW w:type="pct" w:w="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9</w:t>
            </w:r>
          </w:p>
        </w:tc>
        <w:tc>
          <w:tcPr>
            <w:tcW w:type="pct" w:w="1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Human review</w:t>
            </w:r>
          </w:p>
        </w:tc>
        <w:tc>
          <w:tcPr>
            <w:tcW w:type="pct" w:w="57%"/>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 reviewer releases / invalidates / retakes via a secured webhook; the candidate is notified.</w:t>
            </w:r>
          </w:p>
        </w:tc>
        <w:tc>
          <w:tcPr>
            <w:tcW w:type="pct" w:w="2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webhookUnlock()</w:t>
            </w:r>
          </w:p>
        </w:tc>
      </w:tr>
    </w:tbl>
    <w:p>
      <w:pPr>
        <w:spacing w:after="80"/>
      </w:pPr>
    </w:p>
    <w:p>
      <w:pPr>
        <w:pStyle w:val="Heading2"/>
        <w:keepNext/>
        <w:spacing w:before="240" w:after="100"/>
      </w:pPr>
      <w:r>
        <w:rPr>
          <w:b/>
          <w:bCs/>
          <w:color w:val="1F2937"/>
          <w:sz w:val="25"/>
          <w:szCs w:val="25"/>
          <w:rFonts w:ascii="Calibri" w:cs="Calibri" w:eastAsia="Calibri" w:hAnsi="Calibri"/>
        </w:rPr>
        <w:t xml:space="preserve">Flow at a glance</w:t>
      </w:r>
    </w:p>
    <w:p>
      <w:pPr>
        <w:spacing w:after="120" w:before="0" w:line="276"/>
      </w:pPr>
      <w:r>
        <w:rPr>
          <w:b/>
          <w:bCs/>
          <w:i w:val="false"/>
          <w:iCs w:val="false"/>
          <w:color w:val="13476B"/>
          <w:sz w:val="21"/>
          <w:szCs w:val="21"/>
          <w:rFonts w:ascii="Calibri" w:cs="Calibri" w:eastAsia="Calibri" w:hAnsi="Calibri"/>
        </w:rPr>
        <w:t xml:space="preserve">SETUP</w:t>
      </w:r>
      <w:r>
        <w:rPr>
          <w:b w:val="false"/>
          <w:bCs w:val="false"/>
          <w:i w:val="false"/>
          <w:iCs w:val="false"/>
          <w:color w:val="1F2937"/>
          <w:sz w:val="21"/>
          <w:szCs w:val="21"/>
          <w:rFonts w:ascii="Calibri" w:cs="Calibri" w:eastAsia="Calibri" w:hAnsi="Calibri"/>
        </w:rPr>
        <w:t xml:space="preserve">  device checks → consent → oval face capture → fullscreen</w:t>
      </w:r>
    </w:p>
    <w:p>
      <w:pPr>
        <w:spacing w:after="120" w:before="0" w:line="276"/>
      </w:pPr>
      <w:r>
        <w:rPr>
          <w:b/>
          <w:bCs/>
          <w:i w:val="false"/>
          <w:iCs w:val="false"/>
          <w:color w:val="13476B"/>
          <w:sz w:val="21"/>
          <w:szCs w:val="21"/>
          <w:rFonts w:ascii="Calibri" w:cs="Calibri" w:eastAsia="Calibri" w:hAnsi="Calibri"/>
        </w:rPr>
        <w:t xml:space="preserve">LIVE</w:t>
      </w:r>
      <w:r>
        <w:rPr>
          <w:b w:val="false"/>
          <w:bCs w:val="false"/>
          <w:i w:val="false"/>
          <w:iCs w:val="false"/>
          <w:color w:val="1F2937"/>
          <w:sz w:val="21"/>
          <w:szCs w:val="21"/>
          <w:rFonts w:ascii="Calibri" w:cs="Calibri" w:eastAsia="Calibri" w:hAnsi="Calibri"/>
        </w:rPr>
        <w:t xml:space="preserve">  continuous local AI (face · gaze · tab · inactivity · audio · environment) + 10 s heartbeat → green/amber/red ladder → red events reported to server</w:t>
      </w:r>
    </w:p>
    <w:p>
      <w:pPr>
        <w:spacing w:after="120" w:before="0" w:line="276"/>
      </w:pPr>
      <w:r>
        <w:rPr>
          <w:b/>
          <w:bCs/>
          <w:i w:val="false"/>
          <w:iCs w:val="false"/>
          <w:color w:val="13476B"/>
          <w:sz w:val="21"/>
          <w:szCs w:val="21"/>
          <w:rFonts w:ascii="Calibri" w:cs="Calibri" w:eastAsia="Calibri" w:hAnsi="Calibri"/>
        </w:rPr>
        <w:t xml:space="preserve">SUBMIT</w:t>
      </w:r>
      <w:r>
        <w:rPr>
          <w:b w:val="false"/>
          <w:bCs w:val="false"/>
          <w:i w:val="false"/>
          <w:iCs w:val="false"/>
          <w:color w:val="1F2937"/>
          <w:sz w:val="21"/>
          <w:szCs w:val="21"/>
          <w:rFonts w:ascii="Calibri" w:cs="Calibri" w:eastAsia="Calibri" w:hAnsi="Calibri"/>
        </w:rPr>
        <w:t xml:space="preserve">  server judges whole session: locked? risk ≥ 60? missed heartbeats? → hold or release</w:t>
      </w:r>
    </w:p>
    <w:p>
      <w:pPr>
        <w:spacing w:after="120" w:before="0" w:line="276"/>
      </w:pPr>
      <w:r>
        <w:rPr>
          <w:b/>
          <w:bCs/>
          <w:i w:val="false"/>
          <w:iCs w:val="false"/>
          <w:color w:val="13476B"/>
          <w:sz w:val="21"/>
          <w:szCs w:val="21"/>
          <w:rFonts w:ascii="Calibri" w:cs="Calibri" w:eastAsia="Calibri" w:hAnsi="Calibri"/>
        </w:rPr>
        <w:t xml:space="preserve">OUTCOME</w:t>
      </w:r>
      <w:r>
        <w:rPr>
          <w:b w:val="false"/>
          <w:bCs w:val="false"/>
          <w:i w:val="false"/>
          <w:iCs w:val="false"/>
          <w:color w:val="1F2937"/>
          <w:sz w:val="21"/>
          <w:szCs w:val="21"/>
          <w:rFonts w:ascii="Calibri" w:cs="Calibri" w:eastAsia="Calibri" w:hAnsi="Calibri"/>
        </w:rPr>
        <w:t xml:space="preserve">  release score  ·  retry with different paper  ·  pending human review</w:t>
      </w:r>
    </w:p>
    <w:p>
      <w:pPr>
        <w:spacing w:after="60"/>
      </w:pPr>
    </w:p>
    <w:p>
      <w:pPr>
        <w:pStyle w:val="Heading2"/>
        <w:keepNext/>
        <w:spacing w:before="240" w:after="100"/>
      </w:pPr>
      <w:r>
        <w:rPr>
          <w:b/>
          <w:bCs/>
          <w:color w:val="1F2937"/>
          <w:sz w:val="25"/>
          <w:szCs w:val="25"/>
          <w:rFonts w:ascii="Calibri" w:cs="Calibri" w:eastAsia="Calibri" w:hAnsi="Calibri"/>
        </w:rPr>
        <w:t xml:space="preserve">The setup wizard, at a glance</w:t>
      </w:r>
    </w:p>
    <w:p>
      <w:pPr>
        <w:keepNext/>
        <w:spacing w:before="100" w:after="30"/>
        <w:jc w:val="center"/>
      </w:pPr>
      <w:r>
        <w:drawing>
          <wp:inline distT="0" distB="0" distL="0" distR="0">
            <wp:extent cx="566737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1704975"/>
                    </a:xfrm>
                    <a:prstGeom prst="rect">
                      <a:avLst/>
                    </a:prstGeom>
                  </pic:spPr>
                </pic:pic>
              </a:graphicData>
            </a:graphic>
          </wp:inline>
        </w:drawing>
      </w:r>
    </w:p>
    <w:p>
      <w:pPr>
        <w:spacing w:after="180"/>
        <w:jc w:val="center"/>
      </w:pPr>
      <w:r>
        <w:rPr>
          <w:i/>
          <w:iCs/>
          <w:color w:val="6B7280"/>
          <w:sz w:val="17"/>
          <w:szCs w:val="17"/>
          <w:rFonts w:ascii="Calibri" w:cs="Calibri" w:eastAsia="Calibri" w:hAnsi="Calibri"/>
        </w:rPr>
        <w:t xml:space="preserve">Figure 2 — The four setup steps the candidate clears once.</w:t>
      </w:r>
    </w:p>
    <w:p>
      <w:r>
        <w:br w:type="page"/>
      </w:r>
    </w:p>
    <w:p>
      <w:pPr>
        <w:pStyle w:val="Heading1"/>
        <w:keepNext/>
        <w:spacing w:before="320" w:after="140"/>
      </w:pPr>
      <w:r>
        <w:rPr>
          <w:b/>
          <w:bCs/>
          <w:color w:val="13476B"/>
          <w:sz w:val="30"/>
          <w:szCs w:val="30"/>
          <w:rFonts w:ascii="Calibri" w:cs="Calibri" w:eastAsia="Calibri" w:hAnsi="Calibri"/>
        </w:rPr>
        <w:t xml:space="preserve">3.  Architecture — who does what</w:t>
      </w:r>
    </w:p>
    <w:p>
      <w:pPr>
        <w:keepNext/>
        <w:spacing w:before="100" w:after="30"/>
        <w:jc w:val="center"/>
      </w:pPr>
      <w:r>
        <w:drawing>
          <wp:inline distT="0" distB="0" distL="0" distR="0">
            <wp:extent cx="5667375"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990850"/>
                    </a:xfrm>
                    <a:prstGeom prst="rect">
                      <a:avLst/>
                    </a:prstGeom>
                  </pic:spPr>
                </pic:pic>
              </a:graphicData>
            </a:graphic>
          </wp:inline>
        </w:drawing>
      </w:r>
    </w:p>
    <w:p>
      <w:pPr>
        <w:spacing w:after="180"/>
        <w:jc w:val="center"/>
      </w:pPr>
      <w:r>
        <w:rPr>
          <w:i/>
          <w:iCs/>
          <w:color w:val="6B7280"/>
          <w:sz w:val="17"/>
          <w:szCs w:val="17"/>
          <w:rFonts w:ascii="Calibri" w:cs="Calibri" w:eastAsia="Calibri" w:hAnsi="Calibri"/>
        </w:rPr>
        <w:t xml:space="preserve">Figure 3 — The browser watches; the server decides.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Layer</w:t>
            </w:r>
          </w:p>
        </w:tc>
        <w:tc>
          <w:tcPr>
            <w:tcW w:type="pct" w:w="51%"/>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Responsibility</w:t>
            </w:r>
          </w:p>
        </w:tc>
        <w:tc>
          <w:tcPr>
            <w:tcW w:type="pct" w:w="35%"/>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Why here</w:t>
            </w:r>
          </w:p>
        </w:tc>
      </w:tr>
      <w:tr>
        <w:tc>
          <w:tcPr>
            <w:tcW w:type="pct" w:w="14%"/>
            <w:tcMar>
              <w:top w:type="dxa" w:w="60"/>
              <w:left w:type="dxa" w:w="90"/>
              <w:bottom w:type="dxa" w:w="60"/>
              <w:right w:type="dxa" w:w="90"/>
            </w:tcMar>
            <w:vAlign w:val="center"/>
          </w:tcPr>
          <w:p>
            <w:pPr>
              <w:spacing w:after="20" w:before="20" w:line="260"/>
            </w:pPr>
            <w:r>
              <w:rPr>
                <w:b/>
                <w:bCs/>
                <w:i w:val="false"/>
                <w:iCs w:val="false"/>
                <w:color w:val="1F2937"/>
                <w:sz w:val="21"/>
                <w:szCs w:val="21"/>
                <w:rFonts w:ascii="Calibri" w:cs="Calibri" w:eastAsia="Calibri" w:hAnsi="Calibri"/>
              </w:rPr>
              <w:t xml:space="preserve">Browser</w:t>
            </w:r>
          </w:p>
        </w:tc>
        <w:tc>
          <w:tcPr>
            <w:tcW w:type="pct" w:w="51%"/>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All AI: face-api.js identity + landmarks, gaze/eyes/head-pose geometry, Web Audio spectral analysis, environment checks, the escalation ladder, and the orchestrator (useProctoringEngine).</w:t>
            </w:r>
          </w:p>
        </w:tc>
        <w:tc>
          <w:tcPr>
            <w:tcW w:type="pct" w:w="3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Video frames never leave the device (privacy + DPDPA), no server GPU, no per-frame bandwidth.</w:t>
            </w:r>
          </w:p>
        </w:tc>
      </w:tr>
      <w:tr>
        <w:tc>
          <w:tcPr>
            <w:tcW w:type="pct" w:w="14%"/>
            <w:shd w:fill="F1F5F9" w:color="auto" w:val="clear"/>
            <w:tcMar>
              <w:top w:type="dxa" w:w="60"/>
              <w:left w:type="dxa" w:w="90"/>
              <w:bottom w:type="dxa" w:w="60"/>
              <w:right w:type="dxa" w:w="90"/>
            </w:tcMar>
            <w:vAlign w:val="center"/>
          </w:tcPr>
          <w:p>
            <w:pPr>
              <w:spacing w:after="20" w:before="20" w:line="260"/>
            </w:pPr>
            <w:r>
              <w:rPr>
                <w:b/>
                <w:bCs/>
                <w:i w:val="false"/>
                <w:iCs w:val="false"/>
                <w:color w:val="1F2937"/>
                <w:sz w:val="21"/>
                <w:szCs w:val="21"/>
                <w:rFonts w:ascii="Calibri" w:cs="Calibri" w:eastAsia="Calibri" w:hAnsi="Calibri"/>
              </w:rPr>
              <w:t xml:space="preserve">Server</w:t>
            </w:r>
          </w:p>
        </w:tc>
        <w:tc>
          <w:tcPr>
            <w:tcW w:type="pct" w:w="51%"/>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All decisions: risk scoring, answer-timing analysis, heartbeat-gap detection, the submit gate, and the human-review workflow.</w:t>
            </w:r>
          </w:p>
        </w:tc>
        <w:tc>
          <w:tcPr>
            <w:tcW w:type="pct" w:w="3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Keeps the verdict honest even if the client is tampered with. The client cannot decide — it only renders the tier the server returns.</w:t>
            </w:r>
          </w:p>
        </w:tc>
      </w:tr>
    </w:tbl>
    <w:p>
      <w:pPr>
        <w:spacing w:after="80"/>
      </w:pPr>
    </w:p>
    <w:p>
      <w:pPr>
        <w:spacing w:after="120" w:before="0" w:line="276"/>
      </w:pPr>
      <w:r>
        <w:rPr>
          <w:b/>
          <w:bCs/>
          <w:i w:val="false"/>
          <w:iCs w:val="false"/>
          <w:color w:val="1F2937"/>
          <w:sz w:val="21"/>
          <w:szCs w:val="21"/>
          <w:rFonts w:ascii="Calibri" w:cs="Calibri" w:eastAsia="Calibri" w:hAnsi="Calibri"/>
        </w:rPr>
        <w:t xml:space="preserve">Data flow.  </w:t>
      </w:r>
      <w:r>
        <w:rPr>
          <w:b w:val="false"/>
          <w:bCs w:val="false"/>
          <w:i w:val="false"/>
          <w:iCs w:val="false"/>
          <w:color w:val="1F2937"/>
          <w:sz w:val="21"/>
          <w:szCs w:val="21"/>
          <w:rFonts w:ascii="Calibri" w:cs="Calibri" w:eastAsia="Calibri" w:hAnsi="Calibri"/>
        </w:rPr>
        <w:t xml:space="preserve">The browser sends events + snapshots to /logEvent, a ping to /heartbeat every 10 s, and answers to the submit gate on submit. The server returns only a tier (ok / warn / held) that the browser renders. </w:t>
      </w:r>
      <w:r>
        <w:rPr>
          <w:b/>
          <w:bCs/>
          <w:i w:val="false"/>
          <w:iCs w:val="false"/>
          <w:color w:val="13476B"/>
          <w:sz w:val="21"/>
          <w:szCs w:val="21"/>
          <w:rFonts w:ascii="Calibri" w:cs="Calibri" w:eastAsia="Calibri" w:hAnsi="Calibri"/>
        </w:rPr>
        <w:t xml:space="preserve">Why this split?</w:t>
      </w:r>
      <w:r>
        <w:rPr>
          <w:b w:val="false"/>
          <w:bCs w:val="false"/>
          <w:i w:val="false"/>
          <w:iCs w:val="false"/>
          <w:color w:val="1F2937"/>
          <w:sz w:val="21"/>
          <w:szCs w:val="21"/>
          <w:rFonts w:ascii="Calibri" w:cs="Calibri" w:eastAsia="Calibri" w:hAnsi="Calibri"/>
        </w:rPr>
        <w:t xml:space="preserve"> Client-side AI keeps video on-device and costs nothing to run at scale; server-side decisions keep the verdict tamper-resistant. This is the standard, defensible architecture for web-delivered proctoring.</w:t>
      </w:r>
    </w:p>
    <w:p>
      <w:r>
        <w:br w:type="page"/>
      </w:r>
    </w:p>
    <w:p>
      <w:pPr>
        <w:pStyle w:val="Heading1"/>
        <w:keepNext/>
        <w:spacing w:before="320" w:after="140"/>
      </w:pPr>
      <w:r>
        <w:rPr>
          <w:b/>
          <w:bCs/>
          <w:color w:val="13476B"/>
          <w:sz w:val="30"/>
          <w:szCs w:val="30"/>
          <w:rFonts w:ascii="Calibri" w:cs="Calibri" w:eastAsia="Calibri" w:hAnsi="Calibri"/>
        </w:rPr>
        <w:t xml:space="preserve">4.  Method by method — what we use, why, and the honest verdict</w:t>
      </w:r>
    </w:p>
    <w:p>
      <w:pPr>
        <w:spacing w:after="120" w:before="0" w:line="276"/>
      </w:pPr>
      <w:r>
        <w:rPr>
          <w:b w:val="false"/>
          <w:bCs w:val="false"/>
          <w:i w:val="false"/>
          <w:iCs w:val="false"/>
          <w:color w:val="1F2937"/>
          <w:sz w:val="21"/>
          <w:szCs w:val="21"/>
          <w:rFonts w:ascii="Calibri" w:cs="Calibri" w:eastAsia="Calibri" w:hAnsi="Calibri"/>
        </w:rPr>
        <w:t xml:space="preserve">For each subsystem: the method, the alternatives considered, why this one was chosen, and a plain verdict on whether it is the best available choice.</w:t>
      </w:r>
    </w:p>
    <w:p>
      <w:pPr>
        <w:pStyle w:val="Heading2"/>
        <w:keepNext/>
        <w:spacing w:before="240" w:after="100"/>
      </w:pPr>
      <w:r>
        <w:rPr>
          <w:b/>
          <w:bCs/>
          <w:color w:val="1F2937"/>
          <w:sz w:val="25"/>
          <w:szCs w:val="25"/>
          <w:rFonts w:ascii="Calibri" w:cs="Calibri" w:eastAsia="Calibri" w:hAnsi="Calibri"/>
        </w:rPr>
        <w:t xml:space="preserve">At a glance — what’s watched during the exam</w:t>
      </w:r>
    </w:p>
    <w:p>
      <w:pPr>
        <w:keepNext/>
        <w:spacing w:before="100" w:after="30"/>
        <w:jc w:val="center"/>
      </w:pPr>
      <w:r>
        <w:drawing>
          <wp:inline distT="0" distB="0" distL="0" distR="0">
            <wp:extent cx="566737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562350"/>
                    </a:xfrm>
                    <a:prstGeom prst="rect">
                      <a:avLst/>
                    </a:prstGeom>
                  </pic:spPr>
                </pic:pic>
              </a:graphicData>
            </a:graphic>
          </wp:inline>
        </w:drawing>
      </w:r>
    </w:p>
    <w:p>
      <w:pPr>
        <w:spacing w:after="180"/>
        <w:jc w:val="center"/>
      </w:pPr>
      <w:r>
        <w:rPr>
          <w:i/>
          <w:iCs/>
          <w:color w:val="6B7280"/>
          <w:sz w:val="17"/>
          <w:szCs w:val="17"/>
          <w:rFonts w:ascii="Calibri" w:cs="Calibri" w:eastAsia="Calibri" w:hAnsi="Calibri"/>
        </w:rPr>
        <w:t xml:space="preserve">Figure 4 — Every detector, its risk weight, and whether the candidate can suppress it.</w:t>
      </w:r>
    </w:p>
    <w:p>
      <w:pPr>
        <w:pStyle w:val="Heading2"/>
        <w:keepNext/>
        <w:spacing w:before="240" w:after="100"/>
      </w:pPr>
      <w:r>
        <w:rPr>
          <w:b/>
          <w:bCs/>
          <w:color w:val="1F2937"/>
          <w:sz w:val="25"/>
          <w:szCs w:val="25"/>
          <w:rFonts w:ascii="Calibri" w:cs="Calibri" w:eastAsia="Calibri" w:hAnsi="Calibri"/>
        </w:rPr>
        <w:t xml:space="preserve">4.1  Consent &amp; privacy (DPDPA-2023)</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c>
          <w:tcPr>
            <w:tcW w:type="pct" w:w="8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Method</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Explicit, informed consent screen with a per-permission breakdown and a mandatory checkbox before any camera capture. Framed under India’s Digital Personal Data Protection Act, 2023.</w:t>
            </w:r>
          </w:p>
        </w:tc>
      </w:tr>
      <w:tr>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Alternatives</w:t>
            </w:r>
          </w:p>
        </w:tc>
        <w:tc>
          <w:tcPr>
            <w:tcW w:type="pct" w:w="8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Implied consent (just request camera permission); a single “I agree” with no detail.</w:t>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Why this</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DPDPA requires free, specific and informed consent for biometric processing. Face descriptors are biometric data. A granular, upfront notice is both the legal requirement and the fair thing to do.</w:t>
            </w:r>
          </w:p>
        </w:tc>
      </w:tr>
      <w:tr>
        <w:tc>
          <w:tcPr>
            <w:tcW w:type="pct" w:w="16%"/>
            <w:shd w:fill="F8FAFC" w:color="auto" w:val="clear"/>
            <w:tcMar>
              <w:top w:type="dxa" w:w="60"/>
              <w:left w:type="dxa" w:w="90"/>
              <w:bottom w:type="dxa" w:w="60"/>
              <w:right w:type="dxa" w:w="90"/>
            </w:tcMar>
            <w:vAlign w:val="center"/>
          </w:tcPr>
          <w:p>
            <w:pPr>
              <w:spacing w:after="20" w:before="20" w:line="260"/>
            </w:pPr>
            <w:r>
              <w:rPr>
                <w:b/>
                <w:bCs/>
                <w:i w:val="false"/>
                <w:iCs w:val="false"/>
                <w:color w:val="0F766E"/>
                <w:sz w:val="21"/>
                <w:szCs w:val="21"/>
                <w:rFonts w:ascii="Calibri" w:cs="Calibri" w:eastAsia="Calibri" w:hAnsi="Calibri"/>
              </w:rPr>
              <w:t xml:space="preserve">Verdict</w:t>
            </w:r>
          </w:p>
        </w:tc>
        <w:tc>
          <w:tcPr>
            <w:tcW w:type="pct" w:w="84%"/>
            <w:shd w:fill="F8FAFC" w:color="auto" w:val="clear"/>
            <w:tcMar>
              <w:top w:type="dxa" w:w="60"/>
              <w:left w:type="dxa" w:w="90"/>
              <w:bottom w:type="dxa" w:w="60"/>
              <w:right w:type="dxa" w:w="90"/>
            </w:tcMar>
            <w:vAlign w:val="center"/>
          </w:tcPr>
          <w:p>
            <w:pPr>
              <w:spacing w:after="20" w:before="20" w:line="260"/>
            </w:pPr>
            <w:r>
              <w:rPr>
                <w:b/>
                <w:bCs/>
                <w:i w:val="false"/>
                <w:iCs w:val="false"/>
                <w:color w:val="1F2937"/>
                <w:sz w:val="21"/>
                <w:szCs w:val="21"/>
                <w:rFonts w:ascii="Calibri" w:cs="Calibri" w:eastAsia="Calibri" w:hAnsi="Calibri"/>
              </w:rPr>
              <w:t xml:space="preserve">Correct and necessary.</w:t>
            </w:r>
            <w:r>
              <w:rPr>
                <w:b w:val="false"/>
                <w:bCs w:val="false"/>
                <w:i w:val="false"/>
                <w:iCs w:val="false"/>
                <w:color w:val="1F2937"/>
                <w:sz w:val="21"/>
                <w:szCs w:val="21"/>
                <w:rFonts w:ascii="Calibri" w:cs="Calibri" w:eastAsia="Calibri" w:hAnsi="Calibri"/>
              </w:rPr>
              <w:t xml:space="preserve"> One gap: consent is collected but not persisted as a timestamped record. For a clean DPDPA audit trail, store a consent flag + timestamp + policy version on the session/result (see Section 13, gap 4).</w:t>
            </w:r>
          </w:p>
        </w:tc>
      </w:tr>
    </w:tbl>
    <w:p>
      <w:pPr>
        <w:spacing w:after="120"/>
      </w:pPr>
    </w:p>
    <w:p>
      <w:pPr>
        <w:pStyle w:val="Heading2"/>
        <w:keepNext/>
        <w:spacing w:before="240" w:after="100"/>
      </w:pPr>
      <w:r>
        <w:rPr>
          <w:b/>
          <w:bCs/>
          <w:color w:val="1F2937"/>
          <w:sz w:val="25"/>
          <w:szCs w:val="25"/>
          <w:rFonts w:ascii="Calibri" w:cs="Calibri" w:eastAsia="Calibri" w:hAnsi="Calibri"/>
        </w:rPr>
        <w:t xml:space="preserve">4.2  Camera &amp; oval face capture</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c>
          <w:tcPr>
            <w:tcW w:type="pct" w:w="8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Method</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getUserMedia at 640×480 @15 fps, audio off, hidden video element. Registration uses an animated oval guide (SVG), auto-captures once the face is stable, takes 3 frames, requires ≥2 valid, and averages the descriptors.</w:t>
            </w:r>
          </w:p>
        </w:tc>
      </w:tr>
      <w:tr>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Alternatives</w:t>
            </w:r>
          </w:p>
        </w:tc>
        <w:tc>
          <w:tcPr>
            <w:tcW w:type="pct" w:w="8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Single-frame capture; a plain rectangle guide; higher capture resolution.</w:t>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Why this</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640×480 is enough for a reliable 128-d embedding while keeping CPU low on cheap laptops. The oval guide standardises framing and distance so the reference descriptor is clean. Three-frame averaging cancels a single bad frame (blink, motion blur) — the biggest quality lever for later matching.</w:t>
            </w:r>
          </w:p>
        </w:tc>
      </w:tr>
      <w:tr>
        <w:tc>
          <w:tcPr>
            <w:tcW w:type="pct" w:w="16%"/>
            <w:shd w:fill="F8FAFC" w:color="auto" w:val="clear"/>
            <w:tcMar>
              <w:top w:type="dxa" w:w="60"/>
              <w:left w:type="dxa" w:w="90"/>
              <w:bottom w:type="dxa" w:w="60"/>
              <w:right w:type="dxa" w:w="90"/>
            </w:tcMar>
            <w:vAlign w:val="center"/>
          </w:tcPr>
          <w:p>
            <w:pPr>
              <w:spacing w:after="20" w:before="20" w:line="260"/>
            </w:pPr>
            <w:r>
              <w:rPr>
                <w:b/>
                <w:bCs/>
                <w:i w:val="false"/>
                <w:iCs w:val="false"/>
                <w:color w:val="0F766E"/>
                <w:sz w:val="21"/>
                <w:szCs w:val="21"/>
                <w:rFonts w:ascii="Calibri" w:cs="Calibri" w:eastAsia="Calibri" w:hAnsi="Calibri"/>
              </w:rPr>
              <w:t xml:space="preserve">Verdict</w:t>
            </w:r>
          </w:p>
        </w:tc>
        <w:tc>
          <w:tcPr>
            <w:tcW w:type="pct" w:w="84%"/>
            <w:shd w:fill="F8FAFC" w:color="auto" w:val="clear"/>
            <w:tcMar>
              <w:top w:type="dxa" w:w="60"/>
              <w:left w:type="dxa" w:w="90"/>
              <w:bottom w:type="dxa" w:w="60"/>
              <w:right w:type="dxa" w:w="90"/>
            </w:tcMar>
            <w:vAlign w:val="center"/>
          </w:tcPr>
          <w:p>
            <w:pPr>
              <w:spacing w:after="20" w:before="20" w:line="260"/>
            </w:pPr>
            <w:r>
              <w:rPr>
                <w:b/>
                <w:bCs/>
                <w:i w:val="false"/>
                <w:iCs w:val="false"/>
                <w:color w:val="1F2937"/>
                <w:sz w:val="21"/>
                <w:szCs w:val="21"/>
                <w:rFonts w:ascii="Calibri" w:cs="Calibri" w:eastAsia="Calibri" w:hAnsi="Calibri"/>
              </w:rPr>
              <w:t xml:space="preserve">Best-practice.</w:t>
            </w:r>
            <w:r>
              <w:rPr>
                <w:b w:val="false"/>
                <w:bCs w:val="false"/>
                <w:i w:val="false"/>
                <w:iCs w:val="false"/>
                <w:color w:val="1F2937"/>
                <w:sz w:val="21"/>
                <w:szCs w:val="21"/>
                <w:rFonts w:ascii="Calibri" w:cs="Calibri" w:eastAsia="Calibri" w:hAnsi="Calibri"/>
              </w:rPr>
              <w:t xml:space="preserve"> Multi-frame averaging plus a framing guide is exactly right. The only caveat is a “Skip for now” developer shortcut that bypasses registration — ensure it is disabled in production (Section 13, gap 5).</w:t>
            </w:r>
          </w:p>
        </w:tc>
      </w:tr>
    </w:tbl>
    <w:p>
      <w:pPr>
        <w:spacing w:after="120"/>
      </w:pPr>
    </w:p>
    <w:p>
      <w:pPr>
        <w:pStyle w:val="Heading2"/>
        <w:keepNext/>
        <w:spacing w:before="240" w:after="100"/>
      </w:pPr>
      <w:r>
        <w:rPr>
          <w:b/>
          <w:bCs/>
          <w:color w:val="1F2937"/>
          <w:sz w:val="25"/>
          <w:szCs w:val="25"/>
          <w:rFonts w:ascii="Calibri" w:cs="Calibri" w:eastAsia="Calibri" w:hAnsi="Calibri"/>
        </w:rPr>
        <w:t xml:space="preserve">4.3  Identity verification (face matching)</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c>
          <w:tcPr>
            <w:tcW w:type="pct" w:w="8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Method</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@vladmandic/face-api (a maintained face-api.js / TensorFlow.js fork). Models: TinyFaceDetector, FaceLandmark68, FaceRecognitionNet (128-d embeddings). Match by euclidean distance, threshold 0.6; min detector confidence 0.5; input size 320. Verification runs 1×/sec. The 128-float reference is sent to the server once (as face_registered) so identity is provable.</w:t>
            </w:r>
          </w:p>
        </w:tc>
      </w:tr>
      <w:tr>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Alternatives</w:t>
            </w:r>
          </w:p>
        </w:tc>
        <w:tc>
          <w:tcPr>
            <w:tcW w:type="pct" w:w="8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MediaPipe Face (Google); AWS Rekognition / Azure Face (cloud); SSD MobileNet detector (same library).</w:t>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Why this</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Runs fully in-browser → video never leaves the device, no server GPU, no per-frame bandwidth. TinyFaceDetector over SSD MobileNet: 193 KB vs 5.6 MB model — a ~29× smaller download, decisive on weak connections. The @vladmandic fork is actively maintained (the original face-api.js is abandoned). 0.6 is the library’s well-established recommended threshold — the industry-default balance between false accept and false reject.</w:t>
            </w:r>
          </w:p>
        </w:tc>
      </w:tr>
      <w:tr>
        <w:tc>
          <w:tcPr>
            <w:tcW w:type="pct" w:w="16%"/>
            <w:shd w:fill="F8FAFC" w:color="auto" w:val="clear"/>
            <w:tcMar>
              <w:top w:type="dxa" w:w="60"/>
              <w:left w:type="dxa" w:w="90"/>
              <w:bottom w:type="dxa" w:w="60"/>
              <w:right w:type="dxa" w:w="90"/>
            </w:tcMar>
            <w:vAlign w:val="center"/>
          </w:tcPr>
          <w:p>
            <w:pPr>
              <w:spacing w:after="20" w:before="20" w:line="260"/>
            </w:pPr>
            <w:r>
              <w:rPr>
                <w:b/>
                <w:bCs/>
                <w:i w:val="false"/>
                <w:iCs w:val="false"/>
                <w:color w:val="0F766E"/>
                <w:sz w:val="21"/>
                <w:szCs w:val="21"/>
                <w:rFonts w:ascii="Calibri" w:cs="Calibri" w:eastAsia="Calibri" w:hAnsi="Calibri"/>
              </w:rPr>
              <w:t xml:space="preserve">Verdict</w:t>
            </w:r>
          </w:p>
        </w:tc>
        <w:tc>
          <w:tcPr>
            <w:tcW w:type="pct" w:w="84%"/>
            <w:shd w:fill="F8FAFC" w:color="auto" w:val="clear"/>
            <w:tcMar>
              <w:top w:type="dxa" w:w="60"/>
              <w:left w:type="dxa" w:w="90"/>
              <w:bottom w:type="dxa" w:w="60"/>
              <w:right w:type="dxa" w:w="90"/>
            </w:tcMar>
            <w:vAlign w:val="center"/>
          </w:tcPr>
          <w:p>
            <w:pPr>
              <w:spacing w:after="20" w:before="20" w:line="260"/>
            </w:pPr>
            <w:r>
              <w:rPr>
                <w:b/>
                <w:bCs/>
                <w:i w:val="false"/>
                <w:iCs w:val="false"/>
                <w:color w:val="1F2937"/>
                <w:sz w:val="21"/>
                <w:szCs w:val="21"/>
                <w:rFonts w:ascii="Calibri" w:cs="Calibri" w:eastAsia="Calibri" w:hAnsi="Calibri"/>
              </w:rPr>
              <w:t xml:space="preserve">A good, pragmatic choice — not the single most accurate on the market, and that is the right trade. </w:t>
            </w:r>
            <w:r>
              <w:rPr>
                <w:b w:val="false"/>
                <w:bCs w:val="false"/>
                <w:i w:val="false"/>
                <w:iCs w:val="false"/>
                <w:color w:val="1F2937"/>
                <w:sz w:val="21"/>
                <w:szCs w:val="21"/>
                <w:rFonts w:ascii="Calibri" w:cs="Calibri" w:eastAsia="Calibri" w:hAnsi="Calibri"/>
              </w:rPr>
              <w:t xml:space="preserve">Cloud face APIs are more accurate but send biometric video off-device (a DPDPA problem), add latency and cost per call. MediaPipe is faster on modern hardware but heavier to integrate and still local. For a privacy-first, cost-sensitive, wide-device web platform, local face-api.js is correct. Honest limitation: browser face recognition is a deterrent and a signal, not courtroom-grade proof — which is exactly why every serious case is routed to a human rather than auto-failed.</w:t>
            </w:r>
          </w:p>
        </w:tc>
      </w:tr>
    </w:tbl>
    <w:p>
      <w:pPr>
        <w:spacing w:after="120"/>
      </w:pPr>
    </w:p>
    <w:p>
      <w:pPr>
        <w:pStyle w:val="Heading2"/>
        <w:keepNext/>
        <w:spacing w:before="240" w:after="100"/>
      </w:pPr>
      <w:r>
        <w:rPr>
          <w:b/>
          <w:bCs/>
          <w:color w:val="1F2937"/>
          <w:sz w:val="25"/>
          <w:szCs w:val="25"/>
          <w:rFonts w:ascii="Calibri" w:cs="Calibri" w:eastAsia="Calibri" w:hAnsi="Calibri"/>
        </w:rPr>
        <w:t xml:space="preserve">4.4  Full-screen enforcement</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c>
          <w:tcPr>
            <w:tcW w:type="pct" w:w="8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Method</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Fullscreen API with a fullscreenchange listener and a 15-second grace countdown before recording fullscreen_exit.</w:t>
            </w:r>
          </w:p>
        </w:tc>
      </w:tr>
      <w:tr>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Alternatives</w:t>
            </w:r>
          </w:p>
        </w:tc>
        <w:tc>
          <w:tcPr>
            <w:tcW w:type="pct" w:w="8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Instant violation on any exit; no fullscreen at all.</w:t>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Why this</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Fullscreen removes the tab strip and address bar, raising the cost of glancing at other windows. The 15 s grace absorbs accidental Esc presses and OS popups so honest candidates are not punished for a reflex.</w:t>
            </w:r>
          </w:p>
        </w:tc>
      </w:tr>
      <w:tr>
        <w:tc>
          <w:tcPr>
            <w:tcW w:type="pct" w:w="16%"/>
            <w:shd w:fill="F8FAFC" w:color="auto" w:val="clear"/>
            <w:tcMar>
              <w:top w:type="dxa" w:w="60"/>
              <w:left w:type="dxa" w:w="90"/>
              <w:bottom w:type="dxa" w:w="60"/>
              <w:right w:type="dxa" w:w="90"/>
            </w:tcMar>
            <w:vAlign w:val="center"/>
          </w:tcPr>
          <w:p>
            <w:pPr>
              <w:spacing w:after="20" w:before="20" w:line="260"/>
            </w:pPr>
            <w:r>
              <w:rPr>
                <w:b/>
                <w:bCs/>
                <w:i w:val="false"/>
                <w:iCs w:val="false"/>
                <w:color w:val="0F766E"/>
                <w:sz w:val="21"/>
                <w:szCs w:val="21"/>
                <w:rFonts w:ascii="Calibri" w:cs="Calibri" w:eastAsia="Calibri" w:hAnsi="Calibri"/>
              </w:rPr>
              <w:t xml:space="preserve">Verdict</w:t>
            </w:r>
          </w:p>
        </w:tc>
        <w:tc>
          <w:tcPr>
            <w:tcW w:type="pct" w:w="84%"/>
            <w:shd w:fill="F8FAFC" w:color="auto" w:val="clear"/>
            <w:tcMar>
              <w:top w:type="dxa" w:w="60"/>
              <w:left w:type="dxa" w:w="90"/>
              <w:bottom w:type="dxa" w:w="60"/>
              <w:right w:type="dxa" w:w="90"/>
            </w:tcMar>
            <w:vAlign w:val="center"/>
          </w:tcPr>
          <w:p>
            <w:pPr>
              <w:spacing w:after="20" w:before="20" w:line="260"/>
            </w:pPr>
            <w:r>
              <w:rPr>
                <w:b/>
                <w:bCs/>
                <w:i w:val="false"/>
                <w:iCs w:val="false"/>
                <w:color w:val="1F2937"/>
                <w:sz w:val="21"/>
                <w:szCs w:val="21"/>
                <w:rFonts w:ascii="Calibri" w:cs="Calibri" w:eastAsia="Calibri" w:hAnsi="Calibri"/>
              </w:rPr>
              <w:t xml:space="preserve">Best available in a browser.</w:t>
            </w:r>
            <w:r>
              <w:rPr>
                <w:b w:val="false"/>
                <w:bCs w:val="false"/>
                <w:i w:val="false"/>
                <w:iCs w:val="false"/>
                <w:color w:val="1F2937"/>
                <w:sz w:val="21"/>
                <w:szCs w:val="21"/>
                <w:rFonts w:ascii="Calibri" w:cs="Calibri" w:eastAsia="Calibri" w:hAnsi="Calibri"/>
              </w:rPr>
              <w:t xml:space="preserve"> A browser cannot forcibly prevent exiting fullscreen (by design — no site can trap you), so detect-and-record is the ceiling. A locked-down desktop app could do more, at a large adoption cost. Right call for a web platform.</w:t>
            </w:r>
          </w:p>
        </w:tc>
      </w:tr>
    </w:tbl>
    <w:p>
      <w:pPr>
        <w:spacing w:after="120"/>
      </w:pPr>
    </w:p>
    <w:p>
      <w:pPr>
        <w:pStyle w:val="Heading2"/>
        <w:keepNext/>
        <w:spacing w:before="240" w:after="100"/>
      </w:pPr>
      <w:r>
        <w:rPr>
          <w:b/>
          <w:bCs/>
          <w:color w:val="1F2937"/>
          <w:sz w:val="25"/>
          <w:szCs w:val="25"/>
          <w:rFonts w:ascii="Calibri" w:cs="Calibri" w:eastAsia="Calibri" w:hAnsi="Calibri"/>
        </w:rPr>
        <w:t xml:space="preserve">4.5  Face / presence monitoring</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c>
          <w:tcPr>
            <w:tcW w:type="pct" w:w="8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Method</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The same face-api tick classifies each second as VERIFIED / NO_FACE / MULTIPLE_FACES / MISMATCH / COVERED, fed into the duration ladder. Without a registered descriptor it drops to presence-only detection.</w:t>
            </w:r>
          </w:p>
        </w:tc>
      </w:tr>
      <w:tr>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Alternatives</w:t>
            </w:r>
          </w:p>
        </w:tc>
        <w:tc>
          <w:tcPr>
            <w:tcW w:type="pct" w:w="8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Separate model passes per concern (identity, presence, gaze, pose).</w:t>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Why this</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Reuses one detector pass for everything — identity, presence, gaze and head-pose all derive from the same 68 landmarks — so it runs one inference per second instead of four.</w:t>
            </w:r>
          </w:p>
        </w:tc>
      </w:tr>
      <w:tr>
        <w:tc>
          <w:tcPr>
            <w:tcW w:type="pct" w:w="16%"/>
            <w:shd w:fill="F8FAFC" w:color="auto" w:val="clear"/>
            <w:tcMar>
              <w:top w:type="dxa" w:w="60"/>
              <w:left w:type="dxa" w:w="90"/>
              <w:bottom w:type="dxa" w:w="60"/>
              <w:right w:type="dxa" w:w="90"/>
            </w:tcMar>
            <w:vAlign w:val="center"/>
          </w:tcPr>
          <w:p>
            <w:pPr>
              <w:spacing w:after="20" w:before="20" w:line="260"/>
            </w:pPr>
            <w:r>
              <w:rPr>
                <w:b/>
                <w:bCs/>
                <w:i w:val="false"/>
                <w:iCs w:val="false"/>
                <w:color w:val="0F766E"/>
                <w:sz w:val="21"/>
                <w:szCs w:val="21"/>
                <w:rFonts w:ascii="Calibri" w:cs="Calibri" w:eastAsia="Calibri" w:hAnsi="Calibri"/>
              </w:rPr>
              <w:t xml:space="preserve">Verdict</w:t>
            </w:r>
          </w:p>
        </w:tc>
        <w:tc>
          <w:tcPr>
            <w:tcW w:type="pct" w:w="84%"/>
            <w:shd w:fill="F8FAFC" w:color="auto" w:val="clear"/>
            <w:tcMar>
              <w:top w:type="dxa" w:w="60"/>
              <w:left w:type="dxa" w:w="90"/>
              <w:bottom w:type="dxa" w:w="60"/>
              <w:right w:type="dxa" w:w="90"/>
            </w:tcMar>
            <w:vAlign w:val="center"/>
          </w:tcPr>
          <w:p>
            <w:pPr>
              <w:spacing w:after="20" w:before="20" w:line="260"/>
            </w:pPr>
            <w:r>
              <w:rPr>
                <w:b/>
                <w:bCs/>
                <w:i w:val="false"/>
                <w:iCs w:val="false"/>
                <w:color w:val="1F2937"/>
                <w:sz w:val="21"/>
                <w:szCs w:val="21"/>
                <w:rFonts w:ascii="Calibri" w:cs="Calibri" w:eastAsia="Calibri" w:hAnsi="Calibri"/>
              </w:rPr>
              <w:t xml:space="preserve">Efficient and correct.</w:t>
            </w:r>
            <w:r>
              <w:rPr>
                <w:b w:val="false"/>
                <w:bCs w:val="false"/>
                <w:i w:val="false"/>
                <w:iCs w:val="false"/>
                <w:color w:val="1F2937"/>
                <w:sz w:val="21"/>
                <w:szCs w:val="21"/>
                <w:rFonts w:ascii="Calibri" w:cs="Calibri" w:eastAsia="Calibri" w:hAnsi="Calibri"/>
              </w:rPr>
              <w:t xml:space="preserve"> Sharing one landmark pass across four detectors is the right performance design.</w:t>
            </w:r>
          </w:p>
        </w:tc>
      </w:tr>
    </w:tbl>
    <w:p>
      <w:pPr>
        <w:spacing w:after="120"/>
      </w:pPr>
    </w:p>
    <w:p>
      <w:pPr>
        <w:pStyle w:val="Heading2"/>
        <w:keepNext/>
        <w:spacing w:before="240" w:after="100"/>
      </w:pPr>
      <w:r>
        <w:rPr>
          <w:b/>
          <w:bCs/>
          <w:color w:val="1F2937"/>
          <w:sz w:val="25"/>
          <w:szCs w:val="25"/>
          <w:rFonts w:ascii="Calibri" w:cs="Calibri" w:eastAsia="Calibri" w:hAnsi="Calibri"/>
        </w:rPr>
        <w:t xml:space="preserve">4.6  Gaze / eyes / head-pose</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c>
          <w:tcPr>
            <w:tcW w:type="pct" w:w="8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Method</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Pure geometry over the 68 face landmarks — no extra models. Gaze via eye-corner ratios; eyes-closed via Eye Aspect Ratio (EAR ≤ 0.23); head-pose via nose-vs-eye geometry with per-candidate calibration (first 30 frames set a median baseline; looking_down when pitch drops below 0.78× baseline).</w:t>
            </w:r>
          </w:p>
        </w:tc>
      </w:tr>
      <w:tr>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Alternatives</w:t>
            </w:r>
          </w:p>
        </w:tc>
        <w:tc>
          <w:tcPr>
            <w:tcW w:type="pct" w:w="8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 dedicated gaze-tracking model (e.g. WebGazer); an iris-tracking model.</w:t>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Why this</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Landmark geometry is free (already computed), robust and explainable. Per-candidate calibration matters — everyone’s neutral head pose differs, so an absolute threshold would misfire. looking_down is given a long 35 s window because people constantly glance at keyboards and hands; the goal is to catch a phone in the lap, not a normal glance.</w:t>
            </w:r>
          </w:p>
        </w:tc>
      </w:tr>
      <w:tr>
        <w:tc>
          <w:tcPr>
            <w:tcW w:type="pct" w:w="16%"/>
            <w:shd w:fill="F8FAFC" w:color="auto" w:val="clear"/>
            <w:tcMar>
              <w:top w:type="dxa" w:w="60"/>
              <w:left w:type="dxa" w:w="90"/>
              <w:bottom w:type="dxa" w:w="60"/>
              <w:right w:type="dxa" w:w="90"/>
            </w:tcMar>
            <w:vAlign w:val="center"/>
          </w:tcPr>
          <w:p>
            <w:pPr>
              <w:spacing w:after="20" w:before="20" w:line="260"/>
            </w:pPr>
            <w:r>
              <w:rPr>
                <w:b/>
                <w:bCs/>
                <w:i w:val="false"/>
                <w:iCs w:val="false"/>
                <w:color w:val="0F766E"/>
                <w:sz w:val="21"/>
                <w:szCs w:val="21"/>
                <w:rFonts w:ascii="Calibri" w:cs="Calibri" w:eastAsia="Calibri" w:hAnsi="Calibri"/>
              </w:rPr>
              <w:t xml:space="preserve">Verdict</w:t>
            </w:r>
          </w:p>
        </w:tc>
        <w:tc>
          <w:tcPr>
            <w:tcW w:type="pct" w:w="84%"/>
            <w:shd w:fill="F8FAFC" w:color="auto" w:val="clear"/>
            <w:tcMar>
              <w:top w:type="dxa" w:w="60"/>
              <w:left w:type="dxa" w:w="90"/>
              <w:bottom w:type="dxa" w:w="60"/>
              <w:right w:type="dxa" w:w="90"/>
            </w:tcMar>
            <w:vAlign w:val="center"/>
          </w:tcPr>
          <w:p>
            <w:pPr>
              <w:spacing w:after="20" w:before="20" w:line="260"/>
            </w:pPr>
            <w:r>
              <w:rPr>
                <w:b/>
                <w:bCs/>
                <w:i w:val="false"/>
                <w:iCs w:val="false"/>
                <w:color w:val="1F2937"/>
                <w:sz w:val="21"/>
                <w:szCs w:val="21"/>
                <w:rFonts w:ascii="Calibri" w:cs="Calibri" w:eastAsia="Calibri" w:hAnsi="Calibri"/>
              </w:rPr>
              <w:t xml:space="preserve">The right level of ambition.</w:t>
            </w:r>
            <w:r>
              <w:rPr>
                <w:b w:val="false"/>
                <w:bCs w:val="false"/>
                <w:i w:val="false"/>
                <w:iCs w:val="false"/>
                <w:color w:val="1F2937"/>
                <w:sz w:val="21"/>
                <w:szCs w:val="21"/>
                <w:rFonts w:ascii="Calibri" w:cs="Calibri" w:eastAsia="Calibri" w:hAnsi="Calibri"/>
              </w:rPr>
              <w:t xml:space="preserve"> Reliable eye-gaze tracking in a webcam is hard; the code is explicit that head-pose is inference, not proof. Treating it as a weak, calibrated signal that only contributes to risk (weights 15–20), never a hard fail, is exactly correct.</w:t>
            </w:r>
          </w:p>
        </w:tc>
      </w:tr>
    </w:tbl>
    <w:p>
      <w:pPr>
        <w:spacing w:after="120"/>
      </w:pPr>
    </w:p>
    <w:p>
      <w:pPr>
        <w:pStyle w:val="Heading2"/>
        <w:keepNext/>
        <w:spacing w:before="240" w:after="100"/>
      </w:pPr>
      <w:r>
        <w:rPr>
          <w:b/>
          <w:bCs/>
          <w:color w:val="1F2937"/>
          <w:sz w:val="25"/>
          <w:szCs w:val="25"/>
          <w:rFonts w:ascii="Calibri" w:cs="Calibri" w:eastAsia="Calibri" w:hAnsi="Calibri"/>
        </w:rPr>
        <w:t xml:space="preserve">4.7  Tab / window / focus monitoring</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c>
          <w:tcPr>
            <w:tcW w:type="pct" w:w="8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Method</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visibilitychange → tab_switch; window blur (150 ms debounce, skipped if already hidden) → minimize.</w:t>
            </w:r>
          </w:p>
        </w:tc>
      </w:tr>
      <w:tr>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Alternatives</w:t>
            </w:r>
          </w:p>
        </w:tc>
        <w:tc>
          <w:tcPr>
            <w:tcW w:type="pct" w:w="8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Polling document.hasFocus(); no monitoring.</w:t>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Why this</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The Page Visibility API is the standard, reliable way to know the exam tab lost focus. The debounce prevents a transient blur (clicking browser chrome) from firing a false event.</w:t>
            </w:r>
          </w:p>
        </w:tc>
      </w:tr>
      <w:tr>
        <w:tc>
          <w:tcPr>
            <w:tcW w:type="pct" w:w="16%"/>
            <w:shd w:fill="F8FAFC" w:color="auto" w:val="clear"/>
            <w:tcMar>
              <w:top w:type="dxa" w:w="60"/>
              <w:left w:type="dxa" w:w="90"/>
              <w:bottom w:type="dxa" w:w="60"/>
              <w:right w:type="dxa" w:w="90"/>
            </w:tcMar>
            <w:vAlign w:val="center"/>
          </w:tcPr>
          <w:p>
            <w:pPr>
              <w:spacing w:after="20" w:before="20" w:line="260"/>
            </w:pPr>
            <w:r>
              <w:rPr>
                <w:b/>
                <w:bCs/>
                <w:i w:val="false"/>
                <w:iCs w:val="false"/>
                <w:color w:val="0F766E"/>
                <w:sz w:val="21"/>
                <w:szCs w:val="21"/>
                <w:rFonts w:ascii="Calibri" w:cs="Calibri" w:eastAsia="Calibri" w:hAnsi="Calibri"/>
              </w:rPr>
              <w:t xml:space="preserve">Verdict</w:t>
            </w:r>
          </w:p>
        </w:tc>
        <w:tc>
          <w:tcPr>
            <w:tcW w:type="pct" w:w="84%"/>
            <w:shd w:fill="F8FAFC" w:color="auto" w:val="clear"/>
            <w:tcMar>
              <w:top w:type="dxa" w:w="60"/>
              <w:left w:type="dxa" w:w="90"/>
              <w:bottom w:type="dxa" w:w="60"/>
              <w:right w:type="dxa" w:w="90"/>
            </w:tcMar>
            <w:vAlign w:val="center"/>
          </w:tcPr>
          <w:p>
            <w:pPr>
              <w:spacing w:after="20" w:before="20" w:line="260"/>
            </w:pPr>
            <w:r>
              <w:rPr>
                <w:b/>
                <w:bCs/>
                <w:i w:val="false"/>
                <w:iCs w:val="false"/>
                <w:color w:val="1F2937"/>
                <w:sz w:val="21"/>
                <w:szCs w:val="21"/>
                <w:rFonts w:ascii="Calibri" w:cs="Calibri" w:eastAsia="Calibri" w:hAnsi="Calibri"/>
              </w:rPr>
              <w:t xml:space="preserve">Best available in a browser</w:t>
            </w:r>
            <w:r>
              <w:rPr>
                <w:b w:val="false"/>
                <w:bCs w:val="false"/>
                <w:i w:val="false"/>
                <w:iCs w:val="false"/>
                <w:color w:val="1F2937"/>
                <w:sz w:val="21"/>
                <w:szCs w:val="21"/>
                <w:rFonts w:ascii="Calibri" w:cs="Calibri" w:eastAsia="Calibri" w:hAnsi="Calibri"/>
              </w:rPr>
              <w:t xml:space="preserve"> — same ceiling as fullscreen: you can detect leaving, not prevent it. Correct.</w:t>
            </w:r>
          </w:p>
        </w:tc>
      </w:tr>
    </w:tbl>
    <w:p>
      <w:pPr>
        <w:spacing w:after="120"/>
      </w:pPr>
    </w:p>
    <w:p>
      <w:pPr>
        <w:pStyle w:val="Heading2"/>
        <w:keepNext/>
        <w:spacing w:before="240" w:after="100"/>
      </w:pPr>
      <w:r>
        <w:rPr>
          <w:b/>
          <w:bCs/>
          <w:color w:val="1F2937"/>
          <w:sz w:val="25"/>
          <w:szCs w:val="25"/>
          <w:rFonts w:ascii="Calibri" w:cs="Calibri" w:eastAsia="Calibri" w:hAnsi="Calibri"/>
        </w:rPr>
        <w:t xml:space="preserve">4.8  Environment signals (second screen, virtual camera, duplicate windows)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c>
          <w:tcPr>
            <w:tcW w:type="pct" w:w="8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Method</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Second screen via the Multi-Screen Window Placement API (screen.isExtended); virtual camera via enumerateDevices label matching (OBS, ManyCam, Snap Camera, DroidCam…); duplicate exam windows via a BroadcastChannel handshake.</w:t>
            </w:r>
          </w:p>
        </w:tc>
      </w:tr>
      <w:tr>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Alternatives</w:t>
            </w:r>
          </w:p>
        </w:tc>
        <w:tc>
          <w:tcPr>
            <w:tcW w:type="pct" w:w="8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Ignore these vectors; require a native agent to inspect displays/devices.</w:t>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Why this</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These are high-value signals (weights 35–45) — a second screen or a virtual camera is hard to explain innocently — and all three are achievable with standard web APIs at zero server cost.</w:t>
            </w:r>
          </w:p>
        </w:tc>
      </w:tr>
      <w:tr>
        <w:tc>
          <w:tcPr>
            <w:tcW w:type="pct" w:w="16%"/>
            <w:shd w:fill="F8FAFC" w:color="auto" w:val="clear"/>
            <w:tcMar>
              <w:top w:type="dxa" w:w="60"/>
              <w:left w:type="dxa" w:w="90"/>
              <w:bottom w:type="dxa" w:w="60"/>
              <w:right w:type="dxa" w:w="90"/>
            </w:tcMar>
            <w:vAlign w:val="center"/>
          </w:tcPr>
          <w:p>
            <w:pPr>
              <w:spacing w:after="20" w:before="20" w:line="260"/>
            </w:pPr>
            <w:r>
              <w:rPr>
                <w:b/>
                <w:bCs/>
                <w:i w:val="false"/>
                <w:iCs w:val="false"/>
                <w:color w:val="B45309"/>
                <w:sz w:val="21"/>
                <w:szCs w:val="21"/>
                <w:rFonts w:ascii="Calibri" w:cs="Calibri" w:eastAsia="Calibri" w:hAnsi="Calibri"/>
              </w:rPr>
              <w:t xml:space="preserve">Verdict</w:t>
            </w:r>
          </w:p>
        </w:tc>
        <w:tc>
          <w:tcPr>
            <w:tcW w:type="pct" w:w="84%"/>
            <w:shd w:fill="F8FAFC" w:color="auto" w:val="clear"/>
            <w:tcMar>
              <w:top w:type="dxa" w:w="60"/>
              <w:left w:type="dxa" w:w="90"/>
              <w:bottom w:type="dxa" w:w="60"/>
              <w:right w:type="dxa" w:w="90"/>
            </w:tcMar>
            <w:vAlign w:val="center"/>
          </w:tcPr>
          <w:p>
            <w:pPr>
              <w:spacing w:after="20" w:before="20" w:line="260"/>
            </w:pPr>
            <w:r>
              <w:rPr>
                <w:b/>
                <w:bCs/>
                <w:i w:val="false"/>
                <w:iCs w:val="false"/>
                <w:color w:val="1F2937"/>
                <w:sz w:val="21"/>
                <w:szCs w:val="21"/>
                <w:rFonts w:ascii="Calibri" w:cs="Calibri" w:eastAsia="Calibri" w:hAnsi="Calibri"/>
              </w:rPr>
              <w:t xml:space="preserve">Good signals, honestly best-effort.</w:t>
            </w:r>
            <w:r>
              <w:rPr>
                <w:b w:val="false"/>
                <w:bCs w:val="false"/>
                <w:i w:val="false"/>
                <w:iCs w:val="false"/>
                <w:color w:val="1F2937"/>
                <w:sz w:val="21"/>
                <w:szCs w:val="21"/>
                <w:rFonts w:ascii="Calibri" w:cs="Calibri" w:eastAsia="Calibri" w:hAnsi="Calibri"/>
              </w:rPr>
              <w:t xml:space="preserve"> screen.isExtended is Chromium-only (silently unsupported on Firefox/Safari) and virtual-camera detection is label-based (defeatable by renaming a device). The code treats them as raising the cost of cheating, not as a wall — the honest, correct framing: they add risk, they do not auto-fail.</w:t>
            </w:r>
          </w:p>
        </w:tc>
      </w:tr>
    </w:tbl>
    <w:p>
      <w:pPr>
        <w:spacing w:after="120"/>
      </w:pPr>
    </w:p>
    <w:p>
      <w:pPr>
        <w:pStyle w:val="Heading2"/>
        <w:keepNext/>
        <w:spacing w:before="240" w:after="100"/>
      </w:pPr>
      <w:r>
        <w:rPr>
          <w:b/>
          <w:bCs/>
          <w:color w:val="1F2937"/>
          <w:sz w:val="25"/>
          <w:szCs w:val="25"/>
          <w:rFonts w:ascii="Calibri" w:cs="Calibri" w:eastAsia="Calibri" w:hAnsi="Calibri"/>
        </w:rPr>
        <w:t xml:space="preserve">4.9  Audio monitoring</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c>
          <w:tcPr>
            <w:tcW w:type="pct" w:w="8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Method</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Web Audio API spectral analysis. Voice band 85–4000 Hz + spectral-flatness heuristic (SFM &lt; 0.5) → voice_detected; ≥60 s below threshold → prolonged_silence. No audio is recorded or transmitted — only a derived flag.</w:t>
            </w:r>
          </w:p>
        </w:tc>
      </w:tr>
      <w:tr>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Alternatives</w:t>
            </w:r>
          </w:p>
        </w:tc>
        <w:tc>
          <w:tcPr>
            <w:tcW w:type="pct" w:w="8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Stream audio to a server for speech detection; run a local speech model.</w:t>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Why this</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 spectral heuristic detects “a human voice is present” (someone helping, a phone call) without recording anything — privacy-preserving by construction, and cheap.</w:t>
            </w:r>
          </w:p>
        </w:tc>
      </w:tr>
      <w:tr>
        <w:tc>
          <w:tcPr>
            <w:tcW w:type="pct" w:w="16%"/>
            <w:shd w:fill="F8FAFC" w:color="auto" w:val="clear"/>
            <w:tcMar>
              <w:top w:type="dxa" w:w="60"/>
              <w:left w:type="dxa" w:w="90"/>
              <w:bottom w:type="dxa" w:w="60"/>
              <w:right w:type="dxa" w:w="90"/>
            </w:tcMar>
            <w:vAlign w:val="center"/>
          </w:tcPr>
          <w:p>
            <w:pPr>
              <w:spacing w:after="20" w:before="20" w:line="260"/>
            </w:pPr>
            <w:r>
              <w:rPr>
                <w:b/>
                <w:bCs/>
                <w:i w:val="false"/>
                <w:iCs w:val="false"/>
                <w:color w:val="0F766E"/>
                <w:sz w:val="21"/>
                <w:szCs w:val="21"/>
                <w:rFonts w:ascii="Calibri" w:cs="Calibri" w:eastAsia="Calibri" w:hAnsi="Calibri"/>
              </w:rPr>
              <w:t xml:space="preserve">Verdict</w:t>
            </w:r>
          </w:p>
        </w:tc>
        <w:tc>
          <w:tcPr>
            <w:tcW w:type="pct" w:w="84%"/>
            <w:shd w:fill="F8FAFC" w:color="auto" w:val="clear"/>
            <w:tcMar>
              <w:top w:type="dxa" w:w="60"/>
              <w:left w:type="dxa" w:w="90"/>
              <w:bottom w:type="dxa" w:w="60"/>
              <w:right w:type="dxa" w:w="90"/>
            </w:tcMar>
            <w:vAlign w:val="center"/>
          </w:tcPr>
          <w:p>
            <w:pPr>
              <w:spacing w:after="20" w:before="20" w:line="260"/>
            </w:pPr>
            <w:r>
              <w:rPr>
                <w:b/>
                <w:bCs/>
                <w:i w:val="false"/>
                <w:iCs w:val="false"/>
                <w:color w:val="1F2937"/>
                <w:sz w:val="21"/>
                <w:szCs w:val="21"/>
                <w:rFonts w:ascii="Calibri" w:cs="Calibri" w:eastAsia="Calibri" w:hAnsi="Calibri"/>
              </w:rPr>
              <w:t xml:space="preserve">Right trade-off.</w:t>
            </w:r>
            <w:r>
              <w:rPr>
                <w:b w:val="false"/>
                <w:bCs w:val="false"/>
                <w:i w:val="false"/>
                <w:iCs w:val="false"/>
                <w:color w:val="1F2937"/>
                <w:sz w:val="21"/>
                <w:szCs w:val="21"/>
                <w:rFonts w:ascii="Calibri" w:cs="Calibri" w:eastAsia="Calibri" w:hAnsi="Calibri"/>
              </w:rPr>
              <w:t xml:space="preserve"> It cannot transcribe or prove what was said (nor should it), but “another voice in the room” is a legitimate signal. Weighted at 25 and human-reviewed, not auto-failed — correct.</w:t>
            </w:r>
          </w:p>
        </w:tc>
      </w:tr>
    </w:tbl>
    <w:p>
      <w:pPr>
        <w:spacing w:after="120"/>
      </w:pPr>
    </w:p>
    <w:p>
      <w:pPr>
        <w:pStyle w:val="Heading2"/>
        <w:keepNext/>
        <w:spacing w:before="240" w:after="100"/>
      </w:pPr>
      <w:r>
        <w:rPr>
          <w:b/>
          <w:bCs/>
          <w:color w:val="1F2937"/>
          <w:sz w:val="25"/>
          <w:szCs w:val="25"/>
          <w:rFonts w:ascii="Calibri" w:cs="Calibri" w:eastAsia="Calibri" w:hAnsi="Calibri"/>
        </w:rPr>
        <w:t xml:space="preserve">4.10  Inactivity &amp; attention checks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c>
          <w:tcPr>
            <w:tcW w:type="pct" w:w="8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Method</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30 s of no input (mouse/key/click/scroll/touch) → a blurred “Are you still there?” overlay with a 30 s grace ring → records inactivity on timeout. Plus random attention checks every 2.5–4.5 min; a miss records attention_check_fail (weight 35).</w:t>
            </w:r>
          </w:p>
        </w:tc>
      </w:tr>
      <w:tr>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Alternatives</w:t>
            </w:r>
          </w:p>
        </w:tc>
        <w:tc>
          <w:tcPr>
            <w:tcW w:type="pct" w:w="8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 fixed-interval prompt; no liveness probe.</w:t>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Why this</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Inactivity is a low-weight housekeeping signal (weight 10, category marked minor — never shown to the candidate). Attention checks are the stronger liveness probe: they confirm a human is actually present and watching.</w:t>
            </w:r>
          </w:p>
        </w:tc>
      </w:tr>
      <w:tr>
        <w:tc>
          <w:tcPr>
            <w:tcW w:type="pct" w:w="16%"/>
            <w:shd w:fill="F8FAFC" w:color="auto" w:val="clear"/>
            <w:tcMar>
              <w:top w:type="dxa" w:w="60"/>
              <w:left w:type="dxa" w:w="90"/>
              <w:bottom w:type="dxa" w:w="60"/>
              <w:right w:type="dxa" w:w="90"/>
            </w:tcMar>
            <w:vAlign w:val="center"/>
          </w:tcPr>
          <w:p>
            <w:pPr>
              <w:spacing w:after="20" w:before="20" w:line="260"/>
            </w:pPr>
            <w:r>
              <w:rPr>
                <w:b/>
                <w:bCs/>
                <w:i w:val="false"/>
                <w:iCs w:val="false"/>
                <w:color w:val="0F766E"/>
                <w:sz w:val="21"/>
                <w:szCs w:val="21"/>
                <w:rFonts w:ascii="Calibri" w:cs="Calibri" w:eastAsia="Calibri" w:hAnsi="Calibri"/>
              </w:rPr>
              <w:t xml:space="preserve">Verdict</w:t>
            </w:r>
          </w:p>
        </w:tc>
        <w:tc>
          <w:tcPr>
            <w:tcW w:type="pct" w:w="84%"/>
            <w:shd w:fill="F8FAFC" w:color="auto" w:val="clear"/>
            <w:tcMar>
              <w:top w:type="dxa" w:w="60"/>
              <w:left w:type="dxa" w:w="90"/>
              <w:bottom w:type="dxa" w:w="60"/>
              <w:right w:type="dxa" w:w="90"/>
            </w:tcMar>
            <w:vAlign w:val="center"/>
          </w:tcPr>
          <w:p>
            <w:pPr>
              <w:spacing w:after="20" w:before="20" w:line="260"/>
            </w:pPr>
            <w:r>
              <w:rPr>
                <w:b/>
                <w:bCs/>
                <w:i w:val="false"/>
                <w:iCs w:val="false"/>
                <w:color w:val="1F2937"/>
                <w:sz w:val="21"/>
                <w:szCs w:val="21"/>
                <w:rFonts w:ascii="Calibri" w:cs="Calibri" w:eastAsia="Calibri" w:hAnsi="Calibri"/>
              </w:rPr>
              <w:t xml:space="preserve">Sensible.</w:t>
            </w:r>
            <w:r>
              <w:rPr>
                <w:b w:val="false"/>
                <w:bCs w:val="false"/>
                <w:i w:val="false"/>
                <w:iCs w:val="false"/>
                <w:color w:val="1F2937"/>
                <w:sz w:val="21"/>
                <w:szCs w:val="21"/>
                <w:rFonts w:ascii="Calibri" w:cs="Calibri" w:eastAsia="Calibri" w:hAnsi="Calibri"/>
              </w:rPr>
              <w:t xml:space="preserve"> Randomised attention checks are a well-known proctoring technique and harder to script around than a fixed timer.</w:t>
            </w:r>
          </w:p>
        </w:tc>
      </w:tr>
    </w:tbl>
    <w:p>
      <w:pPr>
        <w:spacing w:after="120"/>
      </w:pPr>
    </w:p>
    <w:p>
      <w:pPr>
        <w:pStyle w:val="Heading2"/>
        <w:keepNext/>
        <w:spacing w:before="240" w:after="100"/>
      </w:pPr>
      <w:r>
        <w:rPr>
          <w:b/>
          <w:bCs/>
          <w:color w:val="1F2937"/>
          <w:sz w:val="25"/>
          <w:szCs w:val="25"/>
          <w:rFonts w:ascii="Calibri" w:cs="Calibri" w:eastAsia="Calibri" w:hAnsi="Calibri"/>
        </w:rPr>
        <w:t xml:space="preserve">4.11  Answer-timing analysis (server-side, tamper-proof) — the strongest signal</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c>
          <w:tcPr>
            <w:tcW w:type="pct" w:w="8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Method</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Pure server-side analysis over submitted answeredAt timestamps. Flags: answers under 2000 ms (too fast to read a stem + four options) — 3+ such answers is an anomaly; a long gap (45 s) followed by a burst of 4 answers within 12 s (the classic “stepped away, got the answers, entering them now” signature); and a whole-paper check (≥10 questions averaging &lt;2 s each). Everything is a flag, not a verdict.</w:t>
            </w:r>
          </w:p>
        </w:tc>
      </w:tr>
      <w:tr>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Alternatives</w:t>
            </w:r>
          </w:p>
        </w:tc>
        <w:tc>
          <w:tcPr>
            <w:tcW w:type="pct" w:w="8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Rely only on the camera; ignore timing.</w:t>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Why this</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This is the one signal a tampered client cannot suppress, because it is reconstructed on the server from the answers themselves. It catches the highest-value cheating (someone feeding answers) that all the camera AI would miss.</w:t>
            </w:r>
          </w:p>
        </w:tc>
      </w:tr>
      <w:tr>
        <w:tc>
          <w:tcPr>
            <w:tcW w:type="pct" w:w="16%"/>
            <w:shd w:fill="F8FAFC"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Verdict</w:t>
            </w:r>
          </w:p>
        </w:tc>
        <w:tc>
          <w:tcPr>
            <w:tcW w:type="pct" w:w="84%"/>
            <w:shd w:fill="F8FAFC"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The crown jewel of the design.</w:t>
            </w:r>
            <w:r>
              <w:rPr>
                <w:b w:val="false"/>
                <w:bCs w:val="false"/>
                <w:i w:val="false"/>
                <w:iCs w:val="false"/>
                <w:color w:val="1F2937"/>
                <w:sz w:val="21"/>
                <w:szCs w:val="21"/>
                <w:rFonts w:ascii="Calibri" w:cs="Calibri" w:eastAsia="Calibri" w:hAnsi="Calibri"/>
              </w:rPr>
              <w:t xml:space="preserve"> Most naive proctoring leans entirely on the camera, which is exactly what a determined cheater defeats. Grounding the decision in tamper-proof timing is what makes this system genuinely hard to beat. Strongly correct.</w:t>
            </w:r>
          </w:p>
        </w:tc>
      </w:tr>
    </w:tbl>
    <w:p>
      <w:pPr>
        <w:spacing w:after="120"/>
      </w:pPr>
    </w:p>
    <w:p>
      <w:pPr>
        <w:pStyle w:val="Heading2"/>
        <w:keepNext/>
        <w:spacing w:before="240" w:after="100"/>
      </w:pPr>
      <w:r>
        <w:rPr>
          <w:b/>
          <w:bCs/>
          <w:color w:val="1F2937"/>
          <w:sz w:val="25"/>
          <w:szCs w:val="25"/>
          <w:rFonts w:ascii="Calibri" w:cs="Calibri" w:eastAsia="Calibri" w:hAnsi="Calibri"/>
        </w:rPr>
        <w:t xml:space="preserve">4.12  Heartbeat (server-side, tamper-proof)</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c>
          <w:tcPr>
            <w:tcW w:type="pct" w:w="8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Method</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The client pings every 10 s; if the server sees a gap &gt;30 s, it records proctoring_offline (weight 30).</w:t>
            </w:r>
          </w:p>
        </w:tc>
      </w:tr>
      <w:tr>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Alternatives</w:t>
            </w:r>
          </w:p>
        </w:tc>
        <w:tc>
          <w:tcPr>
            <w:tcW w:type="pct" w:w="8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Client-reported “I am still here” status; no liveness at all.</w:t>
            </w:r>
          </w:p>
        </w:tc>
      </w:tr>
      <w:tr>
        <w:tc>
          <w:tcPr>
            <w:tcW w:type="pct" w:w="1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Why this</w:t>
            </w:r>
          </w:p>
        </w:tc>
        <w:tc>
          <w:tcPr>
            <w:tcW w:type="pct" w:w="8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The incriminating signal is the missing request, not a request the client sends — so going offline (closing the lid, killing the tab, pulling the network to disable monitoring) is itself recorded. You cannot forge an absence.</w:t>
            </w:r>
          </w:p>
        </w:tc>
      </w:tr>
      <w:tr>
        <w:tc>
          <w:tcPr>
            <w:tcW w:type="pct" w:w="16%"/>
            <w:shd w:fill="F8FAFC"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Verdict</w:t>
            </w:r>
          </w:p>
        </w:tc>
        <w:tc>
          <w:tcPr>
            <w:tcW w:type="pct" w:w="84%"/>
            <w:shd w:fill="F8FAFC"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Excellent, and the perfect complement to timing analysis.</w:t>
            </w:r>
            <w:r>
              <w:rPr>
                <w:b w:val="false"/>
                <w:bCs w:val="false"/>
                <w:i w:val="false"/>
                <w:iCs w:val="false"/>
                <w:color w:val="1F2937"/>
                <w:sz w:val="21"/>
                <w:szCs w:val="21"/>
                <w:rFonts w:ascii="Calibri" w:cs="Calibri" w:eastAsia="Calibri" w:hAnsi="Calibri"/>
              </w:rPr>
              <w:t xml:space="preserve"> Together, timing + heartbeat mean the two decisive signals both live server-side and both resist client tampering. This elevates the system from “camera theatre” to a real integrity check.</w:t>
            </w:r>
          </w:p>
        </w:tc>
      </w:tr>
    </w:tbl>
    <w:p>
      <w:pPr>
        <w:spacing w:after="120"/>
      </w:pPr>
    </w:p>
    <w:p>
      <w:r>
        <w:br w:type="page"/>
      </w:r>
    </w:p>
    <w:p>
      <w:pPr>
        <w:pStyle w:val="Heading1"/>
        <w:keepNext/>
        <w:spacing w:before="320" w:after="140"/>
      </w:pPr>
      <w:r>
        <w:rPr>
          <w:b/>
          <w:bCs/>
          <w:color w:val="13476B"/>
          <w:sz w:val="30"/>
          <w:szCs w:val="30"/>
          <w:rFonts w:ascii="Calibri" w:cs="Calibri" w:eastAsia="Calibri" w:hAnsi="Calibri"/>
        </w:rPr>
        <w:t xml:space="preserve">5.  Event reference — every signal, weight and rationale</w:t>
      </w:r>
    </w:p>
    <w:p>
      <w:pPr>
        <w:spacing w:after="120" w:before="0" w:line="276"/>
      </w:pPr>
      <w:r>
        <w:rPr>
          <w:b/>
          <w:bCs/>
          <w:i w:val="false"/>
          <w:iCs w:val="false"/>
          <w:color w:val="1F2937"/>
          <w:sz w:val="21"/>
          <w:szCs w:val="21"/>
          <w:rFonts w:ascii="Calibri" w:cs="Calibri" w:eastAsia="Calibri" w:hAnsi="Calibri"/>
        </w:rPr>
        <w:t xml:space="preserve">Risk score = Σ (count × weight), capped at 100.  </w:t>
      </w:r>
      <w:r>
        <w:rPr>
          <w:b w:val="false"/>
          <w:bCs w:val="false"/>
          <w:i w:val="false"/>
          <w:iCs w:val="false"/>
          <w:color w:val="1F2937"/>
          <w:sz w:val="21"/>
          <w:szCs w:val="21"/>
          <w:rFonts w:ascii="Calibri" w:cs="Calibri" w:eastAsia="Calibri" w:hAnsi="Calibri"/>
        </w:rPr>
        <w:t xml:space="preserve">At risk ≥ 60 an attempt cannot be verified (held for review). At risk ≥ 90 the session is locked immediately mid-exam — disabled in flag-only mode.</w:t>
      </w:r>
    </w:p>
    <w:p>
      <w:pPr>
        <w:keepNext/>
        <w:spacing w:before="100" w:after="30"/>
        <w:jc w:val="center"/>
      </w:pPr>
      <w:r>
        <w:drawing>
          <wp:inline distT="0" distB="0" distL="0" distR="0">
            <wp:extent cx="566737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000375"/>
                    </a:xfrm>
                    <a:prstGeom prst="rect">
                      <a:avLst/>
                    </a:prstGeom>
                  </pic:spPr>
                </pic:pic>
              </a:graphicData>
            </a:graphic>
          </wp:inline>
        </w:drawing>
      </w:r>
    </w:p>
    <w:p>
      <w:pPr>
        <w:spacing w:after="180"/>
        <w:jc w:val="center"/>
      </w:pPr>
      <w:r>
        <w:rPr>
          <w:i/>
          <w:iCs/>
          <w:color w:val="6B7280"/>
          <w:sz w:val="17"/>
          <w:szCs w:val="17"/>
          <w:rFonts w:ascii="Calibri" w:cs="Calibri" w:eastAsia="Calibri" w:hAnsi="Calibri"/>
        </w:rPr>
        <w:t xml:space="preserve">Figure 5 — Risk weight per event. Server-side signals (indigo) cannot be suppressed by the client.</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gridCol w:w="100"/>
        <w:gridCol w:w="100"/>
      </w:tblGrid>
      <w:tr>
        <w:trPr>
          <w:tblHeader/>
        </w:trPr>
        <w:tc>
          <w:tcPr>
            <w:tcW w:type="pct" w:w="30%"/>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Event</w:t>
            </w:r>
          </w:p>
        </w:tc>
        <w:tc>
          <w:tcPr>
            <w:tcW w:type="pct" w:w="9%"/>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Weight</w:t>
            </w:r>
          </w:p>
        </w:tc>
        <w:tc>
          <w:tcPr>
            <w:tcW w:type="pct" w:w="15%"/>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Type</w:t>
            </w:r>
          </w:p>
        </w:tc>
        <w:tc>
          <w:tcPr>
            <w:tcW w:type="pct" w:w="18%"/>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Client can suppress?</w:t>
            </w:r>
          </w:p>
        </w:tc>
        <w:tc>
          <w:tcPr>
            <w:tcW w:type="pct" w:w="28%"/>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Notes</w:t>
            </w:r>
          </w:p>
        </w:tc>
      </w:tr>
      <w:tr>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virtual_camera_detected</w:t>
            </w:r>
          </w:p>
        </w:tc>
        <w:tc>
          <w:tcPr>
            <w:tcW w:type="pct" w:w="9%"/>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45</w:t>
            </w:r>
          </w:p>
        </w:tc>
        <w:tc>
          <w:tcPr>
            <w:tcW w:type="pct" w:w="1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Environment</w:t>
            </w:r>
          </w:p>
        </w:tc>
        <w:tc>
          <w:tcPr>
            <w:tcW w:type="pct" w:w="1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Partly</w:t>
            </w:r>
          </w:p>
        </w:tc>
        <w:tc>
          <w:tcPr>
            <w:tcW w:type="pct" w:w="2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Strongest environment signal</w:t>
            </w:r>
          </w:p>
        </w:tc>
      </w:tr>
      <w:tr>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student_absent_extended</w:t>
            </w:r>
          </w:p>
        </w:tc>
        <w:tc>
          <w:tcPr>
            <w:tcW w:type="pct" w:w="9%"/>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40</w:t>
            </w:r>
          </w:p>
        </w:tc>
        <w:tc>
          <w:tcPr>
            <w:tcW w:type="pct" w:w="1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Presence</w:t>
            </w:r>
          </w:p>
        </w:tc>
        <w:tc>
          <w:tcPr>
            <w:tcW w:type="pct" w:w="1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Yes</w:t>
            </w:r>
          </w:p>
        </w:tc>
        <w:tc>
          <w:tcPr>
            <w:tcW w:type="pct" w:w="2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Away a full minute — flags on its own</w:t>
            </w:r>
          </w:p>
        </w:tc>
      </w:tr>
      <w:tr>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attention_check_fail</w:t>
            </w:r>
          </w:p>
        </w:tc>
        <w:tc>
          <w:tcPr>
            <w:tcW w:type="pct" w:w="9%"/>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35</w:t>
            </w:r>
          </w:p>
        </w:tc>
        <w:tc>
          <w:tcPr>
            <w:tcW w:type="pct" w:w="1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Attention</w:t>
            </w:r>
          </w:p>
        </w:tc>
        <w:tc>
          <w:tcPr>
            <w:tcW w:type="pct" w:w="1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Yes</w:t>
            </w:r>
          </w:p>
        </w:tc>
        <w:tc>
          <w:tcPr>
            <w:tcW w:type="pct" w:w="2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Missed a liveness probe</w:t>
            </w:r>
          </w:p>
        </w:tc>
      </w:tr>
      <w:tr>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second_screen_detected</w:t>
            </w:r>
          </w:p>
        </w:tc>
        <w:tc>
          <w:tcPr>
            <w:tcW w:type="pct" w:w="9%"/>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35</w:t>
            </w:r>
          </w:p>
        </w:tc>
        <w:tc>
          <w:tcPr>
            <w:tcW w:type="pct" w:w="1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Environment</w:t>
            </w:r>
          </w:p>
        </w:tc>
        <w:tc>
          <w:tcPr>
            <w:tcW w:type="pct" w:w="1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Chromium only</w:t>
            </w:r>
          </w:p>
        </w:tc>
        <w:tc>
          <w:tcPr>
            <w:tcW w:type="pct" w:w="2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Hard to explain innocently</w:t>
            </w:r>
          </w:p>
        </w:tc>
      </w:tr>
      <w:tr>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face_mismatch</w:t>
            </w:r>
          </w:p>
        </w:tc>
        <w:tc>
          <w:tcPr>
            <w:tcW w:type="pct" w:w="9%"/>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30</w:t>
            </w:r>
          </w:p>
        </w:tc>
        <w:tc>
          <w:tcPr>
            <w:tcW w:type="pct" w:w="1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Identity</w:t>
            </w:r>
          </w:p>
        </w:tc>
        <w:tc>
          <w:tcPr>
            <w:tcW w:type="pct" w:w="1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Yes</w:t>
            </w:r>
          </w:p>
        </w:tc>
        <w:tc>
          <w:tcPr>
            <w:tcW w:type="pct" w:w="2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Camera ≠ registered face</w:t>
            </w:r>
          </w:p>
        </w:tc>
      </w:tr>
      <w:tr>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multiple_exam_windows</w:t>
            </w:r>
          </w:p>
        </w:tc>
        <w:tc>
          <w:tcPr>
            <w:tcW w:type="pct" w:w="9%"/>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30</w:t>
            </w:r>
          </w:p>
        </w:tc>
        <w:tc>
          <w:tcPr>
            <w:tcW w:type="pct" w:w="1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Environment</w:t>
            </w:r>
          </w:p>
        </w:tc>
        <w:tc>
          <w:tcPr>
            <w:tcW w:type="pct" w:w="1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Yes</w:t>
            </w:r>
          </w:p>
        </w:tc>
        <w:tc>
          <w:tcPr>
            <w:tcW w:type="pct" w:w="2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Two exam windows open</w:t>
            </w:r>
          </w:p>
        </w:tc>
      </w:tr>
      <w:tr>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proctoring_offline</w:t>
            </w:r>
          </w:p>
        </w:tc>
        <w:tc>
          <w:tcPr>
            <w:tcW w:type="pct" w:w="9%"/>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30</w:t>
            </w:r>
          </w:p>
        </w:tc>
        <w:tc>
          <w:tcPr>
            <w:tcW w:type="pct" w:w="15%"/>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Server</w:t>
            </w:r>
          </w:p>
        </w:tc>
        <w:tc>
          <w:tcPr>
            <w:tcW w:type="pct" w:w="18%"/>
            <w:tcMar>
              <w:top w:type="dxa" w:w="60"/>
              <w:left w:type="dxa" w:w="90"/>
              <w:bottom w:type="dxa" w:w="60"/>
              <w:right w:type="dxa" w:w="90"/>
            </w:tcMar>
            <w:vAlign w:val="center"/>
          </w:tcPr>
          <w:p>
            <w:pPr>
              <w:spacing w:after="20" w:before="20" w:line="260"/>
            </w:pPr>
            <w:r>
              <w:rPr>
                <w:b/>
                <w:bCs/>
                <w:i w:val="false"/>
                <w:iCs w:val="false"/>
                <w:color w:val="15803D"/>
                <w:sz w:val="21"/>
                <w:szCs w:val="21"/>
                <w:rFonts w:ascii="Calibri" w:cs="Calibri" w:eastAsia="Calibri" w:hAnsi="Calibri"/>
              </w:rPr>
              <w:t xml:space="preserve">No</w:t>
            </w:r>
          </w:p>
        </w:tc>
        <w:tc>
          <w:tcPr>
            <w:tcW w:type="pct" w:w="2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Missing heartbeat</w:t>
            </w:r>
          </w:p>
        </w:tc>
      </w:tr>
      <w:tr>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timing_anomaly</w:t>
            </w:r>
          </w:p>
        </w:tc>
        <w:tc>
          <w:tcPr>
            <w:tcW w:type="pct" w:w="9%"/>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30</w:t>
            </w:r>
          </w:p>
        </w:tc>
        <w:tc>
          <w:tcPr>
            <w:tcW w:type="pct" w:w="15%"/>
            <w:shd w:fill="F1F5F9"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Server</w:t>
            </w:r>
          </w:p>
        </w:tc>
        <w:tc>
          <w:tcPr>
            <w:tcW w:type="pct" w:w="18%"/>
            <w:shd w:fill="F1F5F9" w:color="auto" w:val="clear"/>
            <w:tcMar>
              <w:top w:type="dxa" w:w="60"/>
              <w:left w:type="dxa" w:w="90"/>
              <w:bottom w:type="dxa" w:w="60"/>
              <w:right w:type="dxa" w:w="90"/>
            </w:tcMar>
            <w:vAlign w:val="center"/>
          </w:tcPr>
          <w:p>
            <w:pPr>
              <w:spacing w:after="20" w:before="20" w:line="260"/>
            </w:pPr>
            <w:r>
              <w:rPr>
                <w:b/>
                <w:bCs/>
                <w:i w:val="false"/>
                <w:iCs w:val="false"/>
                <w:color w:val="15803D"/>
                <w:sz w:val="21"/>
                <w:szCs w:val="21"/>
                <w:rFonts w:ascii="Calibri" w:cs="Calibri" w:eastAsia="Calibri" w:hAnsi="Calibri"/>
              </w:rPr>
              <w:t xml:space="preserve">No</w:t>
            </w:r>
          </w:p>
        </w:tc>
        <w:tc>
          <w:tcPr>
            <w:tcW w:type="pct" w:w="2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Implausible answer timing</w:t>
            </w:r>
          </w:p>
        </w:tc>
      </w:tr>
      <w:tr>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multiple_faces</w:t>
            </w:r>
          </w:p>
        </w:tc>
        <w:tc>
          <w:tcPr>
            <w:tcW w:type="pct" w:w="9%"/>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25</w:t>
            </w:r>
          </w:p>
        </w:tc>
        <w:tc>
          <w:tcPr>
            <w:tcW w:type="pct" w:w="1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Presence</w:t>
            </w:r>
          </w:p>
        </w:tc>
        <w:tc>
          <w:tcPr>
            <w:tcW w:type="pct" w:w="1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Yes</w:t>
            </w:r>
          </w:p>
        </w:tc>
        <w:tc>
          <w:tcPr>
            <w:tcW w:type="pct" w:w="2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Another person visible</w:t>
            </w:r>
          </w:p>
        </w:tc>
      </w:tr>
      <w:tr>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voice_detected</w:t>
            </w:r>
          </w:p>
        </w:tc>
        <w:tc>
          <w:tcPr>
            <w:tcW w:type="pct" w:w="9%"/>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25</w:t>
            </w:r>
          </w:p>
        </w:tc>
        <w:tc>
          <w:tcPr>
            <w:tcW w:type="pct" w:w="1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Audio</w:t>
            </w:r>
          </w:p>
        </w:tc>
        <w:tc>
          <w:tcPr>
            <w:tcW w:type="pct" w:w="1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Yes</w:t>
            </w:r>
          </w:p>
        </w:tc>
        <w:tc>
          <w:tcPr>
            <w:tcW w:type="pct" w:w="2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Human voice in the room</w:t>
            </w:r>
          </w:p>
        </w:tc>
      </w:tr>
      <w:tr>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fullscreen_exit</w:t>
            </w:r>
          </w:p>
        </w:tc>
        <w:tc>
          <w:tcPr>
            <w:tcW w:type="pct" w:w="9%"/>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20</w:t>
            </w:r>
          </w:p>
        </w:tc>
        <w:tc>
          <w:tcPr>
            <w:tcW w:type="pct" w:w="1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Window</w:t>
            </w:r>
          </w:p>
        </w:tc>
        <w:tc>
          <w:tcPr>
            <w:tcW w:type="pct" w:w="1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Yes</w:t>
            </w:r>
          </w:p>
        </w:tc>
        <w:tc>
          <w:tcPr>
            <w:tcW w:type="pct" w:w="2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Left fullscreen &gt;15 s</w:t>
            </w:r>
          </w:p>
        </w:tc>
      </w:tr>
      <w:tr>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looking_down</w:t>
            </w:r>
          </w:p>
        </w:tc>
        <w:tc>
          <w:tcPr>
            <w:tcW w:type="pct" w:w="9%"/>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20</w:t>
            </w:r>
          </w:p>
        </w:tc>
        <w:tc>
          <w:tcPr>
            <w:tcW w:type="pct" w:w="1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Head-pose</w:t>
            </w:r>
          </w:p>
        </w:tc>
        <w:tc>
          <w:tcPr>
            <w:tcW w:type="pct" w:w="1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Yes</w:t>
            </w:r>
          </w:p>
        </w:tc>
        <w:tc>
          <w:tcPr>
            <w:tcW w:type="pct" w:w="2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Phone-in-lap proxy (calibrated, 35 s)</w:t>
            </w:r>
          </w:p>
        </w:tc>
      </w:tr>
      <w:tr>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tab_switch / minimize</w:t>
            </w:r>
          </w:p>
        </w:tc>
        <w:tc>
          <w:tcPr>
            <w:tcW w:type="pct" w:w="9%"/>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15</w:t>
            </w:r>
          </w:p>
        </w:tc>
        <w:tc>
          <w:tcPr>
            <w:tcW w:type="pct" w:w="1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Window</w:t>
            </w:r>
          </w:p>
        </w:tc>
        <w:tc>
          <w:tcPr>
            <w:tcW w:type="pct" w:w="1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Yes</w:t>
            </w:r>
          </w:p>
        </w:tc>
        <w:tc>
          <w:tcPr>
            <w:tcW w:type="pct" w:w="2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Left the exam window</w:t>
            </w:r>
          </w:p>
        </w:tc>
      </w:tr>
      <w:tr>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face_absent</w:t>
            </w:r>
          </w:p>
        </w:tc>
        <w:tc>
          <w:tcPr>
            <w:tcW w:type="pct" w:w="9%"/>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15</w:t>
            </w:r>
          </w:p>
        </w:tc>
        <w:tc>
          <w:tcPr>
            <w:tcW w:type="pct" w:w="1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Presence</w:t>
            </w:r>
          </w:p>
        </w:tc>
        <w:tc>
          <w:tcPr>
            <w:tcW w:type="pct" w:w="1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Yes</w:t>
            </w:r>
          </w:p>
        </w:tc>
        <w:tc>
          <w:tcPr>
            <w:tcW w:type="pct" w:w="2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No face for 30 s</w:t>
            </w:r>
          </w:p>
        </w:tc>
      </w:tr>
      <w:tr>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eyes_closed</w:t>
            </w:r>
          </w:p>
        </w:tc>
        <w:tc>
          <w:tcPr>
            <w:tcW w:type="pct" w:w="9%"/>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15</w:t>
            </w:r>
          </w:p>
        </w:tc>
        <w:tc>
          <w:tcPr>
            <w:tcW w:type="pct" w:w="1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Attention</w:t>
            </w:r>
          </w:p>
        </w:tc>
        <w:tc>
          <w:tcPr>
            <w:tcW w:type="pct" w:w="1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Yes</w:t>
            </w:r>
          </w:p>
        </w:tc>
        <w:tc>
          <w:tcPr>
            <w:tcW w:type="pct" w:w="2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Eyes closed 25 s</w:t>
            </w:r>
          </w:p>
        </w:tc>
      </w:tr>
      <w:tr>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gaze_away</w:t>
            </w:r>
          </w:p>
        </w:tc>
        <w:tc>
          <w:tcPr>
            <w:tcW w:type="pct" w:w="9%"/>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10</w:t>
            </w:r>
          </w:p>
        </w:tc>
        <w:tc>
          <w:tcPr>
            <w:tcW w:type="pct" w:w="1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Attention</w:t>
            </w:r>
          </w:p>
        </w:tc>
        <w:tc>
          <w:tcPr>
            <w:tcW w:type="pct" w:w="1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Yes</w:t>
            </w:r>
          </w:p>
        </w:tc>
        <w:tc>
          <w:tcPr>
            <w:tcW w:type="pct" w:w="2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Looking away 25 s</w:t>
            </w:r>
          </w:p>
        </w:tc>
      </w:tr>
      <w:tr>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face_covered</w:t>
            </w:r>
          </w:p>
        </w:tc>
        <w:tc>
          <w:tcPr>
            <w:tcW w:type="pct" w:w="9%"/>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10</w:t>
            </w:r>
          </w:p>
        </w:tc>
        <w:tc>
          <w:tcPr>
            <w:tcW w:type="pct" w:w="1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Presence</w:t>
            </w:r>
          </w:p>
        </w:tc>
        <w:tc>
          <w:tcPr>
            <w:tcW w:type="pct" w:w="1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Yes</w:t>
            </w:r>
          </w:p>
        </w:tc>
        <w:tc>
          <w:tcPr>
            <w:tcW w:type="pct" w:w="2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Face partly hidden</w:t>
            </w:r>
          </w:p>
        </w:tc>
      </w:tr>
      <w:tr>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prolonged_silence</w:t>
            </w:r>
          </w:p>
        </w:tc>
        <w:tc>
          <w:tcPr>
            <w:tcW w:type="pct" w:w="9%"/>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10</w:t>
            </w:r>
          </w:p>
        </w:tc>
        <w:tc>
          <w:tcPr>
            <w:tcW w:type="pct" w:w="1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Audio</w:t>
            </w:r>
          </w:p>
        </w:tc>
        <w:tc>
          <w:tcPr>
            <w:tcW w:type="pct" w:w="1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Yes</w:t>
            </w:r>
          </w:p>
        </w:tc>
        <w:tc>
          <w:tcPr>
            <w:tcW w:type="pct" w:w="2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Minor</w:t>
            </w:r>
          </w:p>
        </w:tc>
      </w:tr>
      <w:tr>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inactivity</w:t>
            </w:r>
          </w:p>
        </w:tc>
        <w:tc>
          <w:tcPr>
            <w:tcW w:type="pct" w:w="9%"/>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10</w:t>
            </w:r>
          </w:p>
        </w:tc>
        <w:tc>
          <w:tcPr>
            <w:tcW w:type="pct" w:w="1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Activity</w:t>
            </w:r>
          </w:p>
        </w:tc>
        <w:tc>
          <w:tcPr>
            <w:tcW w:type="pct" w:w="1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Yes</w:t>
            </w:r>
          </w:p>
        </w:tc>
        <w:tc>
          <w:tcPr>
            <w:tcW w:type="pct" w:w="2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Minor, never shown</w:t>
            </w:r>
          </w:p>
        </w:tc>
      </w:tr>
      <w:tr>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face_registered / heartbeat</w:t>
            </w:r>
          </w:p>
        </w:tc>
        <w:tc>
          <w:tcPr>
            <w:tcW w:type="pct" w:w="9%"/>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0</w:t>
            </w:r>
          </w:p>
        </w:tc>
        <w:tc>
          <w:tcPr>
            <w:tcW w:type="pct" w:w="1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Info</w:t>
            </w:r>
          </w:p>
        </w:tc>
        <w:tc>
          <w:tcPr>
            <w:tcW w:type="pct" w:w="1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t>
            </w:r>
          </w:p>
        </w:tc>
        <w:tc>
          <w:tcPr>
            <w:tcW w:type="pct" w:w="2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Informational only</w:t>
            </w:r>
          </w:p>
        </w:tc>
      </w:tr>
    </w:tbl>
    <w:p>
      <w:r>
        <w:br w:type="page"/>
      </w:r>
    </w:p>
    <w:p>
      <w:pPr>
        <w:pStyle w:val="Heading1"/>
        <w:keepNext/>
        <w:spacing w:before="320" w:after="140"/>
      </w:pPr>
      <w:r>
        <w:rPr>
          <w:b/>
          <w:bCs/>
          <w:color w:val="13476B"/>
          <w:sz w:val="30"/>
          <w:szCs w:val="30"/>
          <w:rFonts w:ascii="Calibri" w:cs="Calibri" w:eastAsia="Calibri" w:hAnsi="Calibri"/>
        </w:rPr>
        <w:t xml:space="preserve">6.  The escalation ladder (green → amber → red)</w:t>
      </w:r>
    </w:p>
    <w:p>
      <w:pPr>
        <w:spacing w:after="120" w:before="0" w:line="276"/>
      </w:pPr>
      <w:r>
        <w:rPr>
          <w:b w:val="false"/>
          <w:bCs w:val="false"/>
          <w:i w:val="false"/>
          <w:iCs w:val="false"/>
          <w:color w:val="1F2937"/>
          <w:sz w:val="21"/>
          <w:szCs w:val="21"/>
          <w:rFonts w:ascii="Calibri" w:cs="Calibri" w:eastAsia="Calibri" w:hAnsi="Calibri"/>
        </w:rPr>
        <w:t xml:space="preserve">One continuous condition produces one escalating episode; each stage fires at most once; the episode ends only when the condition actually clears. (The old streak-counter reset to zero each time it fired, so one 70-second absence collected four separate warnings — this design fixes that.)</w:t>
      </w:r>
    </w:p>
    <w:p>
      <w:pPr>
        <w:pStyle w:val="ListParagraph"/>
        <w:numPr>
          <w:ilvl w:val="0"/>
          <w:numId w:val="1"/>
        </w:numPr>
        <w:spacing w:after="60" w:line="268"/>
      </w:pPr>
      <w:r>
        <w:rPr>
          <w:b/>
          <w:bCs/>
          <w:i w:val="false"/>
          <w:iCs w:val="false"/>
          <w:color w:val="15803D"/>
          <w:sz w:val="21"/>
          <w:szCs w:val="21"/>
          <w:rFonts w:ascii="Calibri" w:cs="Calibri" w:eastAsia="Calibri" w:hAnsi="Calibri"/>
        </w:rPr>
        <w:t xml:space="preserve">Green</w:t>
      </w:r>
      <w:r>
        <w:rPr>
          <w:b w:val="false"/>
          <w:bCs w:val="false"/>
          <w:i w:val="false"/>
          <w:iCs w:val="false"/>
          <w:color w:val="1F2937"/>
          <w:sz w:val="21"/>
          <w:szCs w:val="21"/>
          <w:rFonts w:ascii="Calibri" w:cs="Calibri" w:eastAsia="Calibri" w:hAnsi="Calibri"/>
        </w:rPr>
        <w:t xml:space="preserve"> — nothing happening.</w:t>
      </w:r>
    </w:p>
    <w:p>
      <w:pPr>
        <w:pStyle w:val="ListParagraph"/>
        <w:numPr>
          <w:ilvl w:val="0"/>
          <w:numId w:val="1"/>
        </w:numPr>
        <w:spacing w:after="60" w:line="268"/>
      </w:pPr>
      <w:r>
        <w:rPr>
          <w:b/>
          <w:bCs/>
          <w:i w:val="false"/>
          <w:iCs w:val="false"/>
          <w:color w:val="B45309"/>
          <w:sz w:val="21"/>
          <w:szCs w:val="21"/>
          <w:rFonts w:ascii="Calibri" w:cs="Calibri" w:eastAsia="Calibri" w:hAnsi="Calibri"/>
        </w:rPr>
        <w:t xml:space="preserve">Amber</w:t>
      </w:r>
      <w:r>
        <w:rPr>
          <w:b w:val="false"/>
          <w:bCs w:val="false"/>
          <w:i w:val="false"/>
          <w:iCs w:val="false"/>
          <w:color w:val="1F2937"/>
          <w:sz w:val="21"/>
          <w:szCs w:val="21"/>
          <w:rFonts w:ascii="Calibri" w:cs="Calibri" w:eastAsia="Calibri" w:hAnsi="Calibri"/>
        </w:rPr>
        <w:t xml:space="preserve"> — needs attention, nothing on the candidate’s record (local coaching only). This is where the honest majority lives and is never penalised.</w:t>
      </w:r>
    </w:p>
    <w:p>
      <w:pPr>
        <w:pStyle w:val="ListParagraph"/>
        <w:numPr>
          <w:ilvl w:val="0"/>
          <w:numId w:val="1"/>
        </w:numPr>
        <w:spacing w:after="60" w:line="268"/>
      </w:pPr>
      <w:r>
        <w:rPr>
          <w:b/>
          <w:bCs/>
          <w:i w:val="false"/>
          <w:iCs w:val="false"/>
          <w:color w:val="B91C1C"/>
          <w:sz w:val="21"/>
          <w:szCs w:val="21"/>
          <w:rFonts w:ascii="Calibri" w:cs="Calibri" w:eastAsia="Calibri" w:hAnsi="Calibri"/>
        </w:rPr>
        <w:t xml:space="preserve">Red</w:t>
      </w:r>
      <w:r>
        <w:rPr>
          <w:b w:val="false"/>
          <w:bCs w:val="false"/>
          <w:i w:val="false"/>
          <w:iCs w:val="false"/>
          <w:color w:val="1F2937"/>
          <w:sz w:val="21"/>
          <w:szCs w:val="21"/>
          <w:rFonts w:ascii="Calibri" w:cs="Calibri" w:eastAsia="Calibri" w:hAnsi="Calibri"/>
        </w:rPr>
        <w:t xml:space="preserve"> — recorded on the server, counts toward risk.</w:t>
      </w:r>
    </w:p>
    <w:p>
      <w:pPr>
        <w:keepNext/>
        <w:spacing w:before="100" w:after="30"/>
        <w:jc w:val="center"/>
      </w:pPr>
      <w:r>
        <w:drawing>
          <wp:inline distT="0" distB="0" distL="0" distR="0">
            <wp:extent cx="566737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762250"/>
                    </a:xfrm>
                    <a:prstGeom prst="rect">
                      <a:avLst/>
                    </a:prstGeom>
                  </pic:spPr>
                </pic:pic>
              </a:graphicData>
            </a:graphic>
          </wp:inline>
        </w:drawing>
      </w:r>
    </w:p>
    <w:p>
      <w:pPr>
        <w:spacing w:after="180"/>
        <w:jc w:val="center"/>
      </w:pPr>
      <w:r>
        <w:rPr>
          <w:i/>
          <w:iCs/>
          <w:color w:val="6B7280"/>
          <w:sz w:val="17"/>
          <w:szCs w:val="17"/>
          <w:rFonts w:ascii="Calibri" w:cs="Calibri" w:eastAsia="Calibri" w:hAnsi="Calibri"/>
        </w:rPr>
        <w:t xml:space="preserve">Figure 6 — Each condition on a shared 65-second scale: green (silent) → amber (coaching) → red (recorded).</w:t>
      </w:r>
    </w:p>
    <w:p>
      <w:pPr>
        <w:spacing w:after="60"/>
      </w:pP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gridCol w:w="100"/>
      </w:tblGrid>
      <w:tr>
        <w:trPr>
          <w:tblHeader/>
        </w:trPr>
        <w:tc>
          <w:tcPr>
            <w:tcW w:type="pct" w:w="2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Condition</w:t>
            </w:r>
          </w:p>
        </w:tc>
        <w:tc>
          <w:tcPr>
            <w:tcW w:type="pct" w:w="1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Amber at</w:t>
            </w:r>
          </w:p>
        </w:tc>
        <w:tc>
          <w:tcPr>
            <w:tcW w:type="pct" w:w="3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Red at</w:t>
            </w:r>
          </w:p>
        </w:tc>
        <w:tc>
          <w:tcPr>
            <w:tcW w:type="pct" w:w="2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Then escalates to</w:t>
            </w:r>
          </w:p>
        </w:tc>
      </w:tr>
      <w:tr>
        <w:tc>
          <w:tcPr>
            <w:tcW w:type="pct" w:w="26%"/>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face_absent</w:t>
            </w:r>
          </w:p>
        </w:tc>
        <w:tc>
          <w:tcPr>
            <w:tcW w:type="pct" w:w="16%"/>
            <w:tcMar>
              <w:top w:type="dxa" w:w="60"/>
              <w:left w:type="dxa" w:w="90"/>
              <w:bottom w:type="dxa" w:w="60"/>
              <w:right w:type="dxa" w:w="90"/>
            </w:tcMar>
            <w:vAlign w:val="center"/>
          </w:tcPr>
          <w:p>
            <w:pPr>
              <w:spacing w:after="20" w:before="20" w:line="260"/>
            </w:pPr>
            <w:r>
              <w:rPr>
                <w:b/>
                <w:bCs/>
                <w:i w:val="false"/>
                <w:iCs w:val="false"/>
                <w:color w:val="B45309"/>
                <w:sz w:val="21"/>
                <w:szCs w:val="21"/>
                <w:rFonts w:ascii="Calibri" w:cs="Calibri" w:eastAsia="Calibri" w:hAnsi="Calibri"/>
              </w:rPr>
              <w:t xml:space="preserve">10 s</w:t>
            </w:r>
          </w:p>
        </w:tc>
        <w:tc>
          <w:tcPr>
            <w:tcW w:type="pct" w:w="34%"/>
            <w:tcMar>
              <w:top w:type="dxa" w:w="60"/>
              <w:left w:type="dxa" w:w="90"/>
              <w:bottom w:type="dxa" w:w="60"/>
              <w:right w:type="dxa" w:w="90"/>
            </w:tcMar>
            <w:vAlign w:val="center"/>
          </w:tcPr>
          <w:p>
            <w:pPr>
              <w:spacing w:after="20" w:before="20" w:line="260"/>
            </w:pPr>
            <w:r>
              <w:rPr>
                <w:b w:val="false"/>
                <w:bCs w:val="false"/>
                <w:i w:val="false"/>
                <w:iCs w:val="false"/>
                <w:color w:val="B91C1C"/>
                <w:sz w:val="21"/>
                <w:szCs w:val="21"/>
                <w:rFonts w:ascii="Calibri" w:cs="Calibri" w:eastAsia="Calibri" w:hAnsi="Calibri"/>
              </w:rPr>
              <w:t xml:space="preserve">30 s → face_absent</w:t>
            </w:r>
          </w:p>
        </w:tc>
        <w:tc>
          <w:tcPr>
            <w:tcW w:type="pct" w:w="2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60 s → student_absent_extended</w:t>
            </w:r>
          </w:p>
        </w:tc>
      </w:tr>
      <w:tr>
        <w:tc>
          <w:tcPr>
            <w:tcW w:type="pct" w:w="26%"/>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face_covered</w:t>
            </w:r>
          </w:p>
        </w:tc>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B45309"/>
                <w:sz w:val="21"/>
                <w:szCs w:val="21"/>
                <w:rFonts w:ascii="Calibri" w:cs="Calibri" w:eastAsia="Calibri" w:hAnsi="Calibri"/>
              </w:rPr>
              <w:t xml:space="preserve">10 s</w:t>
            </w:r>
          </w:p>
        </w:tc>
        <w:tc>
          <w:tcPr>
            <w:tcW w:type="pct" w:w="3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B91C1C"/>
                <w:sz w:val="21"/>
                <w:szCs w:val="21"/>
                <w:rFonts w:ascii="Calibri" w:cs="Calibri" w:eastAsia="Calibri" w:hAnsi="Calibri"/>
              </w:rPr>
              <w:t xml:space="preserve">30 s → face_covered</w:t>
            </w:r>
          </w:p>
        </w:tc>
        <w:tc>
          <w:tcPr>
            <w:tcW w:type="pct" w:w="2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t>
            </w:r>
          </w:p>
        </w:tc>
      </w:tr>
      <w:tr>
        <w:tc>
          <w:tcPr>
            <w:tcW w:type="pct" w:w="26%"/>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multiple_faces</w:t>
            </w:r>
          </w:p>
        </w:tc>
        <w:tc>
          <w:tcPr>
            <w:tcW w:type="pct" w:w="16%"/>
            <w:tcMar>
              <w:top w:type="dxa" w:w="60"/>
              <w:left w:type="dxa" w:w="90"/>
              <w:bottom w:type="dxa" w:w="60"/>
              <w:right w:type="dxa" w:w="90"/>
            </w:tcMar>
            <w:vAlign w:val="center"/>
          </w:tcPr>
          <w:p>
            <w:pPr>
              <w:spacing w:after="20" w:before="20" w:line="260"/>
            </w:pPr>
            <w:r>
              <w:rPr>
                <w:b/>
                <w:bCs/>
                <w:i w:val="false"/>
                <w:iCs w:val="false"/>
                <w:color w:val="B45309"/>
                <w:sz w:val="21"/>
                <w:szCs w:val="21"/>
                <w:rFonts w:ascii="Calibri" w:cs="Calibri" w:eastAsia="Calibri" w:hAnsi="Calibri"/>
              </w:rPr>
              <w:t xml:space="preserve">4 s</w:t>
            </w:r>
          </w:p>
        </w:tc>
        <w:tc>
          <w:tcPr>
            <w:tcW w:type="pct" w:w="34%"/>
            <w:tcMar>
              <w:top w:type="dxa" w:w="60"/>
              <w:left w:type="dxa" w:w="90"/>
              <w:bottom w:type="dxa" w:w="60"/>
              <w:right w:type="dxa" w:w="90"/>
            </w:tcMar>
            <w:vAlign w:val="center"/>
          </w:tcPr>
          <w:p>
            <w:pPr>
              <w:spacing w:after="20" w:before="20" w:line="260"/>
            </w:pPr>
            <w:r>
              <w:rPr>
                <w:b w:val="false"/>
                <w:bCs w:val="false"/>
                <w:i w:val="false"/>
                <w:iCs w:val="false"/>
                <w:color w:val="B91C1C"/>
                <w:sz w:val="21"/>
                <w:szCs w:val="21"/>
                <w:rFonts w:ascii="Calibri" w:cs="Calibri" w:eastAsia="Calibri" w:hAnsi="Calibri"/>
              </w:rPr>
              <w:t xml:space="preserve">12 s → multiple_faces</w:t>
            </w:r>
          </w:p>
        </w:tc>
        <w:tc>
          <w:tcPr>
            <w:tcW w:type="pct" w:w="2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t>
            </w:r>
          </w:p>
        </w:tc>
      </w:tr>
      <w:tr>
        <w:tc>
          <w:tcPr>
            <w:tcW w:type="pct" w:w="26%"/>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face_mismatch</w:t>
            </w:r>
          </w:p>
        </w:tc>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B45309"/>
                <w:sz w:val="21"/>
                <w:szCs w:val="21"/>
                <w:rFonts w:ascii="Calibri" w:cs="Calibri" w:eastAsia="Calibri" w:hAnsi="Calibri"/>
              </w:rPr>
              <w:t xml:space="preserve">5 s</w:t>
            </w:r>
          </w:p>
        </w:tc>
        <w:tc>
          <w:tcPr>
            <w:tcW w:type="pct" w:w="3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B91C1C"/>
                <w:sz w:val="21"/>
                <w:szCs w:val="21"/>
                <w:rFonts w:ascii="Calibri" w:cs="Calibri" w:eastAsia="Calibri" w:hAnsi="Calibri"/>
              </w:rPr>
              <w:t xml:space="preserve">15 s → face_mismatch</w:t>
            </w:r>
          </w:p>
        </w:tc>
        <w:tc>
          <w:tcPr>
            <w:tcW w:type="pct" w:w="2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t>
            </w:r>
          </w:p>
        </w:tc>
      </w:tr>
      <w:tr>
        <w:tc>
          <w:tcPr>
            <w:tcW w:type="pct" w:w="26%"/>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gaze_away</w:t>
            </w:r>
          </w:p>
        </w:tc>
        <w:tc>
          <w:tcPr>
            <w:tcW w:type="pct" w:w="16%"/>
            <w:tcMar>
              <w:top w:type="dxa" w:w="60"/>
              <w:left w:type="dxa" w:w="90"/>
              <w:bottom w:type="dxa" w:w="60"/>
              <w:right w:type="dxa" w:w="90"/>
            </w:tcMar>
            <w:vAlign w:val="center"/>
          </w:tcPr>
          <w:p>
            <w:pPr>
              <w:spacing w:after="20" w:before="20" w:line="260"/>
            </w:pPr>
            <w:r>
              <w:rPr>
                <w:b/>
                <w:bCs/>
                <w:i w:val="false"/>
                <w:iCs w:val="false"/>
                <w:color w:val="B45309"/>
                <w:sz w:val="21"/>
                <w:szCs w:val="21"/>
                <w:rFonts w:ascii="Calibri" w:cs="Calibri" w:eastAsia="Calibri" w:hAnsi="Calibri"/>
              </w:rPr>
              <w:t xml:space="preserve">8 s</w:t>
            </w:r>
          </w:p>
        </w:tc>
        <w:tc>
          <w:tcPr>
            <w:tcW w:type="pct" w:w="34%"/>
            <w:tcMar>
              <w:top w:type="dxa" w:w="60"/>
              <w:left w:type="dxa" w:w="90"/>
              <w:bottom w:type="dxa" w:w="60"/>
              <w:right w:type="dxa" w:w="90"/>
            </w:tcMar>
            <w:vAlign w:val="center"/>
          </w:tcPr>
          <w:p>
            <w:pPr>
              <w:spacing w:after="20" w:before="20" w:line="260"/>
            </w:pPr>
            <w:r>
              <w:rPr>
                <w:b w:val="false"/>
                <w:bCs w:val="false"/>
                <w:i w:val="false"/>
                <w:iCs w:val="false"/>
                <w:color w:val="B91C1C"/>
                <w:sz w:val="21"/>
                <w:szCs w:val="21"/>
                <w:rFonts w:ascii="Calibri" w:cs="Calibri" w:eastAsia="Calibri" w:hAnsi="Calibri"/>
              </w:rPr>
              <w:t xml:space="preserve">25 s → gaze_away</w:t>
            </w:r>
          </w:p>
        </w:tc>
        <w:tc>
          <w:tcPr>
            <w:tcW w:type="pct" w:w="2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t>
            </w:r>
          </w:p>
        </w:tc>
      </w:tr>
      <w:tr>
        <w:tc>
          <w:tcPr>
            <w:tcW w:type="pct" w:w="26%"/>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eyes_closed</w:t>
            </w:r>
          </w:p>
        </w:tc>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B45309"/>
                <w:sz w:val="21"/>
                <w:szCs w:val="21"/>
                <w:rFonts w:ascii="Calibri" w:cs="Calibri" w:eastAsia="Calibri" w:hAnsi="Calibri"/>
              </w:rPr>
              <w:t xml:space="preserve">8 s</w:t>
            </w:r>
          </w:p>
        </w:tc>
        <w:tc>
          <w:tcPr>
            <w:tcW w:type="pct" w:w="3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B91C1C"/>
                <w:sz w:val="21"/>
                <w:szCs w:val="21"/>
                <w:rFonts w:ascii="Calibri" w:cs="Calibri" w:eastAsia="Calibri" w:hAnsi="Calibri"/>
              </w:rPr>
              <w:t xml:space="preserve">25 s → eyes_closed</w:t>
            </w:r>
          </w:p>
        </w:tc>
        <w:tc>
          <w:tcPr>
            <w:tcW w:type="pct" w:w="2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t>
            </w:r>
          </w:p>
        </w:tc>
      </w:tr>
      <w:tr>
        <w:tc>
          <w:tcPr>
            <w:tcW w:type="pct" w:w="26%"/>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fullscreen_exit</w:t>
            </w:r>
          </w:p>
        </w:tc>
        <w:tc>
          <w:tcPr>
            <w:tcW w:type="pct" w:w="16%"/>
            <w:tcMar>
              <w:top w:type="dxa" w:w="60"/>
              <w:left w:type="dxa" w:w="90"/>
              <w:bottom w:type="dxa" w:w="60"/>
              <w:right w:type="dxa" w:w="90"/>
            </w:tcMar>
            <w:vAlign w:val="center"/>
          </w:tcPr>
          <w:p>
            <w:pPr>
              <w:spacing w:after="20" w:before="20" w:line="260"/>
            </w:pPr>
            <w:r>
              <w:rPr>
                <w:b/>
                <w:bCs/>
                <w:i w:val="false"/>
                <w:iCs w:val="false"/>
                <w:color w:val="B45309"/>
                <w:sz w:val="21"/>
                <w:szCs w:val="21"/>
                <w:rFonts w:ascii="Calibri" w:cs="Calibri" w:eastAsia="Calibri" w:hAnsi="Calibri"/>
              </w:rPr>
              <w:t xml:space="preserve">5 s</w:t>
            </w:r>
          </w:p>
        </w:tc>
        <w:tc>
          <w:tcPr>
            <w:tcW w:type="pct" w:w="34%"/>
            <w:tcMar>
              <w:top w:type="dxa" w:w="60"/>
              <w:left w:type="dxa" w:w="90"/>
              <w:bottom w:type="dxa" w:w="60"/>
              <w:right w:type="dxa" w:w="90"/>
            </w:tcMar>
            <w:vAlign w:val="center"/>
          </w:tcPr>
          <w:p>
            <w:pPr>
              <w:spacing w:after="20" w:before="20" w:line="260"/>
            </w:pPr>
            <w:r>
              <w:rPr>
                <w:b w:val="false"/>
                <w:bCs w:val="false"/>
                <w:i w:val="false"/>
                <w:iCs w:val="false"/>
                <w:color w:val="B91C1C"/>
                <w:sz w:val="21"/>
                <w:szCs w:val="21"/>
                <w:rFonts w:ascii="Calibri" w:cs="Calibri" w:eastAsia="Calibri" w:hAnsi="Calibri"/>
              </w:rPr>
              <w:t xml:space="preserve">20 s → fullscreen_exit</w:t>
            </w:r>
          </w:p>
        </w:tc>
        <w:tc>
          <w:tcPr>
            <w:tcW w:type="pct" w:w="2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t>
            </w:r>
          </w:p>
        </w:tc>
      </w:tr>
      <w:tr>
        <w:tc>
          <w:tcPr>
            <w:tcW w:type="pct" w:w="26%"/>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looking_down</w:t>
            </w:r>
          </w:p>
        </w:tc>
        <w:tc>
          <w:tcPr>
            <w:tcW w:type="pct" w:w="16%"/>
            <w:shd w:fill="F1F5F9" w:color="auto" w:val="clear"/>
            <w:tcMar>
              <w:top w:type="dxa" w:w="60"/>
              <w:left w:type="dxa" w:w="90"/>
              <w:bottom w:type="dxa" w:w="60"/>
              <w:right w:type="dxa" w:w="90"/>
            </w:tcMar>
            <w:vAlign w:val="center"/>
          </w:tcPr>
          <w:p>
            <w:pPr>
              <w:spacing w:after="20" w:before="20" w:line="260"/>
            </w:pPr>
            <w:r>
              <w:rPr>
                <w:b/>
                <w:bCs/>
                <w:i w:val="false"/>
                <w:iCs w:val="false"/>
                <w:color w:val="B45309"/>
                <w:sz w:val="21"/>
                <w:szCs w:val="21"/>
                <w:rFonts w:ascii="Calibri" w:cs="Calibri" w:eastAsia="Calibri" w:hAnsi="Calibri"/>
              </w:rPr>
              <w:t xml:space="preserve">12 s</w:t>
            </w:r>
          </w:p>
        </w:tc>
        <w:tc>
          <w:tcPr>
            <w:tcW w:type="pct" w:w="3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B91C1C"/>
                <w:sz w:val="21"/>
                <w:szCs w:val="21"/>
                <w:rFonts w:ascii="Calibri" w:cs="Calibri" w:eastAsia="Calibri" w:hAnsi="Calibri"/>
              </w:rPr>
              <w:t xml:space="preserve">35 s → looking_down</w:t>
            </w:r>
          </w:p>
        </w:tc>
        <w:tc>
          <w:tcPr>
            <w:tcW w:type="pct" w:w="2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t>
            </w:r>
          </w:p>
        </w:tc>
      </w:tr>
    </w:tbl>
    <w:p>
      <w:pPr>
        <w:spacing w:after="60"/>
      </w:pPr>
    </w:p>
    <w:tbl>
      <w:tblPr>
        <w:tblW w:type="pct" w:w="100%"/>
        <w:tblBorders>
          <w:top w:val="single" w:color="B45309" w:sz="4"/>
          <w:left w:val="single" w:color="B45309" w:sz="18"/>
          <w:bottom w:val="single" w:color="B45309" w:sz="4"/>
          <w:right w:val="single" w:color="B45309" w:sz="4"/>
          <w:insideH w:val="none" w:color="FFFFFF" w:sz="0"/>
          <w:insideV w:val="none" w:color="FFFFFF" w:sz="0"/>
        </w:tblBorders>
      </w:tblPr>
      <w:tblGrid>
        <w:gridCol w:w="100"/>
      </w:tblGrid>
      <w:tr>
        <w:tc>
          <w:tcPr>
            <w:shd w:fill="FEFCE8" w:color="auto" w:val="clear"/>
            <w:tcMar>
              <w:top w:type="dxa" w:w="120"/>
              <w:left w:type="dxa" w:w="160"/>
              <w:bottom w:type="dxa" w:w="120"/>
              <w:right w:type="dxa" w:w="140"/>
            </w:tcMar>
          </w:tcPr>
          <w:p>
            <w:pPr>
              <w:spacing w:after="0" w:before="0" w:line="276"/>
            </w:pPr>
            <w:r>
              <w:rPr>
                <w:b w:val="false"/>
                <w:bCs w:val="false"/>
                <w:i/>
                <w:iCs/>
                <w:color w:val="1F2937"/>
                <w:sz w:val="21"/>
                <w:szCs w:val="21"/>
                <w:rFonts w:ascii="Calibri" w:cs="Calibri" w:eastAsia="Calibri" w:hAnsi="Calibri"/>
              </w:rPr>
              <w:t xml:space="preserve">The colour a candidate sees is presentation only</w:t>
            </w:r>
            <w:r>
              <w:rPr>
                <w:b w:val="false"/>
                <w:bCs w:val="false"/>
                <w:i w:val="false"/>
                <w:iCs w:val="false"/>
                <w:color w:val="1F2937"/>
                <w:sz w:val="21"/>
                <w:szCs w:val="21"/>
                <w:rFonts w:ascii="Calibri" w:cs="Calibri" w:eastAsia="Calibri" w:hAnsi="Calibri"/>
              </w:rPr>
              <w:t xml:space="preserve"> — the server records every red event at full fidelity, so softening the display never softens enforcement.</w:t>
            </w:r>
          </w:p>
        </w:tc>
      </w:tr>
    </w:tbl>
    <w:p>
      <w:r>
        <w:br w:type="page"/>
      </w:r>
    </w:p>
    <w:p>
      <w:pPr>
        <w:pStyle w:val="Heading1"/>
        <w:keepNext/>
        <w:spacing w:before="320" w:after="140"/>
      </w:pPr>
      <w:r>
        <w:rPr>
          <w:b/>
          <w:bCs/>
          <w:color w:val="13476B"/>
          <w:sz w:val="30"/>
          <w:szCs w:val="30"/>
          <w:rFonts w:ascii="Calibri" w:cs="Calibri" w:eastAsia="Calibri" w:hAnsi="Calibri"/>
        </w:rPr>
        <w:t xml:space="preserve">7.  The submit gate — how the whole session is judged</w:t>
      </w:r>
    </w:p>
    <w:p>
      <w:pPr>
        <w:spacing w:after="120" w:before="0" w:line="276"/>
      </w:pPr>
      <w:r>
        <w:rPr>
          <w:b w:val="false"/>
          <w:bCs w:val="false"/>
          <w:i w:val="false"/>
          <w:iCs w:val="false"/>
          <w:color w:val="1F2937"/>
          <w:sz w:val="21"/>
          <w:szCs w:val="21"/>
          <w:rFonts w:ascii="Calibri" w:cs="Calibri" w:eastAsia="Calibri" w:hAnsi="Calibri"/>
        </w:rPr>
        <w:t xml:space="preserve">At submit, </w:t>
      </w:r>
      <w:r>
        <w:rPr>
          <w:b w:val="false"/>
          <w:bCs w:val="false"/>
          <w:color w:val="B91C1C"/>
          <w:sz w:val="19"/>
          <w:szCs w:val="19"/>
          <w:rFonts w:ascii="Consolas" w:cs="Consolas" w:eastAsia="Consolas" w:hAnsi="Consolas"/>
        </w:rPr>
        <w:t xml:space="preserve">services/proctoringGate.js</w:t>
      </w:r>
      <w:r>
        <w:rPr>
          <w:b w:val="false"/>
          <w:bCs w:val="false"/>
          <w:i w:val="false"/>
          <w:iCs w:val="false"/>
          <w:color w:val="1F2937"/>
          <w:sz w:val="21"/>
          <w:szCs w:val="21"/>
          <w:rFonts w:ascii="Calibri" w:cs="Calibri" w:eastAsia="Calibri" w:hAnsi="Calibri"/>
        </w:rPr>
        <w:t xml:space="preserve"> → </w:t>
      </w:r>
      <w:r>
        <w:rPr>
          <w:b w:val="false"/>
          <w:bCs w:val="false"/>
          <w:color w:val="B91C1C"/>
          <w:sz w:val="19"/>
          <w:szCs w:val="19"/>
          <w:rFonts w:ascii="Consolas" w:cs="Consolas" w:eastAsia="Consolas" w:hAnsi="Consolas"/>
        </w:rPr>
        <w:t xml:space="preserve">evaluateAttempt(result)</w:t>
      </w:r>
      <w:r>
        <w:rPr>
          <w:b w:val="false"/>
          <w:bCs w:val="false"/>
          <w:i w:val="false"/>
          <w:iCs w:val="false"/>
          <w:color w:val="1F2937"/>
          <w:sz w:val="21"/>
          <w:szCs w:val="21"/>
          <w:rFonts w:ascii="Calibri" w:cs="Calibri" w:eastAsia="Calibri" w:hAnsi="Calibri"/>
        </w:rPr>
        <w:t xml:space="preserve"> runs before any grading:</w:t>
      </w:r>
    </w:p>
    <w:p>
      <w:pPr>
        <w:pStyle w:val="ListParagraph"/>
        <w:numPr>
          <w:ilvl w:val="0"/>
          <w:numId w:val="2"/>
        </w:numPr>
        <w:spacing w:after="60" w:line="268"/>
      </w:pPr>
      <w:r>
        <w:rPr>
          <w:b w:val="false"/>
          <w:bCs w:val="false"/>
          <w:i w:val="false"/>
          <w:iCs w:val="false"/>
          <w:color w:val="1F2937"/>
          <w:sz w:val="21"/>
          <w:szCs w:val="21"/>
          <w:rFonts w:ascii="Calibri" w:cs="Calibri" w:eastAsia="Calibri" w:hAnsi="Calibri"/>
        </w:rPr>
        <w:t xml:space="preserve">Find the proctoring session for this attempt. </w:t>
      </w:r>
      <w:r>
        <w:rPr>
          <w:b/>
          <w:bCs/>
          <w:i w:val="false"/>
          <w:iCs w:val="false"/>
          <w:color w:val="1F2937"/>
          <w:sz w:val="21"/>
          <w:szCs w:val="21"/>
          <w:rFonts w:ascii="Calibri" w:cs="Calibri" w:eastAsia="Calibri" w:hAnsi="Calibri"/>
        </w:rPr>
        <w:t xml:space="preserve">No session → unproctored</w:t>
      </w:r>
      <w:r>
        <w:rPr>
          <w:b w:val="false"/>
          <w:bCs w:val="false"/>
          <w:i w:val="false"/>
          <w:iCs w:val="false"/>
          <w:color w:val="1F2937"/>
          <w:sz w:val="21"/>
          <w:szCs w:val="21"/>
          <w:rFonts w:ascii="Calibri" w:cs="Calibri" w:eastAsia="Calibri" w:hAnsi="Calibri"/>
        </w:rPr>
        <w:t xml:space="preserve"> (treated as normal, not a failure — some assessments run unproctored by design).</w:t>
      </w:r>
    </w:p>
    <w:p>
      <w:pPr>
        <w:pStyle w:val="ListParagraph"/>
        <w:numPr>
          <w:ilvl w:val="0"/>
          <w:numId w:val="2"/>
        </w:numPr>
        <w:spacing w:after="60" w:line="268"/>
      </w:pPr>
      <w:r>
        <w:rPr>
          <w:b/>
          <w:bCs/>
          <w:i w:val="false"/>
          <w:iCs w:val="false"/>
          <w:color w:val="1F2937"/>
          <w:sz w:val="21"/>
          <w:szCs w:val="21"/>
          <w:rFonts w:ascii="Calibri" w:cs="Calibri" w:eastAsia="Calibri" w:hAnsi="Calibri"/>
        </w:rPr>
        <w:t xml:space="preserve">Run answer-timing analysis</w:t>
      </w:r>
      <w:r>
        <w:rPr>
          <w:b w:val="false"/>
          <w:bCs w:val="false"/>
          <w:i w:val="false"/>
          <w:iCs w:val="false"/>
          <w:color w:val="1F2937"/>
          <w:sz w:val="21"/>
          <w:szCs w:val="21"/>
          <w:rFonts w:ascii="Calibri" w:cs="Calibri" w:eastAsia="Calibri" w:hAnsi="Calibri"/>
        </w:rPr>
        <w:t xml:space="preserve">; on suspicion, log a server-side timing_anomaly and bump the counters.</w:t>
      </w:r>
    </w:p>
    <w:p>
      <w:pPr>
        <w:pStyle w:val="ListParagraph"/>
        <w:numPr>
          <w:ilvl w:val="0"/>
          <w:numId w:val="2"/>
        </w:numPr>
        <w:spacing w:after="60" w:line="268"/>
      </w:pPr>
      <w:r>
        <w:rPr>
          <w:b/>
          <w:bCs/>
          <w:i w:val="false"/>
          <w:iCs w:val="false"/>
          <w:color w:val="1F2937"/>
          <w:sz w:val="21"/>
          <w:szCs w:val="21"/>
          <w:rFonts w:ascii="Calibri" w:cs="Calibri" w:eastAsia="Calibri" w:hAnsi="Calibri"/>
        </w:rPr>
        <w:t xml:space="preserve">Recompute risk</w:t>
      </w:r>
      <w:r>
        <w:rPr>
          <w:b w:val="false"/>
          <w:bCs w:val="false"/>
          <w:i w:val="false"/>
          <w:iCs w:val="false"/>
          <w:color w:val="1F2937"/>
          <w:sz w:val="21"/>
          <w:szCs w:val="21"/>
          <w:rFonts w:ascii="Calibri" w:cs="Calibri" w:eastAsia="Calibri" w:hAnsi="Calibri"/>
        </w:rPr>
        <w:t xml:space="preserve"> from the authoritative server-side counters.</w:t>
      </w:r>
    </w:p>
    <w:p>
      <w:pPr>
        <w:pStyle w:val="ListParagraph"/>
        <w:numPr>
          <w:ilvl w:val="0"/>
          <w:numId w:val="2"/>
        </w:numPr>
        <w:spacing w:after="60" w:line="268"/>
      </w:pPr>
      <w:r>
        <w:rPr>
          <w:b w:val="false"/>
          <w:bCs w:val="false"/>
          <w:i w:val="false"/>
          <w:iCs w:val="false"/>
          <w:color w:val="1F2937"/>
          <w:sz w:val="21"/>
          <w:szCs w:val="21"/>
          <w:rFonts w:ascii="Calibri" w:cs="Calibri" w:eastAsia="Calibri" w:hAnsi="Calibri"/>
        </w:rPr>
        <w:t xml:space="preserve">Build the list of hold reasons: </w:t>
      </w:r>
      <w:r>
        <w:rPr>
          <w:b w:val="false"/>
          <w:bCs w:val="false"/>
          <w:i w:val="false"/>
          <w:iCs w:val="false"/>
          <w:color w:val="1F2937"/>
          <w:sz w:val="21"/>
          <w:szCs w:val="21"/>
          <w:rFonts w:ascii="Calibri" w:cs="Calibri" w:eastAsia="Calibri" w:hAnsi="Calibri"/>
        </w:rPr>
        <w:t xml:space="preserve">(a) session was locked, (b) risk ≥ 60, (c) missed heartbeats.</w:t>
      </w:r>
    </w:p>
    <w:p>
      <w:pPr>
        <w:pStyle w:val="ListParagraph"/>
        <w:numPr>
          <w:ilvl w:val="0"/>
          <w:numId w:val="2"/>
        </w:numPr>
        <w:spacing w:after="60" w:line="268"/>
      </w:pPr>
      <w:r>
        <w:rPr>
          <w:b w:val="false"/>
          <w:bCs w:val="false"/>
          <w:i w:val="false"/>
          <w:iCs w:val="false"/>
          <w:color w:val="1F2937"/>
          <w:sz w:val="21"/>
          <w:szCs w:val="21"/>
          <w:rFonts w:ascii="Calibri" w:cs="Calibri" w:eastAsia="Calibri" w:hAnsi="Calibri"/>
        </w:rPr>
        <w:t xml:space="preserve">If any reason → </w:t>
      </w:r>
      <w:r>
        <w:rPr>
          <w:b/>
          <w:bCs/>
          <w:i w:val="false"/>
          <w:iCs w:val="false"/>
          <w:color w:val="1F2937"/>
          <w:sz w:val="21"/>
          <w:szCs w:val="21"/>
          <w:rFonts w:ascii="Calibri" w:cs="Calibri" w:eastAsia="Calibri" w:hAnsi="Calibri"/>
        </w:rPr>
        <w:t xml:space="preserve">hold</w:t>
      </w:r>
      <w:r>
        <w:rPr>
          <w:b w:val="false"/>
          <w:bCs w:val="false"/>
          <w:i w:val="false"/>
          <w:iCs w:val="false"/>
          <w:color w:val="1F2937"/>
          <w:sz w:val="21"/>
          <w:szCs w:val="21"/>
          <w:rFonts w:ascii="Calibri" w:cs="Calibri" w:eastAsia="Calibri" w:hAnsi="Calibri"/>
        </w:rPr>
        <w:t xml:space="preserve">. Answers are saved; score is withheld. Decide the outcome: retry if re-sits remain (up to 3, each a different paper), else ticket → pending human review.</w:t>
      </w:r>
    </w:p>
    <w:p>
      <w:pPr>
        <w:pStyle w:val="ListParagraph"/>
        <w:numPr>
          <w:ilvl w:val="0"/>
          <w:numId w:val="2"/>
        </w:numPr>
        <w:spacing w:after="60" w:line="268"/>
      </w:pPr>
      <w:r>
        <w:rPr>
          <w:b w:val="false"/>
          <w:bCs w:val="false"/>
          <w:i w:val="false"/>
          <w:iCs w:val="false"/>
          <w:color w:val="1F2937"/>
          <w:sz w:val="21"/>
          <w:szCs w:val="21"/>
          <w:rFonts w:ascii="Calibri" w:cs="Calibri" w:eastAsia="Calibri" w:hAnsi="Calibri"/>
        </w:rPr>
        <w:t xml:space="preserve">If no reason → </w:t>
      </w:r>
      <w:r>
        <w:rPr>
          <w:b/>
          <w:bCs/>
          <w:i w:val="false"/>
          <w:iCs w:val="false"/>
          <w:color w:val="1F2937"/>
          <w:sz w:val="21"/>
          <w:szCs w:val="21"/>
          <w:rFonts w:ascii="Calibri" w:cs="Calibri" w:eastAsia="Calibri" w:hAnsi="Calibri"/>
        </w:rPr>
        <w:t xml:space="preserve">score released</w:t>
      </w:r>
      <w:r>
        <w:rPr>
          <w:b w:val="false"/>
          <w:bCs w:val="false"/>
          <w:i w:val="false"/>
          <w:iCs w:val="false"/>
          <w:color w:val="1F2937"/>
          <w:sz w:val="21"/>
          <w:szCs w:val="21"/>
          <w:rFonts w:ascii="Calibri" w:cs="Calibri" w:eastAsia="Calibri" w:hAnsi="Calibri"/>
        </w:rPr>
        <w:t xml:space="preserve">, completionStatus = completed.</w:t>
      </w:r>
    </w:p>
    <w:p>
      <w:pPr>
        <w:spacing w:after="120" w:before="0" w:line="276"/>
      </w:pPr>
      <w:r>
        <w:rPr>
          <w:b w:val="false"/>
          <w:bCs w:val="false"/>
          <w:i w:val="false"/>
          <w:iCs w:val="false"/>
          <w:color w:val="1F2937"/>
          <w:sz w:val="21"/>
          <w:szCs w:val="21"/>
          <w:rFonts w:ascii="Calibri" w:cs="Calibri" w:eastAsia="Calibri" w:hAnsi="Calibri"/>
        </w:rPr>
        <w:t xml:space="preserve">The gate is checked on </w:t>
      </w:r>
      <w:r>
        <w:rPr>
          <w:b/>
          <w:bCs/>
          <w:i w:val="false"/>
          <w:iCs w:val="false"/>
          <w:color w:val="1F2937"/>
          <w:sz w:val="21"/>
          <w:szCs w:val="21"/>
          <w:rFonts w:ascii="Calibri" w:cs="Calibri" w:eastAsia="Calibri" w:hAnsi="Calibri"/>
        </w:rPr>
        <w:t xml:space="preserve">both</w:t>
      </w:r>
      <w:r>
        <w:rPr>
          <w:b w:val="false"/>
          <w:bCs w:val="false"/>
          <w:i w:val="false"/>
          <w:iCs w:val="false"/>
          <w:color w:val="1F2937"/>
          <w:sz w:val="21"/>
          <w:szCs w:val="21"/>
          <w:rFonts w:ascii="Calibri" w:cs="Calibri" w:eastAsia="Calibri" w:hAnsi="Calibri"/>
        </w:rPr>
        <w:t xml:space="preserve"> the feature-flag path and the normal grading path, so a held attempt can never silently unlock the next stage.</w:t>
      </w:r>
    </w:p>
    <w:p>
      <w:pPr>
        <w:pStyle w:val="Heading1"/>
        <w:keepNext/>
        <w:spacing w:before="320" w:after="140"/>
      </w:pPr>
      <w:r>
        <w:rPr>
          <w:b/>
          <w:bCs/>
          <w:color w:val="13476B"/>
          <w:sz w:val="30"/>
          <w:szCs w:val="30"/>
          <w:rFonts w:ascii="Calibri" w:cs="Calibri" w:eastAsia="Calibri" w:hAnsi="Calibri"/>
        </w:rPr>
        <w:t xml:space="preserve">8.  Human review — the safety net for every serious case</w:t>
      </w:r>
    </w:p>
    <w:p>
      <w:pPr>
        <w:spacing w:after="120" w:before="0" w:line="276"/>
      </w:pPr>
      <w:r>
        <w:rPr>
          <w:b w:val="false"/>
          <w:bCs w:val="false"/>
          <w:i w:val="false"/>
          <w:iCs w:val="false"/>
          <w:color w:val="1F2937"/>
          <w:sz w:val="21"/>
          <w:szCs w:val="21"/>
          <w:rFonts w:ascii="Calibri" w:cs="Calibri" w:eastAsia="Calibri" w:hAnsi="Calibri"/>
        </w:rPr>
        <w:t xml:space="preserve">Nothing is ever auto-failed. The AI’s entire job is to route a case to a human, never to convict. This is the single most important fairness property of the system.</w:t>
      </w:r>
    </w:p>
    <w:p>
      <w:pPr>
        <w:pStyle w:val="ListParagraph"/>
        <w:numPr>
          <w:ilvl w:val="0"/>
          <w:numId w:val="1"/>
        </w:numPr>
        <w:spacing w:after="60" w:line="268"/>
      </w:pPr>
      <w:r>
        <w:rPr>
          <w:b w:val="false"/>
          <w:bCs w:val="false"/>
          <w:i w:val="false"/>
          <w:iCs w:val="false"/>
          <w:color w:val="1F2937"/>
          <w:sz w:val="21"/>
          <w:szCs w:val="21"/>
          <w:rFonts w:ascii="Calibri" w:cs="Calibri" w:eastAsia="Calibri" w:hAnsi="Calibri"/>
        </w:rPr>
        <w:t xml:space="preserve">A held attempt becomes </w:t>
      </w:r>
      <w:r>
        <w:rPr>
          <w:b w:val="false"/>
          <w:bCs w:val="false"/>
          <w:color w:val="B91C1C"/>
          <w:sz w:val="19"/>
          <w:szCs w:val="19"/>
          <w:rFonts w:ascii="Consolas" w:cs="Consolas" w:eastAsia="Consolas" w:hAnsi="Consolas"/>
        </w:rPr>
        <w:t xml:space="preserve">completionStatus = pending_review</w:t>
      </w:r>
      <w:r>
        <w:rPr>
          <w:b w:val="false"/>
          <w:bCs w:val="false"/>
          <w:i w:val="false"/>
          <w:iCs w:val="false"/>
          <w:color w:val="1F2937"/>
          <w:sz w:val="21"/>
          <w:szCs w:val="21"/>
          <w:rFonts w:ascii="Calibri" w:cs="Calibri" w:eastAsia="Calibri" w:hAnsi="Calibri"/>
        </w:rPr>
        <w:t xml:space="preserve">, </w:t>
      </w:r>
      <w:r>
        <w:rPr>
          <w:b w:val="false"/>
          <w:bCs w:val="false"/>
          <w:color w:val="B91C1C"/>
          <w:sz w:val="19"/>
          <w:szCs w:val="19"/>
          <w:rFonts w:ascii="Consolas" w:cs="Consolas" w:eastAsia="Consolas" w:hAnsi="Consolas"/>
        </w:rPr>
        <w:t xml:space="preserve">scoreReleased = false</w:t>
      </w:r>
      <w:r>
        <w:rPr>
          <w:b w:val="false"/>
          <w:bCs w:val="false"/>
          <w:i w:val="false"/>
          <w:iCs w:val="false"/>
          <w:color w:val="1F2937"/>
          <w:sz w:val="21"/>
          <w:szCs w:val="21"/>
          <w:rFonts w:ascii="Calibri" w:cs="Calibri" w:eastAsia="Calibri" w:hAnsi="Calibri"/>
        </w:rPr>
        <w:t xml:space="preserve">, </w:t>
      </w:r>
      <w:r>
        <w:rPr>
          <w:b w:val="false"/>
          <w:bCs w:val="false"/>
          <w:color w:val="B91C1C"/>
          <w:sz w:val="19"/>
          <w:szCs w:val="19"/>
          <w:rFonts w:ascii="Consolas" w:cs="Consolas" w:eastAsia="Consolas" w:hAnsi="Consolas"/>
        </w:rPr>
        <w:t xml:space="preserve">review.state = pending</w:t>
      </w:r>
      <w:r>
        <w:rPr>
          <w:b w:val="false"/>
          <w:bCs w:val="false"/>
          <w:i w:val="false"/>
          <w:iCs w:val="false"/>
          <w:color w:val="1F2937"/>
          <w:sz w:val="21"/>
          <w:szCs w:val="21"/>
          <w:rFonts w:ascii="Calibri" w:cs="Calibri" w:eastAsia="Calibri" w:hAnsi="Calibri"/>
        </w:rPr>
        <w:t xml:space="preserve"> with the reasons and risk score attached.</w:t>
      </w:r>
    </w:p>
    <w:p>
      <w:pPr>
        <w:pStyle w:val="ListParagraph"/>
        <w:numPr>
          <w:ilvl w:val="0"/>
          <w:numId w:val="1"/>
        </w:numPr>
        <w:spacing w:after="60" w:line="268"/>
      </w:pPr>
      <w:r>
        <w:rPr>
          <w:b w:val="false"/>
          <w:bCs w:val="false"/>
          <w:i w:val="false"/>
          <w:iCs w:val="false"/>
          <w:color w:val="1F2937"/>
          <w:sz w:val="21"/>
          <w:szCs w:val="21"/>
          <w:rFonts w:ascii="Calibri" w:cs="Calibri" w:eastAsia="Calibri" w:hAnsi="Calibri"/>
        </w:rPr>
        <w:t xml:space="preserve">The reviewer’s decision is applied via a secured endpoint — </w:t>
      </w:r>
      <w:r>
        <w:rPr>
          <w:b w:val="false"/>
          <w:bCs w:val="false"/>
          <w:color w:val="B91C1C"/>
          <w:sz w:val="19"/>
          <w:szCs w:val="19"/>
          <w:rFonts w:ascii="Consolas" w:cs="Consolas" w:eastAsia="Consolas" w:hAnsi="Consolas"/>
        </w:rPr>
        <w:t xml:space="preserve">POST /api/proctoring/webhook/unlock</w:t>
      </w:r>
      <w:r>
        <w:rPr>
          <w:b w:val="false"/>
          <w:bCs w:val="false"/>
          <w:i w:val="false"/>
          <w:iCs w:val="false"/>
          <w:color w:val="1F2937"/>
          <w:sz w:val="21"/>
          <w:szCs w:val="21"/>
          <w:rFonts w:ascii="Calibri" w:cs="Calibri" w:eastAsia="Calibri" w:hAnsi="Calibri"/>
        </w:rPr>
        <w:t xml:space="preserve"> — with decision ∈ {released, invalidated, retake}. It unlocks the session, updates the Result, records who decided, and notifies the student.</w:t>
      </w:r>
    </w:p>
    <w:p>
      <w:pPr>
        <w:pStyle w:val="ListParagraph"/>
        <w:numPr>
          <w:ilvl w:val="0"/>
          <w:numId w:val="1"/>
        </w:numPr>
        <w:spacing w:after="60" w:line="268"/>
      </w:pPr>
      <w:r>
        <w:rPr>
          <w:b w:val="false"/>
          <w:bCs w:val="false"/>
          <w:i w:val="false"/>
          <w:iCs w:val="false"/>
          <w:color w:val="1F2937"/>
          <w:sz w:val="21"/>
          <w:szCs w:val="21"/>
          <w:rFonts w:ascii="Calibri" w:cs="Calibri" w:eastAsia="Calibri" w:hAnsi="Calibri"/>
        </w:rPr>
        <w:t xml:space="preserve">released → score published (completed + scoreReleased = true); invalidated / retake → attempt abandoned.</w:t>
      </w:r>
    </w:p>
    <w:tbl>
      <w:tblPr>
        <w:tblW w:type="pct" w:w="100%"/>
        <w:tblBorders>
          <w:top w:val="single" w:color="B91C1C" w:sz="4"/>
          <w:left w:val="single" w:color="B91C1C" w:sz="18"/>
          <w:bottom w:val="single" w:color="B91C1C" w:sz="4"/>
          <w:right w:val="single" w:color="B91C1C" w:sz="4"/>
          <w:insideH w:val="none" w:color="FFFFFF" w:sz="0"/>
          <w:insideV w:val="none" w:color="FFFFFF" w:sz="0"/>
        </w:tblBorders>
      </w:tblPr>
      <w:tblGrid>
        <w:gridCol w:w="100"/>
      </w:tblGrid>
      <w:tr>
        <w:tc>
          <w:tcPr>
            <w:shd w:fill="FEF2F2" w:color="auto" w:val="clear"/>
            <w:tcMar>
              <w:top w:type="dxa" w:w="120"/>
              <w:left w:type="dxa" w:w="160"/>
              <w:bottom w:type="dxa" w:w="120"/>
              <w:right w:type="dxa" w:w="140"/>
            </w:tcMar>
          </w:tcPr>
          <w:p>
            <w:pPr>
              <w:spacing w:after="0" w:before="0" w:line="276"/>
            </w:pPr>
            <w:r>
              <w:rPr>
                <w:b/>
                <w:bCs/>
                <w:i w:val="false"/>
                <w:iCs w:val="false"/>
                <w:color w:val="B91C1C"/>
                <w:sz w:val="21"/>
                <w:szCs w:val="21"/>
                <w:rFonts w:ascii="Calibri" w:cs="Calibri" w:eastAsia="Calibri" w:hAnsi="Calibri"/>
              </w:rPr>
              <w:t xml:space="preserve">Security note.  </w:t>
            </w:r>
            <w:r>
              <w:rPr>
                <w:b w:val="false"/>
                <w:bCs w:val="false"/>
                <w:i w:val="false"/>
                <w:iCs w:val="false"/>
                <w:color w:val="1F2937"/>
                <w:sz w:val="21"/>
                <w:szCs w:val="21"/>
                <w:rFonts w:ascii="Calibri" w:cs="Calibri" w:eastAsia="Calibri" w:hAnsi="Calibri"/>
              </w:rPr>
              <w:t xml:space="preserve">This webhook is admin-only and sits above the general auth middleware. It was previously public — anyone could have pushed fake unlock notifications; that hole is closed.</w:t>
            </w:r>
          </w:p>
        </w:tc>
      </w:tr>
    </w:tbl>
    <w:p>
      <w:pPr>
        <w:pStyle w:val="Heading1"/>
        <w:keepNext/>
        <w:spacing w:before="320" w:after="140"/>
      </w:pPr>
      <w:r>
        <w:rPr>
          <w:b/>
          <w:bCs/>
          <w:color w:val="13476B"/>
          <w:sz w:val="30"/>
          <w:szCs w:val="30"/>
          <w:rFonts w:ascii="Calibri" w:cs="Calibri" w:eastAsia="Calibri" w:hAnsi="Calibri"/>
        </w:rPr>
        <w:t xml:space="preserve">9.  Data model (the parts that matter)</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Collection</w:t>
            </w:r>
          </w:p>
        </w:tc>
        <w:tc>
          <w:tcPr>
            <w:tcW w:type="pct" w:w="7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Key fields</w:t>
            </w:r>
          </w:p>
        </w:tc>
      </w:tr>
      <w:tr>
        <w:tc>
          <w:tcPr>
            <w:tcW w:type="pct" w:w="2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ProctoringSession</w:t>
            </w:r>
          </w:p>
        </w:tc>
        <w:tc>
          <w:tcPr>
            <w:tcW w:type="pct" w:w="76%"/>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status (active/completed/terminated/flagged/locked), isLocked, lockReason, activeTicketId, totalViolations, violationsByType (Map), riskScore, heartbeat{lastAt,sequence,missedCount}, referenceDescriptor (128 floats, select:false).</w:t>
            </w:r>
          </w:p>
        </w:tc>
      </w:tr>
      <w:tr>
        <w:tc>
          <w:tcPr>
            <w:tcW w:type="pct" w:w="2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ProctoringEvent</w:t>
            </w:r>
          </w:p>
        </w:tc>
        <w:tc>
          <w:tcPr>
            <w:tcW w:type="pct" w:w="76%"/>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eventType, severity, timestamp, details, screenshotUrl (one per red event).</w:t>
            </w:r>
          </w:p>
        </w:tc>
      </w:tr>
      <w:tr>
        <w:tc>
          <w:tcPr>
            <w:tcW w:type="pct" w:w="2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Result</w:t>
            </w:r>
          </w:p>
        </w:tc>
        <w:tc>
          <w:tcPr>
            <w:tcW w:type="pct" w:w="76%"/>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completionStatus (adds pending_review), scoreReleased, proctoringSessionId, review{state,reasons,riskScore,decidedBy,decidedAt,note}, responses[].answeredAt (feeds timing analysis).</w:t>
            </w:r>
          </w:p>
        </w:tc>
      </w:tr>
    </w:tbl>
    <w:p>
      <w:pPr>
        <w:spacing w:after="80"/>
      </w:pPr>
    </w:p>
    <w:p>
      <w:pPr>
        <w:spacing w:after="120" w:before="0" w:line="276"/>
      </w:pPr>
      <w:r>
        <w:rPr>
          <w:b/>
          <w:bCs/>
          <w:i w:val="false"/>
          <w:iCs w:val="false"/>
          <w:color w:val="1F2937"/>
          <w:sz w:val="21"/>
          <w:szCs w:val="21"/>
          <w:rFonts w:ascii="Calibri" w:cs="Calibri" w:eastAsia="Calibri" w:hAnsi="Calibri"/>
        </w:rPr>
        <w:t xml:space="preserve">Snapshot security.  </w:t>
      </w:r>
      <w:r>
        <w:rPr>
          <w:b w:val="false"/>
          <w:bCs w:val="false"/>
          <w:i w:val="false"/>
          <w:iCs w:val="false"/>
          <w:color w:val="1F2937"/>
          <w:sz w:val="21"/>
          <w:szCs w:val="21"/>
          <w:rFonts w:ascii="Calibri" w:cs="Calibri" w:eastAsia="Calibri" w:hAnsi="Calibri"/>
        </w:rPr>
        <w:t xml:space="preserve">An evidence image’s URL is derived from the server-verified upload filename (strict regex proctor-&lt;24hex&gt;-&lt;ts&gt;-&lt;rand&gt;.&lt;ext&gt;, must start with this session’s id), never from the client body, and is served through an authenticated route with Cache-Control: private, no-store.</w:t>
      </w:r>
    </w:p>
    <w:p>
      <w:r>
        <w:br w:type="page"/>
      </w:r>
    </w:p>
    <w:p>
      <w:pPr>
        <w:pStyle w:val="Heading1"/>
        <w:keepNext/>
        <w:spacing w:before="320" w:after="140"/>
      </w:pPr>
      <w:r>
        <w:rPr>
          <w:b/>
          <w:bCs/>
          <w:color w:val="13476B"/>
          <w:sz w:val="30"/>
          <w:szCs w:val="30"/>
          <w:rFonts w:ascii="Calibri" w:cs="Calibri" w:eastAsia="Calibri" w:hAnsi="Calibri"/>
        </w:rPr>
        <w:t xml:space="preserve">10.  Security &amp; anti-tamper — why this is hard to beat</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34%"/>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Threat</w:t>
            </w:r>
          </w:p>
        </w:tc>
        <w:tc>
          <w:tcPr>
            <w:tcW w:type="pct" w:w="6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Defence</w:t>
            </w:r>
          </w:p>
        </w:tc>
      </w:tr>
      <w:tr>
        <w:tc>
          <w:tcPr>
            <w:tcW w:type="pct" w:w="3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Disable the client AI</w:t>
            </w:r>
          </w:p>
        </w:tc>
        <w:tc>
          <w:tcPr>
            <w:tcW w:type="pct" w:w="66%"/>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The two decisive signals (timing, heartbeat) are server-side. Disabling the camera AI only removes soft signals and raises risk via the missing heartbeat.</w:t>
            </w:r>
          </w:p>
        </w:tc>
      </w:tr>
      <w:tr>
        <w:tc>
          <w:tcPr>
            <w:tcW w:type="pct" w:w="3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Go offline to kill monitoring</w:t>
            </w:r>
          </w:p>
        </w:tc>
        <w:tc>
          <w:tcPr>
            <w:tcW w:type="pct" w:w="66%"/>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The absence of a heartbeat is itself recorded (proctoring_offline).</w:t>
            </w:r>
          </w:p>
        </w:tc>
      </w:tr>
      <w:tr>
        <w:tc>
          <w:tcPr>
            <w:tcW w:type="pct" w:w="3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Get answers fed to you</w:t>
            </w:r>
          </w:p>
        </w:tc>
        <w:tc>
          <w:tcPr>
            <w:tcW w:type="pct" w:w="66%"/>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Answer-timing analysis catches the burst-after-gap signature server-side.</w:t>
            </w:r>
          </w:p>
        </w:tc>
      </w:tr>
      <w:tr>
        <w:tc>
          <w:tcPr>
            <w:tcW w:type="pct" w:w="3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Forge a “clean” verdict from the client</w:t>
            </w:r>
          </w:p>
        </w:tc>
        <w:tc>
          <w:tcPr>
            <w:tcW w:type="pct" w:w="66%"/>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The client cannot decide — it only renders the tier the server sends.</w:t>
            </w:r>
          </w:p>
        </w:tc>
      </w:tr>
      <w:tr>
        <w:tc>
          <w:tcPr>
            <w:tcW w:type="pct" w:w="3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Probe other users’ sessions</w:t>
            </w:r>
          </w:p>
        </w:tc>
        <w:tc>
          <w:tcPr>
            <w:tcW w:type="pct" w:w="66%"/>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Ownership guard returns identical “not found” for missing and not-owned sessions.</w:t>
            </w:r>
          </w:p>
        </w:tc>
      </w:tr>
      <w:tr>
        <w:tc>
          <w:tcPr>
            <w:tcW w:type="pct" w:w="3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Forge an evidence URL</w:t>
            </w:r>
          </w:p>
        </w:tc>
        <w:tc>
          <w:tcPr>
            <w:tcW w:type="pct" w:w="66%"/>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URL derived from the server-verified filename, bound to the session id.</w:t>
            </w:r>
          </w:p>
        </w:tc>
      </w:tr>
      <w:tr>
        <w:tc>
          <w:tcPr>
            <w:tcW w:type="pct" w:w="34%"/>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Push a fake “unlock”</w:t>
            </w:r>
          </w:p>
        </w:tc>
        <w:tc>
          <w:tcPr>
            <w:tcW w:type="pct" w:w="66%"/>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The unlock webhook is admin-only, above the auth middleware.</w:t>
            </w:r>
          </w:p>
        </w:tc>
      </w:tr>
      <w:tr>
        <w:tc>
          <w:tcPr>
            <w:tcW w:type="pct" w:w="34%"/>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Swap in a virtual camera / second screen</w:t>
            </w:r>
          </w:p>
        </w:tc>
        <w:tc>
          <w:tcPr>
            <w:tcW w:type="pct" w:w="66%"/>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Detected (best-effort) and heavily weighted (45 / 35).</w:t>
            </w:r>
          </w:p>
        </w:tc>
      </w:tr>
    </w:tbl>
    <w:p>
      <w:pPr>
        <w:spacing w:after="80"/>
      </w:pPr>
    </w:p>
    <w:tbl>
      <w:tblPr>
        <w:tblW w:type="pct" w:w="100%"/>
        <w:tblBorders>
          <w:top w:val="single" w:color="13476B" w:sz="4"/>
          <w:left w:val="single" w:color="13476B" w:sz="18"/>
          <w:bottom w:val="single" w:color="13476B" w:sz="4"/>
          <w:right w:val="single" w:color="13476B" w:sz="4"/>
          <w:insideH w:val="none" w:color="FFFFFF" w:sz="0"/>
          <w:insideV w:val="none" w:color="FFFFFF" w:sz="0"/>
        </w:tblBorders>
      </w:tblPr>
      <w:tblGrid>
        <w:gridCol w:w="100"/>
      </w:tblGrid>
      <w:tr>
        <w:tc>
          <w:tcPr>
            <w:shd w:fill="EFF6FF" w:color="auto" w:val="clear"/>
            <w:tcMar>
              <w:top w:type="dxa" w:w="120"/>
              <w:left w:type="dxa" w:w="160"/>
              <w:bottom w:type="dxa" w:w="120"/>
              <w:right w:type="dxa" w:w="140"/>
            </w:tcMar>
          </w:tcPr>
          <w:p>
            <w:pPr>
              <w:spacing w:after="0" w:before="0" w:line="276"/>
            </w:pPr>
            <w:r>
              <w:rPr>
                <w:b/>
                <w:bCs/>
                <w:i w:val="false"/>
                <w:iCs w:val="false"/>
                <w:color w:val="13476B"/>
                <w:sz w:val="21"/>
                <w:szCs w:val="21"/>
                <w:rFonts w:ascii="Calibri" w:cs="Calibri" w:eastAsia="Calibri" w:hAnsi="Calibri"/>
              </w:rPr>
              <w:t xml:space="preserve">The honest ceiling.  </w:t>
            </w:r>
            <w:r>
              <w:rPr>
                <w:b w:val="false"/>
                <w:bCs w:val="false"/>
                <w:i w:val="false"/>
                <w:iCs w:val="false"/>
                <w:color w:val="1F2937"/>
                <w:sz w:val="21"/>
                <w:szCs w:val="21"/>
                <w:rFonts w:ascii="Calibri" w:cs="Calibri" w:eastAsia="Calibri" w:hAnsi="Calibri"/>
              </w:rPr>
              <w:t xml:space="preserve">This is a browser. A browser can never be as tamper-proof as an OS-level lockdown browser. A determined attacker with a second physical device the camera cannot see, who never triggers a timing or heartbeat anomaly, can still beat any webcam-based system. The design accepts this and compensates the right way — raise the cost, gather signals, and put a human in the loop — rather than pretending the AI is infallible.</w:t>
            </w:r>
          </w:p>
        </w:tc>
      </w:tr>
    </w:tbl>
    <w:p>
      <w:r>
        <w:br w:type="page"/>
      </w:r>
    </w:p>
    <w:p>
      <w:pPr>
        <w:pStyle w:val="Heading1"/>
        <w:keepNext/>
        <w:spacing w:before="320" w:after="140"/>
      </w:pPr>
      <w:r>
        <w:rPr>
          <w:b/>
          <w:bCs/>
          <w:color w:val="13476B"/>
          <w:sz w:val="30"/>
          <w:szCs w:val="30"/>
          <w:rFonts w:ascii="Calibri" w:cs="Calibri" w:eastAsia="Calibri" w:hAnsi="Calibri"/>
        </w:rPr>
        <w:t xml:space="preserve">11.  What method you use — the one-line “is it best?” answers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Subsystem</w:t>
            </w:r>
          </w:p>
        </w:tc>
        <w:tc>
          <w:tcPr>
            <w:tcW w:type="pct" w:w="42%"/>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Method</w:t>
            </w:r>
          </w:p>
        </w:tc>
        <w:tc>
          <w:tcPr>
            <w:tcW w:type="pct" w:w="36%"/>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Is it the best choice?</w:t>
            </w:r>
          </w:p>
        </w:tc>
      </w:tr>
      <w:tr>
        <w:tc>
          <w:tcPr>
            <w:tcW w:type="pct" w:w="2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Face recognition</w:t>
            </w:r>
          </w:p>
        </w:tc>
        <w:tc>
          <w:tcPr>
            <w:tcW w:type="pct" w:w="4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@vladmandic/face-api (TinyFaceDetector + 128-d embeddings), local, threshold 0.6</w:t>
            </w:r>
          </w:p>
        </w:tc>
        <w:tc>
          <w:tcPr>
            <w:tcW w:type="pct" w:w="36%"/>
            <w:tcMar>
              <w:top w:type="dxa" w:w="60"/>
              <w:left w:type="dxa" w:w="90"/>
              <w:bottom w:type="dxa" w:w="60"/>
              <w:right w:type="dxa" w:w="90"/>
            </w:tcMar>
            <w:vAlign w:val="center"/>
          </w:tcPr>
          <w:p>
            <w:pPr>
              <w:spacing w:after="20" w:before="20" w:line="260"/>
            </w:pPr>
            <w:r>
              <w:rPr>
                <w:b w:val="false"/>
                <w:bCs w:val="false"/>
                <w:i w:val="false"/>
                <w:iCs w:val="false"/>
                <w:color w:val="15803D"/>
                <w:sz w:val="21"/>
                <w:szCs w:val="21"/>
                <w:rFonts w:ascii="Calibri" w:cs="Calibri" w:eastAsia="Calibri" w:hAnsi="Calibri"/>
              </w:rPr>
              <w:t xml:space="preserve">Best for privacy-first web (cloud is more accurate but off-device &amp; costly)</w:t>
            </w:r>
          </w:p>
        </w:tc>
      </w:tr>
      <w:tr>
        <w:tc>
          <w:tcPr>
            <w:tcW w:type="pct" w:w="22%"/>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Face capture</w:t>
            </w:r>
          </w:p>
        </w:tc>
        <w:tc>
          <w:tcPr>
            <w:tcW w:type="pct" w:w="42%"/>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Oval guide, 3-frame averaged descriptor</w:t>
            </w:r>
          </w:p>
        </w:tc>
        <w:tc>
          <w:tcPr>
            <w:tcW w:type="pct" w:w="36%"/>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5803D"/>
                <w:sz w:val="21"/>
                <w:szCs w:val="21"/>
                <w:rFonts w:ascii="Calibri" w:cs="Calibri" w:eastAsia="Calibri" w:hAnsi="Calibri"/>
              </w:rPr>
              <w:t xml:space="preserve">Best-practice</w:t>
            </w:r>
          </w:p>
        </w:tc>
      </w:tr>
      <w:tr>
        <w:tc>
          <w:tcPr>
            <w:tcW w:type="pct" w:w="2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Gaze / head-pose</w:t>
            </w:r>
          </w:p>
        </w:tc>
        <w:tc>
          <w:tcPr>
            <w:tcW w:type="pct" w:w="4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Pure 68-landmark geometry, calibrated</w:t>
            </w:r>
          </w:p>
        </w:tc>
        <w:tc>
          <w:tcPr>
            <w:tcW w:type="pct" w:w="36%"/>
            <w:tcMar>
              <w:top w:type="dxa" w:w="60"/>
              <w:left w:type="dxa" w:w="90"/>
              <w:bottom w:type="dxa" w:w="60"/>
              <w:right w:type="dxa" w:w="90"/>
            </w:tcMar>
            <w:vAlign w:val="center"/>
          </w:tcPr>
          <w:p>
            <w:pPr>
              <w:spacing w:after="20" w:before="20" w:line="260"/>
            </w:pPr>
            <w:r>
              <w:rPr>
                <w:b w:val="false"/>
                <w:bCs w:val="false"/>
                <w:i w:val="false"/>
                <w:iCs w:val="false"/>
                <w:color w:val="15803D"/>
                <w:sz w:val="21"/>
                <w:szCs w:val="21"/>
                <w:rFonts w:ascii="Calibri" w:cs="Calibri" w:eastAsia="Calibri" w:hAnsi="Calibri"/>
              </w:rPr>
              <w:t xml:space="preserve">Right ambition (real gaze tracking is unreliable in-browser)</w:t>
            </w:r>
          </w:p>
        </w:tc>
      </w:tr>
      <w:tr>
        <w:tc>
          <w:tcPr>
            <w:tcW w:type="pct" w:w="22%"/>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Fullscreen / tab</w:t>
            </w:r>
          </w:p>
        </w:tc>
        <w:tc>
          <w:tcPr>
            <w:tcW w:type="pct" w:w="42%"/>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Fullscreen API + Page Visibility API</w:t>
            </w:r>
          </w:p>
        </w:tc>
        <w:tc>
          <w:tcPr>
            <w:tcW w:type="pct" w:w="36%"/>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5803D"/>
                <w:sz w:val="21"/>
                <w:szCs w:val="21"/>
                <w:rFonts w:ascii="Calibri" w:cs="Calibri" w:eastAsia="Calibri" w:hAnsi="Calibri"/>
              </w:rPr>
              <w:t xml:space="preserve">Best a browser can do (detect, not prevent)</w:t>
            </w:r>
          </w:p>
        </w:tc>
      </w:tr>
      <w:tr>
        <w:tc>
          <w:tcPr>
            <w:tcW w:type="pct" w:w="2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Environment</w:t>
            </w:r>
          </w:p>
        </w:tc>
        <w:tc>
          <w:tcPr>
            <w:tcW w:type="pct" w:w="4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screen.isExtended, device labels, BroadcastChannel</w:t>
            </w:r>
          </w:p>
        </w:tc>
        <w:tc>
          <w:tcPr>
            <w:tcW w:type="pct" w:w="36%"/>
            <w:tcMar>
              <w:top w:type="dxa" w:w="60"/>
              <w:left w:type="dxa" w:w="90"/>
              <w:bottom w:type="dxa" w:w="60"/>
              <w:right w:type="dxa" w:w="90"/>
            </w:tcMar>
            <w:vAlign w:val="center"/>
          </w:tcPr>
          <w:p>
            <w:pPr>
              <w:spacing w:after="20" w:before="20" w:line="260"/>
            </w:pPr>
            <w:r>
              <w:rPr>
                <w:b w:val="false"/>
                <w:bCs w:val="false"/>
                <w:i w:val="false"/>
                <w:iCs w:val="false"/>
                <w:color w:val="B45309"/>
                <w:sz w:val="21"/>
                <w:szCs w:val="21"/>
                <w:rFonts w:ascii="Calibri" w:cs="Calibri" w:eastAsia="Calibri" w:hAnsi="Calibri"/>
              </w:rPr>
              <w:t xml:space="preserve">Good but best-effort (Chromium-only / defeatable)</w:t>
            </w:r>
          </w:p>
        </w:tc>
      </w:tr>
      <w:tr>
        <w:tc>
          <w:tcPr>
            <w:tcW w:type="pct" w:w="22%"/>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Audio</w:t>
            </w:r>
          </w:p>
        </w:tc>
        <w:tc>
          <w:tcPr>
            <w:tcW w:type="pct" w:w="42%"/>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Web Audio spectral flatness, no recording</w:t>
            </w:r>
          </w:p>
        </w:tc>
        <w:tc>
          <w:tcPr>
            <w:tcW w:type="pct" w:w="36%"/>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5803D"/>
                <w:sz w:val="21"/>
                <w:szCs w:val="21"/>
                <w:rFonts w:ascii="Calibri" w:cs="Calibri" w:eastAsia="Calibri" w:hAnsi="Calibri"/>
              </w:rPr>
              <w:t xml:space="preserve">Right privacy trade</w:t>
            </w:r>
          </w:p>
        </w:tc>
      </w:tr>
      <w:tr>
        <w:tc>
          <w:tcPr>
            <w:tcW w:type="pct" w:w="2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Timing analysis</w:t>
            </w:r>
          </w:p>
        </w:tc>
        <w:tc>
          <w:tcPr>
            <w:tcW w:type="pct" w:w="4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Server-side, over answeredAt timestamps</w:t>
            </w:r>
          </w:p>
        </w:tc>
        <w:tc>
          <w:tcPr>
            <w:tcW w:type="pct" w:w="36%"/>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Crown jewel — strongly correct</w:t>
            </w:r>
          </w:p>
        </w:tc>
      </w:tr>
      <w:tr>
        <w:tc>
          <w:tcPr>
            <w:tcW w:type="pct" w:w="22%"/>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Heartbeat</w:t>
            </w:r>
          </w:p>
        </w:tc>
        <w:tc>
          <w:tcPr>
            <w:tcW w:type="pct" w:w="42%"/>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Server sees the gap</w:t>
            </w:r>
          </w:p>
        </w:tc>
        <w:tc>
          <w:tcPr>
            <w:tcW w:type="pct" w:w="36%"/>
            <w:shd w:fill="F1F5F9" w:color="auto" w:val="clear"/>
            <w:tcMar>
              <w:top w:type="dxa" w:w="60"/>
              <w:left w:type="dxa" w:w="90"/>
              <w:bottom w:type="dxa" w:w="60"/>
              <w:right w:type="dxa" w:w="90"/>
            </w:tcMar>
            <w:vAlign w:val="center"/>
          </w:tcPr>
          <w:p>
            <w:pPr>
              <w:spacing w:after="20" w:before="20" w:line="260"/>
            </w:pPr>
            <w:r>
              <w:rPr>
                <w:b/>
                <w:bCs/>
                <w:i w:val="false"/>
                <w:iCs w:val="false"/>
                <w:color w:val="13476B"/>
                <w:sz w:val="21"/>
                <w:szCs w:val="21"/>
                <w:rFonts w:ascii="Calibri" w:cs="Calibri" w:eastAsia="Calibri" w:hAnsi="Calibri"/>
              </w:rPr>
              <w:t xml:space="preserve">Excellent, tamper-proof</w:t>
            </w:r>
          </w:p>
        </w:tc>
      </w:tr>
      <w:tr>
        <w:tc>
          <w:tcPr>
            <w:tcW w:type="pct" w:w="2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Decision authority</w:t>
            </w:r>
          </w:p>
        </w:tc>
        <w:tc>
          <w:tcPr>
            <w:tcW w:type="pct" w:w="4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Server-only, flag-only, human review</w:t>
            </w:r>
          </w:p>
        </w:tc>
        <w:tc>
          <w:tcPr>
            <w:tcW w:type="pct" w:w="36%"/>
            <w:tcMar>
              <w:top w:type="dxa" w:w="60"/>
              <w:left w:type="dxa" w:w="90"/>
              <w:bottom w:type="dxa" w:w="60"/>
              <w:right w:type="dxa" w:w="90"/>
            </w:tcMar>
            <w:vAlign w:val="center"/>
          </w:tcPr>
          <w:p>
            <w:pPr>
              <w:spacing w:after="20" w:before="20" w:line="260"/>
            </w:pPr>
            <w:r>
              <w:rPr>
                <w:b/>
                <w:bCs/>
                <w:i w:val="false"/>
                <w:iCs w:val="false"/>
                <w:color w:val="15803D"/>
                <w:sz w:val="21"/>
                <w:szCs w:val="21"/>
                <w:rFonts w:ascii="Calibri" w:cs="Calibri" w:eastAsia="Calibri" w:hAnsi="Calibri"/>
              </w:rPr>
              <w:t xml:space="preserve">The correct, defensible architecture</w:t>
            </w:r>
          </w:p>
        </w:tc>
      </w:tr>
    </w:tbl>
    <w:p>
      <w:pPr>
        <w:pStyle w:val="Heading1"/>
        <w:keepNext/>
        <w:spacing w:before="320" w:after="140"/>
      </w:pPr>
      <w:r>
        <w:rPr>
          <w:b/>
          <w:bCs/>
          <w:color w:val="13476B"/>
          <w:sz w:val="30"/>
          <w:szCs w:val="30"/>
          <w:rFonts w:ascii="Calibri" w:cs="Calibri" w:eastAsia="Calibri" w:hAnsi="Calibri"/>
        </w:rPr>
        <w:t xml:space="preserve">12.  Overall verdict — is this the best approach?</w:t>
      </w:r>
    </w:p>
    <w:p>
      <w:pPr>
        <w:spacing w:after="120" w:before="0" w:line="276"/>
      </w:pPr>
      <w:r>
        <w:rPr>
          <w:b/>
          <w:bCs/>
          <w:i w:val="false"/>
          <w:iCs w:val="false"/>
          <w:color w:val="1F2937"/>
          <w:sz w:val="21"/>
          <w:szCs w:val="21"/>
          <w:rFonts w:ascii="Calibri" w:cs="Calibri" w:eastAsia="Calibri" w:hAnsi="Calibri"/>
        </w:rPr>
        <w:t xml:space="preserve">Yes — this is a strong, defensible and honestly-engineered design for a web-delivered assessment platform, and it is better than most.</w:t>
      </w:r>
    </w:p>
    <w:p>
      <w:pPr>
        <w:pStyle w:val="ListParagraph"/>
        <w:numPr>
          <w:ilvl w:val="0"/>
          <w:numId w:val="3"/>
        </w:numPr>
        <w:spacing w:after="60" w:line="268"/>
      </w:pPr>
      <w:r>
        <w:rPr>
          <w:b/>
          <w:bCs/>
          <w:i w:val="false"/>
          <w:iCs w:val="false"/>
          <w:color w:val="1F2937"/>
          <w:sz w:val="21"/>
          <w:szCs w:val="21"/>
          <w:rFonts w:ascii="Calibri" w:cs="Calibri" w:eastAsia="Calibri" w:hAnsi="Calibri"/>
        </w:rPr>
        <w:t xml:space="preserve">It doesn’t trust the camera to convict. </w:t>
      </w:r>
      <w:r>
        <w:rPr>
          <w:b w:val="false"/>
          <w:bCs w:val="false"/>
          <w:i w:val="false"/>
          <w:iCs w:val="false"/>
          <w:color w:val="1F2937"/>
          <w:sz w:val="21"/>
          <w:szCs w:val="21"/>
          <w:rFonts w:ascii="Calibri" w:cs="Calibri" w:eastAsia="Calibri" w:hAnsi="Calibri"/>
        </w:rPr>
        <w:t xml:space="preserve">The decisive signals are server-side and tamper-resistant (timing + heartbeat). Most web proctoring is “camera theatre” that a determined cheater defeats; this isn’t.</w:t>
      </w:r>
    </w:p>
    <w:p>
      <w:pPr>
        <w:pStyle w:val="ListParagraph"/>
        <w:numPr>
          <w:ilvl w:val="0"/>
          <w:numId w:val="3"/>
        </w:numPr>
        <w:spacing w:after="60" w:line="268"/>
      </w:pPr>
      <w:r>
        <w:rPr>
          <w:b/>
          <w:bCs/>
          <w:i w:val="false"/>
          <w:iCs w:val="false"/>
          <w:color w:val="1F2937"/>
          <w:sz w:val="21"/>
          <w:szCs w:val="21"/>
          <w:rFonts w:ascii="Calibri" w:cs="Calibri" w:eastAsia="Calibri" w:hAnsi="Calibri"/>
        </w:rPr>
        <w:t xml:space="preserve">It’s fair by construction. </w:t>
      </w:r>
      <w:r>
        <w:rPr>
          <w:b w:val="false"/>
          <w:bCs w:val="false"/>
          <w:i w:val="false"/>
          <w:iCs w:val="false"/>
          <w:color w:val="1F2937"/>
          <w:sz w:val="21"/>
          <w:szCs w:val="21"/>
          <w:rFonts w:ascii="Calibri" w:cs="Calibri" w:eastAsia="Calibri" w:hAnsi="Calibri"/>
        </w:rPr>
        <w:t xml:space="preserve">Flag-only mode, amber-never-recorded, never-assert-cheating, always-save-answers and human-decides-every-serious-case together protect the honest majority — the failure mode that sinks most proctoring products (false accusations) is designed out.</w:t>
      </w:r>
    </w:p>
    <w:p>
      <w:pPr>
        <w:pStyle w:val="ListParagraph"/>
        <w:numPr>
          <w:ilvl w:val="0"/>
          <w:numId w:val="3"/>
        </w:numPr>
        <w:spacing w:after="60" w:line="268"/>
      </w:pPr>
      <w:r>
        <w:rPr>
          <w:b/>
          <w:bCs/>
          <w:i w:val="false"/>
          <w:iCs w:val="false"/>
          <w:color w:val="1F2937"/>
          <w:sz w:val="21"/>
          <w:szCs w:val="21"/>
          <w:rFonts w:ascii="Calibri" w:cs="Calibri" w:eastAsia="Calibri" w:hAnsi="Calibri"/>
        </w:rPr>
        <w:t xml:space="preserve">It’s privacy-first and cheap. </w:t>
      </w:r>
      <w:r>
        <w:rPr>
          <w:b w:val="false"/>
          <w:bCs w:val="false"/>
          <w:i w:val="false"/>
          <w:iCs w:val="false"/>
          <w:color w:val="1F2937"/>
          <w:sz w:val="21"/>
          <w:szCs w:val="21"/>
          <w:rFonts w:ascii="Calibri" w:cs="Calibri" w:eastAsia="Calibri" w:hAnsi="Calibri"/>
        </w:rPr>
        <w:t xml:space="preserve">All AI is local; no video leaves the device; no server GPU. That’s both a DPDPA posture and an operating-cost win.</w:t>
      </w:r>
    </w:p>
    <w:p>
      <w:pPr>
        <w:pStyle w:val="ListParagraph"/>
        <w:numPr>
          <w:ilvl w:val="0"/>
          <w:numId w:val="3"/>
        </w:numPr>
        <w:spacing w:after="60" w:line="268"/>
      </w:pPr>
      <w:r>
        <w:rPr>
          <w:b/>
          <w:bCs/>
          <w:i w:val="false"/>
          <w:iCs w:val="false"/>
          <w:color w:val="1F2937"/>
          <w:sz w:val="21"/>
          <w:szCs w:val="21"/>
          <w:rFonts w:ascii="Calibri" w:cs="Calibri" w:eastAsia="Calibri" w:hAnsi="Calibri"/>
        </w:rPr>
        <w:t xml:space="preserve">It’s internally consistent. </w:t>
      </w:r>
      <w:r>
        <w:rPr>
          <w:b w:val="false"/>
          <w:bCs w:val="false"/>
          <w:i w:val="false"/>
          <w:iCs w:val="false"/>
          <w:color w:val="1F2937"/>
          <w:sz w:val="21"/>
          <w:szCs w:val="21"/>
          <w:rFonts w:ascii="Calibri" w:cs="Calibri" w:eastAsia="Calibri" w:hAnsi="Calibri"/>
        </w:rPr>
        <w:t xml:space="preserve">One policy file is the single source of truth, so the number that flags can’t drift from the number that decides.</w:t>
      </w:r>
    </w:p>
    <w:p>
      <w:pPr>
        <w:pStyle w:val="Heading3"/>
        <w:keepNext/>
        <w:spacing w:before="180" w:after="80"/>
      </w:pPr>
      <w:r>
        <w:rPr>
          <w:b/>
          <w:bCs/>
          <w:color w:val="0F766E"/>
          <w:sz w:val="22"/>
          <w:szCs w:val="22"/>
          <w:rFonts w:ascii="Calibri" w:cs="Calibri" w:eastAsia="Calibri" w:hAnsi="Calibri"/>
        </w:rPr>
        <w:t xml:space="preserve">Where it is not yet best — the two things to fix</w:t>
      </w:r>
    </w:p>
    <w:p>
      <w:pPr>
        <w:pStyle w:val="ListParagraph"/>
        <w:numPr>
          <w:ilvl w:val="0"/>
          <w:numId w:val="1"/>
        </w:numPr>
        <w:spacing w:after="60" w:line="268"/>
      </w:pPr>
      <w:r>
        <w:rPr>
          <w:b/>
          <w:bCs/>
          <w:i w:val="false"/>
          <w:iCs w:val="false"/>
          <w:color w:val="B91C1C"/>
          <w:sz w:val="21"/>
          <w:szCs w:val="21"/>
          <w:rFonts w:ascii="Calibri" w:cs="Calibri" w:eastAsia="Calibri" w:hAnsi="Calibri"/>
        </w:rPr>
        <w:t xml:space="preserve">The operator review UI is missing (biggest gap). </w:t>
      </w:r>
      <w:r>
        <w:rPr>
          <w:b w:val="false"/>
          <w:bCs w:val="false"/>
          <w:i w:val="false"/>
          <w:iCs w:val="false"/>
          <w:color w:val="1F2937"/>
          <w:sz w:val="21"/>
          <w:szCs w:val="21"/>
          <w:rFonts w:ascii="Calibri" w:cs="Calibri" w:eastAsia="Calibri" w:hAnsi="Calibri"/>
        </w:rPr>
        <w:t xml:space="preserve">The entire back-end for human review exists, but there is no admin screen to see the queue and click release/invalidate/retake — a reviewer must currently call the webhook out-of-band. Since human review is the safety net the whole design leans on, this is the highest-priority build.</w:t>
      </w:r>
    </w:p>
    <w:p>
      <w:pPr>
        <w:pStyle w:val="ListParagraph"/>
        <w:numPr>
          <w:ilvl w:val="0"/>
          <w:numId w:val="1"/>
        </w:numPr>
        <w:spacing w:after="60" w:line="268"/>
      </w:pPr>
      <w:r>
        <w:rPr>
          <w:b/>
          <w:bCs/>
          <w:i w:val="false"/>
          <w:iCs w:val="false"/>
          <w:color w:val="B91C1C"/>
          <w:sz w:val="21"/>
          <w:szCs w:val="21"/>
          <w:rFonts w:ascii="Calibri" w:cs="Calibri" w:eastAsia="Calibri" w:hAnsi="Calibri"/>
        </w:rPr>
        <w:t xml:space="preserve">Consent isn’t persisted. </w:t>
      </w:r>
      <w:r>
        <w:rPr>
          <w:b w:val="false"/>
          <w:bCs w:val="false"/>
          <w:i w:val="false"/>
          <w:iCs w:val="false"/>
          <w:color w:val="1F2937"/>
          <w:sz w:val="21"/>
          <w:szCs w:val="21"/>
          <w:rFonts w:ascii="Calibri" w:cs="Calibri" w:eastAsia="Calibri" w:hAnsi="Calibri"/>
        </w:rPr>
        <w:t xml:space="preserve">For a clean DPDPA audit trail, store the consent + timestamp + policy version, not just the environmentCheck booleans.</w:t>
      </w:r>
    </w:p>
    <w:p>
      <w:pPr>
        <w:spacing w:after="40"/>
      </w:pPr>
    </w:p>
    <w:tbl>
      <w:tblPr>
        <w:tblW w:type="pct" w:w="100%"/>
        <w:tblBorders>
          <w:top w:val="single" w:color="13476B" w:sz="4"/>
          <w:left w:val="single" w:color="13476B" w:sz="18"/>
          <w:bottom w:val="single" w:color="13476B" w:sz="4"/>
          <w:right w:val="single" w:color="13476B" w:sz="4"/>
          <w:insideH w:val="none" w:color="FFFFFF" w:sz="0"/>
          <w:insideV w:val="none" w:color="FFFFFF" w:sz="0"/>
        </w:tblBorders>
      </w:tblPr>
      <w:tblGrid>
        <w:gridCol w:w="100"/>
      </w:tblGrid>
      <w:tr>
        <w:tc>
          <w:tcPr>
            <w:shd w:fill="EFF6FF" w:color="auto" w:val="clear"/>
            <w:tcMar>
              <w:top w:type="dxa" w:w="120"/>
              <w:left w:type="dxa" w:w="160"/>
              <w:bottom w:type="dxa" w:w="120"/>
              <w:right w:type="dxa" w:w="140"/>
            </w:tcMar>
          </w:tcPr>
          <w:p>
            <w:pPr>
              <w:spacing w:after="40" w:before="0" w:line="276"/>
            </w:pPr>
            <w:r>
              <w:rPr>
                <w:b/>
                <w:bCs/>
                <w:i w:val="false"/>
                <w:iCs w:val="false"/>
                <w:color w:val="13476B"/>
                <w:sz w:val="21"/>
                <w:szCs w:val="21"/>
                <w:rFonts w:ascii="Calibri" w:cs="Calibri" w:eastAsia="Calibri" w:hAnsi="Calibri"/>
              </w:rPr>
              <w:t xml:space="preserve">How to frame this to a stakeholder.  </w:t>
            </w:r>
          </w:p>
          <w:p>
            <w:pPr>
              <w:spacing w:after="0" w:before="0" w:line="276"/>
            </w:pPr>
            <w:r>
              <w:rPr>
                <w:b w:val="false"/>
                <w:bCs w:val="false"/>
                <w:i/>
                <w:iCs/>
                <w:color w:val="1F2937"/>
                <w:sz w:val="21"/>
                <w:szCs w:val="21"/>
                <w:rFonts w:ascii="Calibri" w:cs="Calibri" w:eastAsia="Calibri" w:hAnsi="Calibri"/>
              </w:rPr>
              <w:t xml:space="preserve">“No browser-based proctoring can guarantee catching every cheater — that requires OS-level lockdown or a live human watching each candidate. What this system does is (a) make cheating expensive and risky, (b) never falsely punish an honest candidate, and (c) put every serious case in front of a human before any score is affected. That is the correct standard for a scalable, fair, privacy-respecting online assessment.”</w:t>
            </w:r>
          </w:p>
        </w:tc>
      </w:tr>
    </w:tbl>
    <w:p>
      <w:r>
        <w:br w:type="page"/>
      </w:r>
    </w:p>
    <w:p>
      <w:pPr>
        <w:pStyle w:val="Heading1"/>
        <w:keepNext/>
        <w:spacing w:before="320" w:after="140"/>
      </w:pPr>
      <w:r>
        <w:rPr>
          <w:b/>
          <w:bCs/>
          <w:color w:val="13476B"/>
          <w:sz w:val="30"/>
          <w:szCs w:val="30"/>
          <w:rFonts w:ascii="Calibri" w:cs="Calibri" w:eastAsia="Calibri" w:hAnsi="Calibri"/>
        </w:rPr>
        <w:t xml:space="preserve">13.  Known gaps &amp; recommended next steps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gridCol w:w="100"/>
      </w:tblGrid>
      <w:tr>
        <w:trPr>
          <w:tblHeader/>
        </w:trPr>
        <w:tc>
          <w:tcPr>
            <w:tcW w:type="pct" w:w="5%"/>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w:t>
            </w:r>
          </w:p>
        </w:tc>
        <w:tc>
          <w:tcPr>
            <w:tcW w:type="pct" w:w="30%"/>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Gap</w:t>
            </w:r>
          </w:p>
        </w:tc>
        <w:tc>
          <w:tcPr>
            <w:tcW w:type="pct" w:w="30%"/>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Impact</w:t>
            </w:r>
          </w:p>
        </w:tc>
        <w:tc>
          <w:tcPr>
            <w:tcW w:type="pct" w:w="35%"/>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Recommendation</w:t>
            </w:r>
          </w:p>
        </w:tc>
      </w:tr>
      <w:tr>
        <w:tc>
          <w:tcPr>
            <w:tcW w:type="pct" w:w="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1</w:t>
            </w:r>
          </w:p>
        </w:tc>
        <w:tc>
          <w:tcPr>
            <w:tcW w:type="pct" w:w="30%"/>
            <w:tcMar>
              <w:top w:type="dxa" w:w="60"/>
              <w:left w:type="dxa" w:w="90"/>
              <w:bottom w:type="dxa" w:w="60"/>
              <w:right w:type="dxa" w:w="90"/>
            </w:tcMar>
            <w:vAlign w:val="center"/>
          </w:tcPr>
          <w:p>
            <w:pPr>
              <w:spacing w:after="20" w:before="20" w:line="260"/>
            </w:pPr>
            <w:r>
              <w:rPr>
                <w:b/>
                <w:bCs/>
                <w:i w:val="false"/>
                <w:iCs w:val="false"/>
                <w:color w:val="1F2937"/>
                <w:sz w:val="21"/>
                <w:szCs w:val="21"/>
                <w:rFonts w:ascii="Calibri" w:cs="Calibri" w:eastAsia="Calibri" w:hAnsi="Calibri"/>
              </w:rPr>
              <w:t xml:space="preserve">No admin review UI</w:t>
            </w:r>
          </w:p>
        </w:tc>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Reviewers can’t action holds in-product</w:t>
            </w:r>
          </w:p>
        </w:tc>
        <w:tc>
          <w:tcPr>
            <w:tcW w:type="pct" w:w="3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Highest priority. Build a pending_review queue with release/invalidate/retake buttons wired to webhookUnlock.</w:t>
            </w:r>
          </w:p>
        </w:tc>
      </w:tr>
      <w:tr>
        <w:tc>
          <w:tcPr>
            <w:tcW w:type="pct" w:w="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2</w:t>
            </w:r>
          </w:p>
        </w:tc>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identity_verified event never emitted</w:t>
            </w:r>
          </w:p>
        </w:tc>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One-time verified marker is unused (verification is continuous)</w:t>
            </w:r>
          </w:p>
        </w:tc>
        <w:tc>
          <w:tcPr>
            <w:tcW w:type="pct" w:w="3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Emit it once after a successful first match, or remove the unused type.</w:t>
            </w:r>
          </w:p>
        </w:tc>
      </w:tr>
      <w:tr>
        <w:tc>
          <w:tcPr>
            <w:tcW w:type="pct" w:w="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3</w:t>
            </w:r>
          </w:p>
        </w:tc>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onLockout not wired in BaseLineTest</w:t>
            </w:r>
          </w:p>
        </w:tc>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Dormant in flag-only mode; would misfire if flag-only is turned off</w:t>
            </w:r>
          </w:p>
        </w:tc>
        <w:tc>
          <w:tcPr>
            <w:tcW w:type="pct" w:w="3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Wire it before ever disabling flag-only mode.</w:t>
            </w:r>
          </w:p>
        </w:tc>
      </w:tr>
      <w:tr>
        <w:tc>
          <w:tcPr>
            <w:tcW w:type="pct" w:w="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4</w:t>
            </w:r>
          </w:p>
        </w:tc>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Consent not persisted to the session</w:t>
            </w:r>
          </w:p>
        </w:tc>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Weak DPDPA audit trail</w:t>
            </w:r>
          </w:p>
        </w:tc>
        <w:tc>
          <w:tcPr>
            <w:tcW w:type="pct" w:w="3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Store consentGiven, timestamp and policy version on the session/result.</w:t>
            </w:r>
          </w:p>
        </w:tc>
      </w:tr>
      <w:tr>
        <w:tc>
          <w:tcPr>
            <w:tcW w:type="pct" w:w="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5</w:t>
            </w:r>
          </w:p>
        </w:tc>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“Skip for now” bypasses face registration</w:t>
            </w:r>
          </w:p>
        </w:tc>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Weakens identity if shipped enabled</w:t>
            </w:r>
          </w:p>
        </w:tc>
        <w:tc>
          <w:tcPr>
            <w:tcW w:type="pct" w:w="3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Gate behind a dev-only flag; disable in production.</w:t>
            </w:r>
          </w:p>
        </w:tc>
      </w:tr>
      <w:tr>
        <w:tc>
          <w:tcPr>
            <w:tcW w:type="pct" w:w="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6</w:t>
            </w:r>
          </w:p>
        </w:tc>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faceVerificationPassRate / totalFaceChecks / faceChecksPassed declared but never populated</w:t>
            </w:r>
          </w:p>
        </w:tc>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Aggregate face stats unavailable to reviewers</w:t>
            </w:r>
          </w:p>
        </w:tc>
        <w:tc>
          <w:tcPr>
            <w:tcW w:type="pct" w:w="3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Populate from the per-second checks.</w:t>
            </w:r>
          </w:p>
        </w:tc>
      </w:tr>
      <w:tr>
        <w:tc>
          <w:tcPr>
            <w:tcW w:type="pct" w:w="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7</w:t>
            </w:r>
          </w:p>
        </w:tc>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releaseScoresImmediately (per-assessment) ignored by the gate</w:t>
            </w:r>
          </w:p>
        </w:tc>
        <w:tc>
          <w:tcPr>
            <w:tcW w:type="pct" w:w="30%"/>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Admin toggle has no effect</w:t>
            </w:r>
          </w:p>
        </w:tc>
        <w:tc>
          <w:tcPr>
            <w:tcW w:type="pct" w:w="35%"/>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Honour it in the gate, or remove it.</w:t>
            </w:r>
          </w:p>
        </w:tc>
      </w:tr>
      <w:tr>
        <w:tc>
          <w:tcPr>
            <w:tcW w:type="pct" w:w="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8</w:t>
            </w:r>
          </w:p>
        </w:tc>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Second-screen / virtual-camera detection is best-effort</w:t>
            </w:r>
          </w:p>
        </w:tc>
        <w:tc>
          <w:tcPr>
            <w:tcW w:type="pct" w:w="30%"/>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Chromium-only / defeatable</w:t>
            </w:r>
          </w:p>
        </w:tc>
        <w:tc>
          <w:tcPr>
            <w:tcW w:type="pct" w:w="35%"/>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Keep as risk signals only (already correct); document the limitation for reviewers.</w:t>
            </w:r>
          </w:p>
        </w:tc>
      </w:tr>
    </w:tbl>
    <w:p>
      <w:pPr>
        <w:pStyle w:val="Heading1"/>
        <w:keepNext/>
        <w:spacing w:before="320" w:after="140"/>
      </w:pPr>
      <w:r>
        <w:rPr>
          <w:b/>
          <w:bCs/>
          <w:color w:val="13476B"/>
          <w:sz w:val="30"/>
          <w:szCs w:val="30"/>
          <w:rFonts w:ascii="Calibri" w:cs="Calibri" w:eastAsia="Calibri" w:hAnsi="Calibri"/>
        </w:rPr>
        <w:t xml:space="preserve">Appendix — key source files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38%"/>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Area</w:t>
            </w:r>
          </w:p>
        </w:tc>
        <w:tc>
          <w:tcPr>
            <w:tcW w:type="pct" w:w="62%"/>
            <w:shd w:fill="13476B" w:color="auto" w:val="clear"/>
            <w:tcMar>
              <w:top w:type="dxa" w:w="60"/>
              <w:left w:type="dxa" w:w="90"/>
              <w:bottom w:type="dxa" w:w="60"/>
              <w:right w:type="dxa" w:w="90"/>
            </w:tcMar>
            <w:vAlign w:val="center"/>
          </w:tcPr>
          <w:p>
            <w:pPr>
              <w:spacing w:after="20" w:before="20" w:line="260"/>
              <w:jc w:val="left"/>
            </w:pPr>
            <w:r>
              <w:rPr>
                <w:b/>
                <w:bCs/>
                <w:i w:val="false"/>
                <w:iCs w:val="false"/>
                <w:color w:val="FFFFFF"/>
                <w:sz w:val="21"/>
                <w:szCs w:val="21"/>
                <w:rFonts w:ascii="Calibri" w:cs="Calibri" w:eastAsia="Calibri" w:hAnsi="Calibri"/>
              </w:rPr>
              <w:t xml:space="preserve">File</w:t>
            </w:r>
          </w:p>
        </w:tc>
      </w:tr>
      <w:tr>
        <w:tc>
          <w:tcPr>
            <w:tcW w:type="pct" w:w="3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Policy (single source of truth)</w:t>
            </w:r>
          </w:p>
        </w:tc>
        <w:tc>
          <w:tcPr>
            <w:tcW w:type="pct" w:w="6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back-end/config/proctoringPolicy.js</w:t>
            </w:r>
          </w:p>
        </w:tc>
      </w:tr>
      <w:tr>
        <w:tc>
          <w:tcPr>
            <w:tcW w:type="pct" w:w="3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Live engine / endpoints</w:t>
            </w:r>
          </w:p>
        </w:tc>
        <w:tc>
          <w:tcPr>
            <w:tcW w:type="pct" w:w="62%"/>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back-end/controllers/proctoringController.js</w:t>
            </w:r>
          </w:p>
        </w:tc>
      </w:tr>
      <w:tr>
        <w:tc>
          <w:tcPr>
            <w:tcW w:type="pct" w:w="3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Submit gate</w:t>
            </w:r>
          </w:p>
        </w:tc>
        <w:tc>
          <w:tcPr>
            <w:tcW w:type="pct" w:w="6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back-end/services/proctoringGate.js</w:t>
            </w:r>
          </w:p>
        </w:tc>
      </w:tr>
      <w:tr>
        <w:tc>
          <w:tcPr>
            <w:tcW w:type="pct" w:w="3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Timing analysis</w:t>
            </w:r>
          </w:p>
        </w:tc>
        <w:tc>
          <w:tcPr>
            <w:tcW w:type="pct" w:w="62%"/>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back-end/services/answerTimingAnalysis.js</w:t>
            </w:r>
          </w:p>
        </w:tc>
      </w:tr>
      <w:tr>
        <w:tc>
          <w:tcPr>
            <w:tcW w:type="pct" w:w="3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MCQ scoring</w:t>
            </w:r>
          </w:p>
        </w:tc>
        <w:tc>
          <w:tcPr>
            <w:tcW w:type="pct" w:w="6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back-end/services/mcqScoring.js</w:t>
            </w:r>
          </w:p>
        </w:tc>
      </w:tr>
      <w:tr>
        <w:tc>
          <w:tcPr>
            <w:tcW w:type="pct" w:w="3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Routes</w:t>
            </w:r>
          </w:p>
        </w:tc>
        <w:tc>
          <w:tcPr>
            <w:tcW w:type="pct" w:w="62%"/>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back-end/routes/proctoring.js</w:t>
            </w:r>
          </w:p>
        </w:tc>
      </w:tr>
      <w:tr>
        <w:tc>
          <w:tcPr>
            <w:tcW w:type="pct" w:w="3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Client orchestrator</w:t>
            </w:r>
          </w:p>
        </w:tc>
        <w:tc>
          <w:tcPr>
            <w:tcW w:type="pct" w:w="6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front-end/src/hooks/useProctoringEngine.js</w:t>
            </w:r>
          </w:p>
        </w:tc>
      </w:tr>
      <w:tr>
        <w:tc>
          <w:tcPr>
            <w:tcW w:type="pct" w:w="3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Face / identity</w:t>
            </w:r>
          </w:p>
        </w:tc>
        <w:tc>
          <w:tcPr>
            <w:tcW w:type="pct" w:w="62%"/>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front-end/src/services/faceVerificationService.js</w:t>
            </w:r>
          </w:p>
        </w:tc>
      </w:tr>
      <w:tr>
        <w:tc>
          <w:tcPr>
            <w:tcW w:type="pct" w:w="3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Head-pose</w:t>
            </w:r>
          </w:p>
        </w:tc>
        <w:tc>
          <w:tcPr>
            <w:tcW w:type="pct" w:w="6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front-end/src/services/headPoseService.js</w:t>
            </w:r>
          </w:p>
        </w:tc>
      </w:tr>
      <w:tr>
        <w:tc>
          <w:tcPr>
            <w:tcW w:type="pct" w:w="3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Environment signals</w:t>
            </w:r>
          </w:p>
        </w:tc>
        <w:tc>
          <w:tcPr>
            <w:tcW w:type="pct" w:w="62%"/>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front-end/src/services/environmentSignals.js</w:t>
            </w:r>
          </w:p>
        </w:tc>
      </w:tr>
      <w:tr>
        <w:tc>
          <w:tcPr>
            <w:tcW w:type="pct" w:w="3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Escalation ladder</w:t>
            </w:r>
          </w:p>
        </w:tc>
        <w:tc>
          <w:tcPr>
            <w:tcW w:type="pct" w:w="6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front-end/src/services/proctoringLadder.js</w:t>
            </w:r>
          </w:p>
        </w:tc>
      </w:tr>
      <w:tr>
        <w:tc>
          <w:tcPr>
            <w:tcW w:type="pct" w:w="38%"/>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Setup wizard</w:t>
            </w:r>
          </w:p>
        </w:tc>
        <w:tc>
          <w:tcPr>
            <w:tcW w:type="pct" w:w="62%"/>
            <w:shd w:fill="F1F5F9" w:color="auto" w:val="clear"/>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front-end/src/components/proctoring/ProctoringSetup.jsx</w:t>
            </w:r>
          </w:p>
        </w:tc>
      </w:tr>
      <w:tr>
        <w:tc>
          <w:tcPr>
            <w:tcW w:type="pct" w:w="38%"/>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Held screen</w:t>
            </w:r>
          </w:p>
        </w:tc>
        <w:tc>
          <w:tcPr>
            <w:tcW w:type="pct" w:w="62%"/>
            <w:tcMar>
              <w:top w:type="dxa" w:w="60"/>
              <w:left w:type="dxa" w:w="90"/>
              <w:bottom w:type="dxa" w:w="60"/>
              <w:right w:type="dxa" w:w="90"/>
            </w:tcMar>
            <w:vAlign w:val="center"/>
          </w:tcPr>
          <w:p>
            <w:pPr>
              <w:spacing w:after="20" w:before="20" w:line="260"/>
            </w:pPr>
            <w:r>
              <w:rPr>
                <w:b w:val="false"/>
                <w:bCs w:val="false"/>
                <w:i w:val="false"/>
                <w:iCs w:val="false"/>
                <w:color w:val="1F2937"/>
                <w:sz w:val="21"/>
                <w:szCs w:val="21"/>
                <w:rFonts w:ascii="Calibri" w:cs="Calibri" w:eastAsia="Calibri" w:hAnsi="Calibri"/>
              </w:rPr>
              <w:t xml:space="preserve">front-end/src/components/proctoring/AssessmentHeld.jsx</w:t>
            </w:r>
          </w:p>
        </w:tc>
      </w:tr>
    </w:tbl>
    <w:p>
      <w:pPr>
        <w:spacing w:after="160"/>
      </w:pPr>
    </w:p>
    <w:p>
      <w:pPr>
        <w:jc w:val="center"/>
      </w:pPr>
      <w:r>
        <w:rPr>
          <w:i/>
          <w:iCs/>
          <w:color w:val="6B7280"/>
          <w:sz w:val="18"/>
          <w:szCs w:val="18"/>
          <w:rFonts w:ascii="Calibri" w:cs="Calibri" w:eastAsia="Calibri" w:hAnsi="Calibri"/>
        </w:rPr>
        <w:t xml:space="preserve">End of document</w:t>
      </w:r>
    </w:p>
    <w:sectPr>
      <w:headerReference w:type="default" r:id="rId6"/>
      <w:footerReference w:type="default" r:id="rId7"/>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6B7280"/>
        <w:sz w:val="16"/>
        <w:szCs w:val="16"/>
        <w:rFonts w:ascii="Calibri" w:cs="Calibri" w:eastAsia="Calibri" w:hAnsi="Calibri"/>
      </w:rPr>
      <w:t xml:space="preserve">Page </w:t>
    </w:r>
    <w:r>
      <w:rPr>
        <w:color w:val="6B7280"/>
        <w:sz w:val="16"/>
        <w:szCs w:val="16"/>
        <w:rFonts w:ascii="Calibri" w:cs="Calibri" w:eastAsia="Calibri" w:hAnsi="Calibri"/>
      </w:rPr>
      <w:fldChar w:fldCharType="begin"/>
      <w:instrText xml:space="preserve">PAGE</w:instrText>
      <w:fldChar w:fldCharType="separate"/>
      <w:fldChar w:fldCharType="end"/>
    </w:r>
    <w:r>
      <w:rPr>
        <w:color w:val="6B7280"/>
        <w:sz w:val="16"/>
        <w:szCs w:val="16"/>
        <w:rFonts w:ascii="Calibri" w:cs="Calibri" w:eastAsia="Calibri" w:hAnsi="Calibri"/>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B7280"/>
        <w:sz w:val="16"/>
        <w:szCs w:val="16"/>
        <w:rFonts w:ascii="Calibri" w:cs="Calibri" w:eastAsia="Calibri" w:hAnsi="Calibri"/>
      </w:rPr>
      <w:t xml:space="preserve">SMAART · AI Proctoring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7"/>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b/>
      <w:bCs/>
      <w:color w:val="13476B"/>
      <w:sz w:val="30"/>
      <w:szCs w:val="30"/>
      <w:rFonts w:ascii="Calibri" w:cs="Calibri" w:eastAsia="Calibri" w:hAnsi="Calibri"/>
    </w:rPr>
  </w:style>
  <w:style w:type="paragraph" w:styleId="Heading2">
    <w:name w:val="Heading 2"/>
    <w:basedOn w:val="Normal"/>
    <w:next w:val="Normal"/>
    <w:qFormat/>
    <w:rPr>
      <w:b/>
      <w:bCs/>
      <w:color w:val="1F2937"/>
      <w:sz w:val="25"/>
      <w:szCs w:val="25"/>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g3hv0ztac5vutxguglawb.png"/><Relationship Id="rId9" Type="http://schemas.openxmlformats.org/officeDocument/2006/relationships/image" Target="media/m8_zmdm5asscafz4qviil.png"/><Relationship Id="rId10" Type="http://schemas.openxmlformats.org/officeDocument/2006/relationships/image" Target="media/8huvsiqo3nszio9ibplcy.png"/><Relationship Id="rId11" Type="http://schemas.openxmlformats.org/officeDocument/2006/relationships/image" Target="media/eyvomq3zfaxvfuz1tk2u_.png"/><Relationship Id="rId12" Type="http://schemas.openxmlformats.org/officeDocument/2006/relationships/image" Target="media/9zhxmpj9gx8lrle2quabz.png"/><Relationship Id="rId13" Type="http://schemas.openxmlformats.org/officeDocument/2006/relationships/image" Target="media/socbs5hizml2v1d8b1lu2.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Proctoring System — Technical &amp; Design Documentation</dc:title>
  <dc:creator>SMAART Institute</dc:creator>
  <dc:description>Complete proctoring flow, methods, and design rationale.</dc:description>
  <cp:lastModifiedBy>Un-named</cp:lastModifiedBy>
  <cp:revision>1</cp:revision>
  <dcterms:created xsi:type="dcterms:W3CDTF">2026-07-23T07:08:37.284Z</dcterms:created>
  <dcterms:modified xsi:type="dcterms:W3CDTF">2026-07-23T07:08:37.286Z</dcterms:modified>
</cp:coreProperties>
</file>

<file path=docProps/custom.xml><?xml version="1.0" encoding="utf-8"?>
<Properties xmlns="http://schemas.openxmlformats.org/officeDocument/2006/custom-properties" xmlns:vt="http://schemas.openxmlformats.org/officeDocument/2006/docPropsVTypes"/>
</file>