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93 passed · 0 failed · 77%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31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93 Tests, 77%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(31 HTML templates), a real automated test suite (93 tests, 77% code coverage), and a containerised deployment configuration ready for production.</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93</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77%</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93 tests, 77%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(9 blueprints), services/ (~2,500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31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31 Jinja2 HTML Templates</w:t>
      </w:r>
      <w:bookmarkEnd w:id="6"/>
    </w:p>
    <w:p w14:paraId="295AF95E" w14:textId="77777777" w:rsidR="00692745" w:rsidRDefault="00000000">
      <w:pPr>
        <w:spacing w:after="100"/>
      </w:pPr>
      <w:r>
        <w:rPr>
          <w:color w:val="1E293B"/>
        </w:rPr>
        <w:t>Every route has a matching HTML template. All 31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93 Tests, 77%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93</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77%</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93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93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93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77%</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77%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(93 tests, 77%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93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77%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