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IT402 — DELIVERABLE 2</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IT402 — IT Capstone II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IT402 Deliverable 2 — Feature Completion (closing the gaps between IT401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IT402 Deliverable 2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IT401 Deliverable 1 — SRS · IT401 Deliverable 2 — UML &amp; Database Design · IT401 Deliverable 3 — Partially-Developed Application · IT402 Deliverable 1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IT402 Deliverable 2</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IT402 Deliverable 2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IT402 Deliverable 2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IT402 Deliverable 2 Features</w:t>
        </w:r>
        <w:r>
          <w:rPr>
            <w:b/>
            <w:bCs/>
            <w:color w:val="1E293B"/>
            <w:sz w:val="21"/>
            <w:szCs w:val="21"/>
          </w:rPr>
          <w:tab/>
          <w:t xml:space="preserve">21</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21</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21</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IT402 Deliverable 2</w:t>
      </w:r>
      <w:bookmarkEnd w:id="101"/>
    </w:p>
    <w:p>
      <w:pPr>
        <w:spacing w:after="180" w:line="276"/>
        <w:jc w:val="both"/>
      </w:pPr>
      <w:r>
        <w:rPr>
          <w:color w:val="1E293B"/>
          <w:sz w:val="21"/>
          <w:szCs w:val="21"/>
        </w:rPr>
        <w:t xml:space="preserve">IT401 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IT402 Deliverable 2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IT402 Deliverable 2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 Once the code was complete, every figure in this report was produced by running it. The earlier reports keep the figures of their own build: IT401 Deliverable 3 stands exactly as submitted, recording 93 tests at 77% coverage, and the main chapters of IT402 Deliverable 1 record the same figures, with a closing appendix on what changed afterwards.</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IT402 Deliverable 2</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IT402 Deliverable 2</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77%</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Note on later work: since IT402 Deliverable 2 the system has grown further — a billing engine, a property map, a redesigned Harare interface, Harare demonstration data, and English, Shona and Arabic interface languages (see IT402 Deliverable 1, Appendix C, and the IT402 Deliverable 3 report). Two requirements this report records as met after IT402 Deliverable 2 — a tenant history per unit (FR-015) and a maintenance summary per period (FR-036) — were completed in September 2026 (Section 7.3). Today the suite has 305 tests at 86% coverage, and all 31 IT402 Deliverable 2 tests still pass. Screenshots in this report were taken from the current application, so they show the newer interface around the IT402 Deliverable 2 features. Since then, Arabic has been extended to every screen, message, email, SMS and PDF, every amount shows its currency, and the system has been hardened for production with security headers, a required secret key, Alembic database migrations and optional S3 file storage, and it can now be deployed to Render (see the IT402 Deliverable 3 final report, Section 3.6).</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IT402 Deliverable 2</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IT401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IT402 Deliverable 2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IT402 Deliverable 2 Test Module</w:t>
      </w:r>
      <w:bookmarkEnd w:id="125"/>
    </w:p>
    <w:p>
      <w:pPr>
        <w:spacing w:after="180" w:line="276"/>
        <w:jc w:val="both"/>
      </w:pPr>
      <w:r>
        <w:rPr>
          <w:color w:val="1E293B"/>
          <w:sz w:val="21"/>
          <w:szCs w:val="21"/>
        </w:rPr>
        <w:t xml:space="preserve">All eleven gaps are covered by tests/test_deliverable5.py (named while this work was the project’s fifth deliverable)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IT402 Deliverable 2</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IT402 Deliverable 2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Full suite today (October 2026)</w:t>
            </w:r>
          </w:p>
        </w:tc>
        <w:tc>
          <w:tcPr>
            <w:tcW w:type="dxa" w:w="1400"/>
            <w:tcMar>
              <w:top w:type="dxa" w:w="60"/>
              <w:left w:type="dxa" w:w="100"/>
              <w:bottom w:type="dxa" w:w="60"/>
              <w:right w:type="dxa" w:w="100"/>
            </w:tcMar>
            <w:vAlign w:val="center"/>
          </w:tcPr>
          <w:p>
            <w:r>
              <w:rPr>
                <w:b w:val="false"/>
                <w:bCs w:val="false"/>
                <w:color w:val="1E293B"/>
                <w:sz w:val="18"/>
                <w:szCs w:val="18"/>
              </w:rPr>
              <w:t>305</w:t>
            </w:r>
          </w:p>
        </w:tc>
        <w:tc>
          <w:tcPr>
            <w:tcW w:type="dxa" w:w="1400"/>
            <w:tcMar>
              <w:top w:type="dxa" w:w="60"/>
              <w:left w:type="dxa" w:w="100"/>
              <w:bottom w:type="dxa" w:w="60"/>
              <w:right w:type="dxa" w:w="100"/>
            </w:tcMar>
            <w:vAlign w:val="center"/>
          </w:tcPr>
          <w:p>
            <w:r>
              <w:rPr>
                <w:b w:val="false"/>
                <w:bCs w:val="false"/>
                <w:color w:val="1E293B"/>
                <w:sz w:val="18"/>
                <w:szCs w:val="18"/>
              </w:rPr>
              <w:t>305</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86%</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“IT401 D3” means it was already met at IT401 Deliverable 3; “IT402 D2” means this deliverable completed it; “After IT402 D2” means it was completed later, in September 2026. Where the application meets a requirement in a different way,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Unit History page (Sept 2026)</w:t>
            </w:r>
          </w:p>
        </w:tc>
        <w:tc>
          <w:tcPr>
            <w:tcW w:type="dxa" w:w="2560"/>
            <w:tcMar>
              <w:top w:type="dxa" w:w="60"/>
              <w:left w:type="dxa" w:w="100"/>
              <w:bottom w:type="dxa" w:w="60"/>
              <w:right w:type="dxa" w:w="100"/>
            </w:tcMar>
            <w:vAlign w:val="center"/>
          </w:tcPr>
          <w:p>
            <w:r>
              <w:rPr>
                <w:b w:val="false"/>
                <w:bCs w:val="false"/>
                <w:color w:val="1E293B"/>
                <w:sz w:val="18"/>
                <w:szCs w:val="18"/>
              </w:rPr>
              <w:t xml:space="preserve">unit_history_lists_past_and_current_tenants_newest_first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maintenance_summary_groups_the_six_stages_into_three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after IT402 Deliverable 2</w:t>
            </w:r>
          </w:p>
        </w:tc>
        <w:tc>
          <w:tcPr>
            <w:tcW w:type="dxa" w:w="900"/>
            <w:tcMar>
              <w:top w:type="dxa" w:w="60"/>
              <w:left w:type="dxa" w:w="100"/>
              <w:bottom w:type="dxa" w:w="60"/>
              <w:right w:type="dxa" w:w="100"/>
            </w:tcMar>
            <w:vAlign w:val="center"/>
          </w:tcPr>
          <w:p>
            <w:r>
              <w:rPr>
                <w:b w:val="false"/>
                <w:bCs w:val="false"/>
                <w:color w:val="1E293B"/>
                <w:sz w:val="18"/>
                <w:szCs w:val="18"/>
              </w:rPr>
              <w:t xml:space="preserve">3</w:t>
            </w:r>
          </w:p>
        </w:tc>
        <w:tc>
          <w:tcPr>
            <w:tcW w:type="dxa" w:w="5860"/>
            <w:tcMar>
              <w:top w:type="dxa" w:w="60"/>
              <w:left w:type="dxa" w:w="100"/>
              <w:bottom w:type="dxa" w:w="60"/>
              <w:right w:type="dxa" w:w="100"/>
            </w:tcMar>
            <w:vAlign w:val="center"/>
          </w:tcPr>
          <w:p>
            <w:r>
              <w:rPr>
                <w:b w:val="false"/>
                <w:bCs w:val="false"/>
                <w:color w:val="1E293B"/>
                <w:sz w:val="18"/>
                <w:szCs w:val="18"/>
              </w:rPr>
              <w:t xml:space="preserve">FR-015 (tenant history per unit), FR-036 (maintenance summary per period), FR-040 (interface languages) — all September 2026</w:t>
            </w:r>
          </w:p>
        </w:tc>
      </w:tr>
    </w:tbl>
    <w:p>
      <w:pPr>
        <w:spacing w:after="120"/>
      </w:pPr>
    </w:p>
    <w:p>
      <w:pPr>
        <w:spacing w:after="180" w:line="276"/>
        <w:jc w:val="both"/>
      </w:pPr>
      <w:r>
        <w:rPr>
          <w:color w:val="1E293B"/>
          <w:sz w:val="21"/>
          <w:szCs w:val="21"/>
        </w:rPr>
        <w:t xml:space="preserve">All 25 use cases are implemented and tested. At the end of IT402 Deliverable 2, 41 of the 44 functional requirements were met (two of them in a different way by design), FR-015 and FR-036 were met only in part, and FR-040 was not yet built. All 44 are met today: FR-015 and FR-036 gained the screens they were missing, and FR-040 arrived with the interface languages (Section 7.3).</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IT402 Deliverable 2 Achieved</w:t>
      </w:r>
      <w:bookmarkEnd w:id="130"/>
    </w:p>
    <w:p>
      <w:pPr>
        <w:spacing w:after="180" w:line="276"/>
        <w:jc w:val="both"/>
      </w:pPr>
      <w:r>
        <w:rPr>
          <w:color w:val="1E293B"/>
          <w:sz w:val="21"/>
          <w:szCs w:val="21"/>
        </w:rPr>
        <w:t>IT402 Deliverable 2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while the IT401 Deliverable 3 report and the main chapters of IT402 Deliverable 1 keep the figures of their own build.</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ListParagraph"/>
        <w:numPr>
          <w:ilvl w:val="0"/>
          <w:numId w:val="2"/>
        </w:numPr>
        <w:spacing w:after="90"/>
      </w:pPr>
      <w:r>
        <w:rPr>
          <w:b/>
          <w:bCs/>
          <w:color w:val="1E293B"/>
          <w:sz w:val="21"/>
          <w:szCs w:val="21"/>
        </w:rPr>
        <w:t xml:space="preserve">Exports of the maintenance summary: </w:t>
      </w:r>
      <w:r>
        <w:rPr>
          <w:color w:val="1E293B"/>
          <w:sz w:val="21"/>
          <w:szCs w:val="21"/>
        </w:rPr>
        <w:t xml:space="preserve">the new summary (Section 7.3) is on screen only; adding it to the Excel and PDF exports would complete FR-043 for it too.</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IT402 Deliverable 2, the demonstration and presentation package (IT402 Deliverable 3)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IT402 Deliverable 1, Appendix C, and in the IT402 Deliverable 3 report.</w:t>
      </w:r>
    </w:p>
    <w:p>
      <w:pPr>
        <w:spacing w:after="180" w:line="276"/>
        <w:jc w:val="both"/>
      </w:pPr>
      <w:r>
        <w:rPr>
          <w:color w:val="1E293B"/>
          <w:sz w:val="21"/>
          <w:szCs w:val="21"/>
        </w:rPr>
        <w:t xml:space="preserve">In September 2026 the two requirements IT402 Deliverable 2 had left partly met were completed, with 13 new tests (tests/test_unit_history_and_maintenance_summary.py):</w:t>
      </w:r>
    </w:p>
    <w:p>
      <w:pPr>
        <w:pStyle w:val="ListParagraph"/>
        <w:numPr>
          <w:ilvl w:val="0"/>
          <w:numId w:val="2"/>
        </w:numPr>
        <w:spacing w:after="90"/>
      </w:pPr>
      <w:r>
        <w:rPr>
          <w:b/>
          <w:bCs/>
          <w:color w:val="1E293B"/>
          <w:sz w:val="21"/>
          <w:szCs w:val="21"/>
        </w:rPr>
        <w:t xml:space="preserve">Tenant history per unit (FR-015): </w:t>
      </w:r>
      <w:r>
        <w:rPr>
          <w:color w:val="1E293B"/>
          <w:sz w:val="21"/>
          <w:szCs w:val="21"/>
        </w:rPr>
        <w:t xml:space="preserve">a History button on every unit opens a list of each tenant who has occupied it — active, terminated and expired leases, newest first — with national ID, lease dates, rent and status (Figure 8). Owners see only their own properties; tenants and staff are refused.</w:t>
      </w:r>
    </w:p>
    <w:p>
      <w:pPr>
        <w:pStyle w:val="ListParagraph"/>
        <w:numPr>
          <w:ilvl w:val="0"/>
          <w:numId w:val="2"/>
        </w:numPr>
        <w:spacing w:after="90"/>
      </w:pPr>
      <w:r>
        <w:rPr>
          <w:b/>
          <w:bCs/>
          <w:color w:val="1E293B"/>
          <w:sz w:val="21"/>
          <w:szCs w:val="21"/>
        </w:rPr>
        <w:t xml:space="preserve">Maintenance summary per period (FR-036): </w:t>
      </w:r>
      <w:r>
        <w:rPr>
          <w:color w:val="1E293B"/>
          <w:sz w:val="21"/>
          <w:szCs w:val="21"/>
        </w:rPr>
        <w:t xml:space="preserve">the Reports page counts requests raised in a chosen date range as Open (submitted, acknowledged or assigned), In Progress or Closed (completed or closed), per property and in total, defaulting to the current month (Figure 9).</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8: Tenant history for Avondale Heights, Unit 101 (FR-015)</w:t>
      </w:r>
    </w:p>
    <w:p>
      <w:pPr>
        <w:keepNext/>
        <w:spacing w:after="0" w:before="16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57400"/>
                    </a:xfrm>
                    <a:prstGeom prst="rect">
                      <a:avLst/>
                    </a:prstGeom>
                  </pic:spPr>
                </pic:pic>
              </a:graphicData>
            </a:graphic>
          </wp:inline>
        </w:drawing>
      </w:r>
    </w:p>
    <w:p>
      <w:pPr>
        <w:spacing w:after="260" w:before="80"/>
        <w:jc w:val="center"/>
      </w:pPr>
      <w:r>
        <w:rPr>
          <w:i/>
          <w:iCs/>
          <w:color w:val="64748B"/>
          <w:sz w:val="18"/>
          <w:szCs w:val="18"/>
        </w:rPr>
        <w:t xml:space="preserve">Figure 9: Maintenance Summary on the Reports page (FR-036)</w:t>
      </w:r>
    </w:p>
    <w:p>
      <w:pPr>
        <w:pStyle w:val="Heading1"/>
        <w:keepNext/>
        <w:pageBreakBefore/>
        <w:spacing w:after="200" w:before="400"/>
      </w:pPr>
      <w:bookmarkStart w:name="_Toc5034" w:id="133"/>
      <w:r>
        <w:rPr>
          <w:b/>
          <w:bCs/>
          <w:color w:val="0F172A"/>
          <w:sz w:val="32"/>
          <w:szCs w:val="32"/>
        </w:rPr>
        <w:t xml:space="preserve">Appendix A: Verifying the IT402 Deliverable 2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IT402 Deliverable 2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(IT402 Deliverable 1,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Tenant history per unit (after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History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 choose dates → Apply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IT402 Deliverable 2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image" Target="media/04ce63d0d827115245eb03e5fbf795bb3f75be0a.jpg"/><Relationship Id="rId16" Type="http://schemas.openxmlformats.org/officeDocument/2006/relationships/image" Target="media/513b44d5383f4ba7a4e2c5e0582c15697e5b95f7.jp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IT402 Deliverable 2 — Feature Completion Report</dc:title>
  <dc:creator>Abdur-Rahmaan Muhammad Ali</dc:creator>
  <cp:lastModifiedBy>Abdur-Rahmaan Muhammad Ali</cp:lastModifiedBy>
  <cp:revision>1</cp:revision>
  <dcterms:created xsi:type="dcterms:W3CDTF">2026-09-27T21:34:54.603Z</dcterms:created>
  <dcterms:modified xsi:type="dcterms:W3CDTF">2026-10-09T20:40:52Z</dcterms:modified>
  <dc:subject>IT402 — IT Capstone II</dc:subject>
</cp:coreProperties>
</file>

<file path=docProps/custom.xml><?xml version="1.0" encoding="utf-8"?>
<Properties xmlns="http://schemas.openxmlformats.org/officeDocument/2006/custom-properties" xmlns:vt="http://schemas.openxmlformats.org/officeDocument/2006/docPropsVTypes"/>
</file>