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800" w:after="500"/>
        <w:jc w:val="center"/>
      </w:pPr>
      <w:r>
        <w:rPr>
          <w:b/>
          <w:bCs/>
          <w:sz w:val="36"/>
          <w:szCs w:val="36"/>
        </w:rPr>
        <w:t>Computer-Vision-Based Emergency Vehicle Preemption (EVP) System for Traffic Intersections in Pakistan: A Simulation-Based Study</w:t>
      </w:r>
    </w:p>
    <w:p>
      <w:pPr>
        <w:spacing w:after="200"/>
        <w:jc w:val="center"/>
      </w:pPr>
      <w:r>
        <w:rPr>
          <w:sz w:val="28"/>
          <w:szCs w:val="28"/>
        </w:rPr>
        <w:t>Final Year Project Proposal</w:t>
      </w:r>
    </w:p>
    <w:p>
      <w:pPr>
        <w:spacing w:after="300"/>
        <w:jc w:val="center"/>
      </w:pPr>
      <w:r>
        <w:rPr>
          <w:sz w:val="26"/>
          <w:szCs w:val="26"/>
        </w:rPr>
        <w:t>by</w:t>
      </w:r>
    </w:p>
    <w:p>
      <w:pPr>
        <w:spacing w:after="100"/>
        <w:jc w:val="center"/>
      </w:pPr>
      <w:r>
        <w:rPr>
          <w:b/>
          <w:bCs/>
          <w:sz w:val="28"/>
          <w:szCs w:val="28"/>
        </w:rPr>
        <w:t>Syed Muhammad Abdur Rehman - 467471</w:t>
      </w:r>
    </w:p>
    <w:p>
      <w:pPr>
        <w:spacing w:after="100"/>
        <w:jc w:val="center"/>
      </w:pPr>
      <w:r>
        <w:rPr>
          <w:b/>
          <w:bCs/>
          <w:sz w:val="28"/>
          <w:szCs w:val="28"/>
        </w:rPr>
        <w:t>Abdullah Salim Nizami - 457223</w:t>
      </w:r>
    </w:p>
    <w:p>
      <w:pPr>
        <w:spacing w:after="700"/>
        <w:jc w:val="center"/>
      </w:pPr>
      <w:r>
        <w:rPr>
          <w:b/>
          <w:bCs/>
          <w:sz w:val="28"/>
          <w:szCs w:val="28"/>
        </w:rPr>
        <w:t>Abdul Hadi Sheikh - 454448</w:t>
      </w:r>
    </w:p>
    <w:p>
      <w:pPr>
        <w:spacing w:after="100"/>
        <w:jc w:val="center"/>
      </w:pPr>
      <w:r>
        <w:rPr>
          <w:b/>
          <w:bCs/>
          <w:sz w:val="28"/>
          <w:szCs w:val="28"/>
        </w:rPr>
        <w:t>Advisor: Sir Khurram Shahzad</w:t>
      </w:r>
    </w:p>
    <w:p>
      <w:pPr>
        <w:spacing w:after="2400"/>
        <w:jc w:val="center"/>
      </w:pPr>
      <w:r>
        <w:rPr>
          <w:b/>
          <w:bCs/>
          <w:sz w:val="28"/>
          <w:szCs w:val="28"/>
        </w:rPr>
        <w:t>Co-Advisor: Maam Sana Qadir</w:t>
      </w:r>
    </w:p>
    <w:p>
      <w:pPr>
        <w:spacing w:after="100"/>
        <w:jc w:val="center"/>
      </w:pPr>
      <w:r>
        <w:rPr>
          <w:sz w:val="26"/>
          <w:szCs w:val="26"/>
        </w:rPr>
        <w:t>School of Electrical Engineering and Computer Science</w:t>
      </w:r>
    </w:p>
    <w:p>
      <w:pPr>
        <w:spacing w:after="100"/>
        <w:jc w:val="center"/>
      </w:pPr>
      <w:r>
        <w:rPr>
          <w:sz w:val="26"/>
          <w:szCs w:val="26"/>
        </w:rPr>
        <w:t>National University of Sciences and Technology</w:t>
      </w:r>
    </w:p>
    <w:p>
      <w:pPr>
        <w:spacing w:after="100"/>
        <w:jc w:val="center"/>
      </w:pPr>
      <w:r>
        <w:rPr>
          <w:sz w:val="26"/>
          <w:szCs w:val="26"/>
        </w:rPr>
        <w:t>Islamabad, Pakistan</w:t>
      </w:r>
    </w:p>
    <w:p>
      <w:pPr>
        <w:jc w:val="center"/>
      </w:pPr>
      <w:r>
        <w:rPr>
          <w:sz w:val="26"/>
          <w:szCs w:val="26"/>
        </w:rPr>
        <w:t>(2026)</w:t>
      </w:r>
    </w:p>
    <w:p>
      <w:pPr>
        <w:sectPr>
          <w:pgSz w:w="11906" w:h="16838"/>
          <w:pgMar w:top="1440" w:right="1440" w:bottom="1440" w:left="1440" w:header="708" w:footer="708" w:gutter="0"/>
          <w:pgNumType w:start="1"/>
          <w:cols w:space="720" w:num="1"/>
          <w:docGrid w:linePitch="360" w:charSpace="0"/>
        </w:sectPr>
      </w:pPr>
    </w:p>
    <w:p>
      <w:pPr>
        <w:spacing w:after="240"/>
        <w:jc w:val="center"/>
      </w:pPr>
      <w:r>
        <w:rPr>
          <w:b/>
          <w:bCs/>
          <w:sz w:val="28"/>
          <w:szCs w:val="28"/>
        </w:rPr>
        <w:t>TABLE OF CONTENTS</w:t>
      </w:r>
    </w:p>
    <w:p>
      <w:pPr>
        <w:tabs>
          <w:tab w:val="right" w:leader="dot" w:pos="9026"/>
        </w:tabs>
        <w:spacing w:after="70"/>
        <w:ind w:right="500"/>
      </w:pPr>
      <w:r>
        <w:rPr>
          <w:b/>
          <w:bCs/>
          <w:sz w:val="22"/>
          <w:szCs w:val="22"/>
        </w:rPr>
        <w:t>ABSTRACT</w:t>
      </w:r>
      <w:r>
        <w:rPr>
          <w:sz w:val="22"/>
          <w:szCs w:val="22"/>
        </w:rPr>
        <w:tab/>
      </w:r>
      <w:r>
        <w:rPr>
          <w:sz w:val="22"/>
          <w:szCs w:val="22"/>
        </w:rPr>
        <w:t>1</w:t>
      </w:r>
    </w:p>
    <w:p>
      <w:pPr>
        <w:tabs>
          <w:tab w:val="right" w:leader="dot" w:pos="9026"/>
        </w:tabs>
        <w:spacing w:after="70"/>
        <w:ind w:right="500"/>
      </w:pPr>
      <w:r>
        <w:rPr>
          <w:b/>
          <w:bCs/>
          <w:sz w:val="22"/>
          <w:szCs w:val="22"/>
        </w:rPr>
        <w:t>INTRODUCTION</w:t>
      </w:r>
      <w:r>
        <w:rPr>
          <w:sz w:val="22"/>
          <w:szCs w:val="22"/>
        </w:rPr>
        <w:tab/>
      </w:r>
      <w:r>
        <w:rPr>
          <w:sz w:val="22"/>
          <w:szCs w:val="22"/>
        </w:rPr>
        <w:t>1</w:t>
      </w:r>
    </w:p>
    <w:p>
      <w:pPr>
        <w:tabs>
          <w:tab w:val="right" w:leader="dot" w:pos="9026"/>
        </w:tabs>
        <w:spacing w:after="70"/>
        <w:ind w:right="500"/>
      </w:pPr>
      <w:r>
        <w:rPr>
          <w:b/>
          <w:bCs/>
          <w:sz w:val="22"/>
          <w:szCs w:val="22"/>
        </w:rPr>
        <w:t>PROBLEM STATEMENT</w:t>
      </w:r>
      <w:r>
        <w:rPr>
          <w:sz w:val="22"/>
          <w:szCs w:val="22"/>
        </w:rPr>
        <w:tab/>
      </w:r>
      <w:r>
        <w:rPr>
          <w:sz w:val="22"/>
          <w:szCs w:val="22"/>
        </w:rPr>
        <w:t>2</w:t>
      </w:r>
    </w:p>
    <w:p>
      <w:pPr>
        <w:tabs>
          <w:tab w:val="right" w:leader="dot" w:pos="9026"/>
        </w:tabs>
        <w:spacing w:after="70"/>
        <w:ind w:left="360" w:right="500"/>
      </w:pPr>
      <w:r>
        <w:rPr>
          <w:sz w:val="22"/>
          <w:szCs w:val="22"/>
        </w:rPr>
        <w:t>Unmet need or Problem</w:t>
      </w:r>
      <w:r>
        <w:rPr>
          <w:sz w:val="22"/>
          <w:szCs w:val="22"/>
        </w:rPr>
        <w:tab/>
      </w:r>
      <w:r>
        <w:rPr>
          <w:sz w:val="22"/>
          <w:szCs w:val="22"/>
        </w:rPr>
        <w:t>2</w:t>
      </w:r>
    </w:p>
    <w:p>
      <w:pPr>
        <w:tabs>
          <w:tab w:val="right" w:leader="dot" w:pos="9026"/>
        </w:tabs>
        <w:spacing w:after="70"/>
        <w:ind w:left="360" w:right="500"/>
      </w:pPr>
      <w:r>
        <w:rPr>
          <w:sz w:val="22"/>
          <w:szCs w:val="22"/>
        </w:rPr>
        <w:t>Who needs it</w:t>
      </w:r>
      <w:r>
        <w:rPr>
          <w:sz w:val="22"/>
          <w:szCs w:val="22"/>
        </w:rPr>
        <w:tab/>
      </w:r>
      <w:r>
        <w:rPr>
          <w:sz w:val="22"/>
          <w:szCs w:val="22"/>
        </w:rPr>
        <w:t>3</w:t>
      </w:r>
    </w:p>
    <w:p>
      <w:pPr>
        <w:tabs>
          <w:tab w:val="right" w:leader="dot" w:pos="9026"/>
        </w:tabs>
        <w:spacing w:after="70"/>
        <w:ind w:right="500"/>
      </w:pPr>
      <w:r>
        <w:rPr>
          <w:b/>
          <w:bCs/>
          <w:sz w:val="22"/>
          <w:szCs w:val="22"/>
        </w:rPr>
        <w:t>LITERATURE REVIEW</w:t>
      </w:r>
      <w:r>
        <w:rPr>
          <w:sz w:val="22"/>
          <w:szCs w:val="22"/>
        </w:rPr>
        <w:tab/>
      </w:r>
      <w:r>
        <w:rPr>
          <w:sz w:val="22"/>
          <w:szCs w:val="22"/>
        </w:rPr>
        <w:t>4</w:t>
      </w:r>
    </w:p>
    <w:p>
      <w:pPr>
        <w:tabs>
          <w:tab w:val="right" w:leader="dot" w:pos="9026"/>
        </w:tabs>
        <w:spacing w:after="70"/>
        <w:ind w:left="360" w:right="500"/>
      </w:pPr>
      <w:r>
        <w:rPr>
          <w:sz w:val="22"/>
          <w:szCs w:val="22"/>
        </w:rPr>
        <w:t>Solutions already present and their disadvantages</w:t>
      </w:r>
      <w:r>
        <w:rPr>
          <w:sz w:val="22"/>
          <w:szCs w:val="22"/>
        </w:rPr>
        <w:tab/>
      </w:r>
      <w:r>
        <w:rPr>
          <w:sz w:val="22"/>
          <w:szCs w:val="22"/>
        </w:rPr>
        <w:t>4</w:t>
      </w:r>
    </w:p>
    <w:p>
      <w:pPr>
        <w:tabs>
          <w:tab w:val="right" w:leader="dot" w:pos="9026"/>
        </w:tabs>
        <w:spacing w:after="70"/>
        <w:ind w:left="360" w:right="500"/>
      </w:pPr>
      <w:r>
        <w:rPr>
          <w:sz w:val="22"/>
          <w:szCs w:val="22"/>
        </w:rPr>
        <w:t>State of the art in camera-based detection</w:t>
      </w:r>
      <w:r>
        <w:rPr>
          <w:sz w:val="22"/>
          <w:szCs w:val="22"/>
        </w:rPr>
        <w:tab/>
      </w:r>
      <w:r>
        <w:rPr>
          <w:sz w:val="22"/>
          <w:szCs w:val="22"/>
        </w:rPr>
        <w:t>4</w:t>
      </w:r>
    </w:p>
    <w:p>
      <w:pPr>
        <w:tabs>
          <w:tab w:val="right" w:leader="dot" w:pos="9026"/>
        </w:tabs>
        <w:spacing w:after="70"/>
        <w:ind w:left="360" w:right="500"/>
      </w:pPr>
      <w:r>
        <w:rPr>
          <w:sz w:val="22"/>
          <w:szCs w:val="22"/>
        </w:rPr>
        <w:t>Relevant datasets</w:t>
      </w:r>
      <w:r>
        <w:rPr>
          <w:sz w:val="22"/>
          <w:szCs w:val="22"/>
        </w:rPr>
        <w:tab/>
      </w:r>
      <w:r>
        <w:rPr>
          <w:sz w:val="22"/>
          <w:szCs w:val="22"/>
        </w:rPr>
        <w:t>5</w:t>
      </w:r>
    </w:p>
    <w:p>
      <w:pPr>
        <w:tabs>
          <w:tab w:val="right" w:leader="dot" w:pos="9026"/>
        </w:tabs>
        <w:spacing w:after="70"/>
        <w:ind w:right="500"/>
      </w:pPr>
      <w:r>
        <w:rPr>
          <w:b/>
          <w:bCs/>
          <w:sz w:val="22"/>
          <w:szCs w:val="22"/>
        </w:rPr>
        <w:t>PROJECT OVERVIEW/GOAL</w:t>
      </w:r>
      <w:r>
        <w:rPr>
          <w:sz w:val="22"/>
          <w:szCs w:val="22"/>
        </w:rPr>
        <w:tab/>
      </w:r>
      <w:r>
        <w:rPr>
          <w:sz w:val="22"/>
          <w:szCs w:val="22"/>
        </w:rPr>
        <w:t>5</w:t>
      </w:r>
    </w:p>
    <w:p>
      <w:pPr>
        <w:tabs>
          <w:tab w:val="right" w:leader="dot" w:pos="9026"/>
        </w:tabs>
        <w:spacing w:after="70"/>
        <w:ind w:left="360" w:right="500"/>
      </w:pPr>
      <w:r>
        <w:rPr>
          <w:sz w:val="22"/>
          <w:szCs w:val="22"/>
        </w:rPr>
        <w:t>Overview and proposed solution</w:t>
      </w:r>
      <w:r>
        <w:rPr>
          <w:sz w:val="22"/>
          <w:szCs w:val="22"/>
        </w:rPr>
        <w:tab/>
      </w:r>
      <w:r>
        <w:rPr>
          <w:sz w:val="22"/>
          <w:szCs w:val="22"/>
        </w:rPr>
        <w:t>5</w:t>
      </w:r>
    </w:p>
    <w:p>
      <w:pPr>
        <w:tabs>
          <w:tab w:val="right" w:leader="dot" w:pos="9026"/>
        </w:tabs>
        <w:spacing w:after="70"/>
        <w:ind w:left="360" w:right="500"/>
      </w:pPr>
      <w:r>
        <w:rPr>
          <w:sz w:val="22"/>
          <w:szCs w:val="22"/>
        </w:rPr>
        <w:t>Value proposition</w:t>
      </w:r>
      <w:r>
        <w:rPr>
          <w:sz w:val="22"/>
          <w:szCs w:val="22"/>
        </w:rPr>
        <w:tab/>
      </w:r>
      <w:r>
        <w:rPr>
          <w:sz w:val="22"/>
          <w:szCs w:val="22"/>
        </w:rPr>
        <w:t>6</w:t>
      </w:r>
    </w:p>
    <w:p>
      <w:pPr>
        <w:tabs>
          <w:tab w:val="right" w:leader="dot" w:pos="9026"/>
        </w:tabs>
        <w:spacing w:after="70"/>
        <w:ind w:left="360" w:right="500"/>
      </w:pPr>
      <w:r>
        <w:rPr>
          <w:sz w:val="22"/>
          <w:szCs w:val="22"/>
        </w:rPr>
        <w:t>Relevance to UN Sustainable Development Goals</w:t>
      </w:r>
      <w:r>
        <w:rPr>
          <w:sz w:val="22"/>
          <w:szCs w:val="22"/>
        </w:rPr>
        <w:tab/>
      </w:r>
      <w:r>
        <w:rPr>
          <w:sz w:val="22"/>
          <w:szCs w:val="22"/>
        </w:rPr>
        <w:t>7</w:t>
      </w:r>
    </w:p>
    <w:p>
      <w:pPr>
        <w:tabs>
          <w:tab w:val="right" w:leader="dot" w:pos="9026"/>
        </w:tabs>
        <w:spacing w:after="70"/>
        <w:ind w:left="360" w:right="500"/>
      </w:pPr>
      <w:r>
        <w:rPr>
          <w:sz w:val="22"/>
          <w:szCs w:val="22"/>
        </w:rPr>
        <w:t>Final project output and packaging</w:t>
      </w:r>
      <w:r>
        <w:rPr>
          <w:sz w:val="22"/>
          <w:szCs w:val="22"/>
        </w:rPr>
        <w:tab/>
      </w:r>
      <w:r>
        <w:rPr>
          <w:sz w:val="22"/>
          <w:szCs w:val="22"/>
        </w:rPr>
        <w:t>7</w:t>
      </w:r>
    </w:p>
    <w:p>
      <w:pPr>
        <w:tabs>
          <w:tab w:val="right" w:leader="dot" w:pos="9026"/>
        </w:tabs>
        <w:spacing w:after="70"/>
        <w:ind w:left="360" w:right="500"/>
      </w:pPr>
      <w:r>
        <w:rPr>
          <w:sz w:val="22"/>
          <w:szCs w:val="22"/>
        </w:rPr>
        <w:t>Hardware and software components</w:t>
      </w:r>
      <w:r>
        <w:rPr>
          <w:sz w:val="22"/>
          <w:szCs w:val="22"/>
        </w:rPr>
        <w:tab/>
      </w:r>
      <w:r>
        <w:rPr>
          <w:sz w:val="22"/>
          <w:szCs w:val="22"/>
        </w:rPr>
        <w:t>8</w:t>
      </w:r>
    </w:p>
    <w:p>
      <w:pPr>
        <w:tabs>
          <w:tab w:val="right" w:leader="dot" w:pos="9026"/>
        </w:tabs>
        <w:spacing w:after="70"/>
        <w:ind w:right="500"/>
      </w:pPr>
      <w:r>
        <w:rPr>
          <w:b/>
          <w:bCs/>
          <w:sz w:val="22"/>
          <w:szCs w:val="22"/>
        </w:rPr>
        <w:t>PROJECT DEVELOPMENT METHODOLOGY / ARCHITECTURE</w:t>
      </w:r>
      <w:r>
        <w:rPr>
          <w:sz w:val="22"/>
          <w:szCs w:val="22"/>
        </w:rPr>
        <w:tab/>
      </w:r>
      <w:r>
        <w:rPr>
          <w:sz w:val="22"/>
          <w:szCs w:val="22"/>
        </w:rPr>
        <w:t>8</w:t>
      </w:r>
    </w:p>
    <w:p>
      <w:pPr>
        <w:tabs>
          <w:tab w:val="right" w:leader="dot" w:pos="9026"/>
        </w:tabs>
        <w:spacing w:after="70"/>
        <w:ind w:left="360" w:right="500"/>
      </w:pPr>
      <w:r>
        <w:rPr>
          <w:sz w:val="22"/>
          <w:szCs w:val="22"/>
        </w:rPr>
        <w:t>Objectives, modules, and deliverables</w:t>
      </w:r>
      <w:r>
        <w:rPr>
          <w:sz w:val="22"/>
          <w:szCs w:val="22"/>
        </w:rPr>
        <w:tab/>
      </w:r>
      <w:r>
        <w:rPr>
          <w:sz w:val="22"/>
          <w:szCs w:val="22"/>
        </w:rPr>
        <w:t>8</w:t>
      </w:r>
    </w:p>
    <w:p>
      <w:pPr>
        <w:tabs>
          <w:tab w:val="right" w:leader="dot" w:pos="9026"/>
        </w:tabs>
        <w:spacing w:after="70"/>
        <w:ind w:left="360" w:right="500"/>
      </w:pPr>
      <w:r>
        <w:rPr>
          <w:sz w:val="22"/>
          <w:szCs w:val="22"/>
        </w:rPr>
        <w:t>System-level block diagram</w:t>
      </w:r>
      <w:r>
        <w:rPr>
          <w:sz w:val="22"/>
          <w:szCs w:val="22"/>
        </w:rPr>
        <w:tab/>
      </w:r>
      <w:r>
        <w:rPr>
          <w:sz w:val="22"/>
          <w:szCs w:val="22"/>
        </w:rPr>
        <w:t>9</w:t>
      </w:r>
    </w:p>
    <w:p>
      <w:pPr>
        <w:tabs>
          <w:tab w:val="right" w:leader="dot" w:pos="9026"/>
        </w:tabs>
        <w:spacing w:after="70"/>
        <w:ind w:left="360" w:right="500"/>
      </w:pPr>
      <w:r>
        <w:rPr>
          <w:sz w:val="22"/>
          <w:szCs w:val="22"/>
        </w:rPr>
        <w:t>Module descriptions</w:t>
      </w:r>
      <w:r>
        <w:rPr>
          <w:sz w:val="22"/>
          <w:szCs w:val="22"/>
        </w:rPr>
        <w:tab/>
      </w:r>
      <w:r>
        <w:rPr>
          <w:sz w:val="22"/>
          <w:szCs w:val="22"/>
        </w:rPr>
        <w:t>9</w:t>
      </w:r>
    </w:p>
    <w:p>
      <w:pPr>
        <w:tabs>
          <w:tab w:val="right" w:leader="dot" w:pos="9026"/>
        </w:tabs>
        <w:spacing w:after="70"/>
        <w:ind w:left="360" w:right="500"/>
      </w:pPr>
      <w:r>
        <w:rPr>
          <w:sz w:val="22"/>
          <w:szCs w:val="22"/>
        </w:rPr>
        <w:t>Tools and technologies</w:t>
      </w:r>
      <w:r>
        <w:rPr>
          <w:sz w:val="22"/>
          <w:szCs w:val="22"/>
        </w:rPr>
        <w:tab/>
      </w:r>
      <w:r>
        <w:rPr>
          <w:sz w:val="22"/>
          <w:szCs w:val="22"/>
        </w:rPr>
        <w:t>11</w:t>
      </w:r>
    </w:p>
    <w:p>
      <w:pPr>
        <w:tabs>
          <w:tab w:val="right" w:leader="dot" w:pos="9026"/>
        </w:tabs>
        <w:spacing w:after="70"/>
        <w:ind w:right="500"/>
      </w:pPr>
      <w:r>
        <w:rPr>
          <w:b/>
          <w:bCs/>
          <w:sz w:val="22"/>
          <w:szCs w:val="22"/>
        </w:rPr>
        <w:t>PROJECT MILESTONES AND DELIVERABLES</w:t>
      </w:r>
      <w:r>
        <w:rPr>
          <w:sz w:val="22"/>
          <w:szCs w:val="22"/>
        </w:rPr>
        <w:tab/>
      </w:r>
      <w:r>
        <w:rPr>
          <w:sz w:val="22"/>
          <w:szCs w:val="22"/>
        </w:rPr>
        <w:t>12</w:t>
      </w:r>
    </w:p>
    <w:p>
      <w:pPr>
        <w:tabs>
          <w:tab w:val="right" w:leader="dot" w:pos="9026"/>
        </w:tabs>
        <w:spacing w:after="70"/>
        <w:ind w:left="360" w:right="500"/>
      </w:pPr>
      <w:r>
        <w:rPr>
          <w:sz w:val="22"/>
          <w:szCs w:val="22"/>
        </w:rPr>
        <w:t>Gantt chart</w:t>
      </w:r>
      <w:r>
        <w:rPr>
          <w:sz w:val="22"/>
          <w:szCs w:val="22"/>
        </w:rPr>
        <w:tab/>
      </w:r>
      <w:r>
        <w:rPr>
          <w:sz w:val="22"/>
          <w:szCs w:val="22"/>
        </w:rPr>
        <w:t>13</w:t>
      </w:r>
    </w:p>
    <w:p>
      <w:pPr>
        <w:tabs>
          <w:tab w:val="right" w:leader="dot" w:pos="9026"/>
        </w:tabs>
        <w:spacing w:after="70"/>
        <w:ind w:right="500"/>
      </w:pPr>
      <w:r>
        <w:rPr>
          <w:b/>
          <w:bCs/>
          <w:sz w:val="22"/>
          <w:szCs w:val="22"/>
        </w:rPr>
        <w:t>WORK DIVISION</w:t>
      </w:r>
      <w:r>
        <w:rPr>
          <w:sz w:val="22"/>
          <w:szCs w:val="22"/>
        </w:rPr>
        <w:tab/>
      </w:r>
      <w:r>
        <w:rPr>
          <w:sz w:val="22"/>
          <w:szCs w:val="22"/>
        </w:rPr>
        <w:t>13</w:t>
      </w:r>
    </w:p>
    <w:p>
      <w:pPr>
        <w:tabs>
          <w:tab w:val="right" w:leader="dot" w:pos="9026"/>
        </w:tabs>
        <w:spacing w:after="70"/>
        <w:ind w:right="500"/>
      </w:pPr>
      <w:r>
        <w:rPr>
          <w:b/>
          <w:bCs/>
          <w:sz w:val="22"/>
          <w:szCs w:val="22"/>
        </w:rPr>
        <w:t>COSTING</w:t>
      </w:r>
      <w:r>
        <w:rPr>
          <w:sz w:val="22"/>
          <w:szCs w:val="22"/>
        </w:rPr>
        <w:tab/>
      </w:r>
      <w:r>
        <w:rPr>
          <w:sz w:val="22"/>
          <w:szCs w:val="22"/>
        </w:rPr>
        <w:t>14</w:t>
      </w:r>
    </w:p>
    <w:p>
      <w:pPr>
        <w:tabs>
          <w:tab w:val="right" w:leader="dot" w:pos="9026"/>
        </w:tabs>
        <w:spacing w:after="70"/>
        <w:ind w:right="500"/>
      </w:pPr>
      <w:r>
        <w:rPr>
          <w:b/>
          <w:bCs/>
          <w:sz w:val="22"/>
          <w:szCs w:val="22"/>
        </w:rPr>
        <w:t>FUTURE WORK</w:t>
      </w:r>
      <w:r>
        <w:rPr>
          <w:sz w:val="22"/>
          <w:szCs w:val="22"/>
        </w:rPr>
        <w:tab/>
      </w:r>
      <w:r>
        <w:rPr>
          <w:sz w:val="22"/>
          <w:szCs w:val="22"/>
        </w:rPr>
        <w:t>15</w:t>
      </w:r>
    </w:p>
    <w:p>
      <w:pPr>
        <w:tabs>
          <w:tab w:val="right" w:leader="dot" w:pos="9026"/>
        </w:tabs>
        <w:spacing w:after="70"/>
        <w:ind w:right="500"/>
      </w:pPr>
      <w:r>
        <w:rPr>
          <w:b/>
          <w:bCs/>
          <w:sz w:val="22"/>
          <w:szCs w:val="22"/>
        </w:rPr>
        <w:t>REFERENCES</w:t>
      </w:r>
      <w:r>
        <w:rPr>
          <w:sz w:val="22"/>
          <w:szCs w:val="22"/>
        </w:rPr>
        <w:tab/>
      </w:r>
      <w:r>
        <w:rPr>
          <w:sz w:val="22"/>
          <w:szCs w:val="22"/>
        </w:rPr>
        <w:t>15</w:t>
      </w:r>
    </w:p>
    <w:p>
      <w:r>
        <w:br w:type="page"/>
      </w:r>
    </w:p>
    <w:p>
      <w:pPr>
        <w:spacing w:after="240"/>
        <w:jc w:val="center"/>
      </w:pPr>
      <w:r>
        <w:rPr>
          <w:b/>
          <w:bCs/>
          <w:sz w:val="28"/>
          <w:szCs w:val="28"/>
        </w:rPr>
        <w:t>LIST OF FIGURES</w:t>
      </w:r>
    </w:p>
    <w:p>
      <w:pPr>
        <w:tabs>
          <w:tab w:val="right" w:leader="dot" w:pos="9026"/>
        </w:tabs>
        <w:spacing w:after="70"/>
        <w:ind w:right="500"/>
      </w:pPr>
      <w:r>
        <w:rPr>
          <w:sz w:val="22"/>
          <w:szCs w:val="22"/>
        </w:rPr>
        <w:t>Figure 1: System-level block diagram of the proposed EVP simulation framework</w:t>
      </w:r>
      <w:r>
        <w:rPr>
          <w:sz w:val="22"/>
          <w:szCs w:val="22"/>
        </w:rPr>
        <w:tab/>
      </w:r>
      <w:r>
        <w:rPr>
          <w:sz w:val="22"/>
          <w:szCs w:val="22"/>
        </w:rPr>
        <w:t>9</w:t>
      </w:r>
    </w:p>
    <w:p>
      <w:pPr>
        <w:tabs>
          <w:tab w:val="right" w:leader="dot" w:pos="9026"/>
        </w:tabs>
        <w:spacing w:after="70"/>
        <w:ind w:right="500"/>
      </w:pPr>
      <w:r>
        <w:rPr>
          <w:sz w:val="22"/>
          <w:szCs w:val="22"/>
        </w:rPr>
        <w:t>Figure 2: Gantt chart of the 18-week project plan (columns are project weeks)</w:t>
      </w:r>
      <w:r>
        <w:rPr>
          <w:sz w:val="22"/>
          <w:szCs w:val="22"/>
        </w:rPr>
        <w:tab/>
      </w:r>
      <w:r>
        <w:rPr>
          <w:sz w:val="22"/>
          <w:szCs w:val="22"/>
        </w:rPr>
        <w:t>13</w:t>
      </w:r>
    </w:p>
    <w:p>
      <w:pPr>
        <w:spacing w:before="480" w:after="240"/>
        <w:jc w:val="center"/>
      </w:pPr>
      <w:r>
        <w:rPr>
          <w:b/>
          <w:bCs/>
          <w:sz w:val="28"/>
          <w:szCs w:val="28"/>
        </w:rPr>
        <w:t>LIST OF TABLES</w:t>
      </w:r>
    </w:p>
    <w:p>
      <w:pPr>
        <w:tabs>
          <w:tab w:val="right" w:leader="dot" w:pos="9026"/>
        </w:tabs>
        <w:spacing w:after="70"/>
        <w:ind w:right="500"/>
      </w:pPr>
      <w:r>
        <w:rPr>
          <w:sz w:val="22"/>
          <w:szCs w:val="22"/>
        </w:rPr>
        <w:t>Table 1: Existing emergency vehicle preemption approaches and their disadvantages</w:t>
      </w:r>
      <w:r>
        <w:rPr>
          <w:sz w:val="22"/>
          <w:szCs w:val="22"/>
        </w:rPr>
        <w:tab/>
      </w:r>
      <w:r>
        <w:rPr>
          <w:sz w:val="22"/>
          <w:szCs w:val="22"/>
        </w:rPr>
        <w:t>4</w:t>
      </w:r>
    </w:p>
    <w:p>
      <w:pPr>
        <w:tabs>
          <w:tab w:val="right" w:leader="dot" w:pos="9026"/>
        </w:tabs>
        <w:spacing w:after="70"/>
        <w:ind w:right="500"/>
      </w:pPr>
      <w:r>
        <w:rPr>
          <w:sz w:val="22"/>
          <w:szCs w:val="22"/>
        </w:rPr>
        <w:t>Table 2: Datasets used for model fine-tuning</w:t>
      </w:r>
      <w:r>
        <w:rPr>
          <w:sz w:val="22"/>
          <w:szCs w:val="22"/>
        </w:rPr>
        <w:tab/>
      </w:r>
      <w:r>
        <w:rPr>
          <w:sz w:val="22"/>
          <w:szCs w:val="22"/>
        </w:rPr>
        <w:t>5</w:t>
      </w:r>
    </w:p>
    <w:p>
      <w:pPr>
        <w:tabs>
          <w:tab w:val="right" w:leader="dot" w:pos="9026"/>
        </w:tabs>
        <w:spacing w:after="70"/>
        <w:ind w:right="500"/>
      </w:pPr>
      <w:r>
        <w:rPr>
          <w:sz w:val="22"/>
          <w:szCs w:val="22"/>
        </w:rPr>
        <w:t>Table 3: Comparison of the GPS/IoT approach and the proposed camera-only approach</w:t>
      </w:r>
      <w:r>
        <w:rPr>
          <w:sz w:val="22"/>
          <w:szCs w:val="22"/>
        </w:rPr>
        <w:tab/>
      </w:r>
      <w:r>
        <w:rPr>
          <w:sz w:val="22"/>
          <w:szCs w:val="22"/>
        </w:rPr>
        <w:t>6</w:t>
      </w:r>
    </w:p>
    <w:p>
      <w:pPr>
        <w:tabs>
          <w:tab w:val="right" w:leader="dot" w:pos="9026"/>
        </w:tabs>
        <w:spacing w:after="70"/>
        <w:ind w:right="500"/>
      </w:pPr>
      <w:r>
        <w:rPr>
          <w:sz w:val="22"/>
          <w:szCs w:val="22"/>
        </w:rPr>
        <w:t>Table 4: Alignment with UN Sustainable Development Goals</w:t>
      </w:r>
      <w:r>
        <w:rPr>
          <w:sz w:val="22"/>
          <w:szCs w:val="22"/>
        </w:rPr>
        <w:tab/>
      </w:r>
      <w:r>
        <w:rPr>
          <w:sz w:val="22"/>
          <w:szCs w:val="22"/>
        </w:rPr>
        <w:t>7</w:t>
      </w:r>
    </w:p>
    <w:p>
      <w:pPr>
        <w:tabs>
          <w:tab w:val="right" w:leader="dot" w:pos="9026"/>
        </w:tabs>
        <w:spacing w:after="70"/>
        <w:ind w:right="500"/>
      </w:pPr>
      <w:r>
        <w:rPr>
          <w:sz w:val="22"/>
          <w:szCs w:val="22"/>
        </w:rPr>
        <w:t>Table 5: Project modules, objectives, and deliverables</w:t>
      </w:r>
      <w:r>
        <w:rPr>
          <w:sz w:val="22"/>
          <w:szCs w:val="22"/>
        </w:rPr>
        <w:tab/>
      </w:r>
      <w:r>
        <w:rPr>
          <w:sz w:val="22"/>
          <w:szCs w:val="22"/>
        </w:rPr>
        <w:t>8</w:t>
      </w:r>
    </w:p>
    <w:p>
      <w:pPr>
        <w:tabs>
          <w:tab w:val="right" w:leader="dot" w:pos="9026"/>
        </w:tabs>
        <w:spacing w:after="70"/>
        <w:ind w:right="500"/>
      </w:pPr>
      <w:r>
        <w:rPr>
          <w:sz w:val="22"/>
          <w:szCs w:val="22"/>
        </w:rPr>
        <w:t>Table 6: Project milestones and deliverables</w:t>
      </w:r>
      <w:r>
        <w:rPr>
          <w:sz w:val="22"/>
          <w:szCs w:val="22"/>
        </w:rPr>
        <w:tab/>
      </w:r>
      <w:r>
        <w:rPr>
          <w:sz w:val="22"/>
          <w:szCs w:val="22"/>
        </w:rPr>
        <w:t>12</w:t>
      </w:r>
    </w:p>
    <w:p>
      <w:pPr>
        <w:tabs>
          <w:tab w:val="right" w:leader="dot" w:pos="9026"/>
        </w:tabs>
        <w:spacing w:after="70"/>
        <w:ind w:right="500"/>
      </w:pPr>
      <w:r>
        <w:rPr>
          <w:sz w:val="22"/>
          <w:szCs w:val="22"/>
        </w:rPr>
        <w:t>Table 7: Work division among group members</w:t>
      </w:r>
      <w:r>
        <w:rPr>
          <w:sz w:val="22"/>
          <w:szCs w:val="22"/>
        </w:rPr>
        <w:tab/>
      </w:r>
      <w:r>
        <w:rPr>
          <w:sz w:val="22"/>
          <w:szCs w:val="22"/>
        </w:rPr>
        <w:t>13</w:t>
      </w:r>
    </w:p>
    <w:p>
      <w:pPr>
        <w:tabs>
          <w:tab w:val="right" w:leader="dot" w:pos="9026"/>
        </w:tabs>
        <w:spacing w:after="70"/>
        <w:ind w:right="500"/>
      </w:pPr>
      <w:r>
        <w:rPr>
          <w:sz w:val="22"/>
          <w:szCs w:val="22"/>
        </w:rPr>
        <w:t>Table 8: Estimated cost breakdown of the future hardware deployment phase</w:t>
      </w:r>
      <w:r>
        <w:rPr>
          <w:sz w:val="22"/>
          <w:szCs w:val="22"/>
        </w:rPr>
        <w:tab/>
      </w:r>
      <w:r>
        <w:rPr>
          <w:sz w:val="22"/>
          <w:szCs w:val="22"/>
        </w:rPr>
        <w:t>14</w:t>
      </w:r>
    </w:p>
    <w:p>
      <w:pPr>
        <w:tabs>
          <w:tab w:val="right" w:leader="dot" w:pos="9026"/>
        </w:tabs>
        <w:spacing w:after="70"/>
        <w:ind w:right="500"/>
      </w:pPr>
      <w:r>
        <w:rPr>
          <w:sz w:val="22"/>
          <w:szCs w:val="22"/>
        </w:rPr>
        <w:t>Table 9: Optional hardware upgrades (not included in the estimated total)</w:t>
      </w:r>
      <w:r>
        <w:rPr>
          <w:sz w:val="22"/>
          <w:szCs w:val="22"/>
        </w:rPr>
        <w:tab/>
      </w:r>
      <w:r>
        <w:rPr>
          <w:sz w:val="22"/>
          <w:szCs w:val="22"/>
        </w:rPr>
        <w:t>14</w:t>
      </w:r>
    </w:p>
    <w:p>
      <w:pPr>
        <w:sectPr>
          <w:footerReference r:id="rId3" w:type="default"/>
          <w:pgSz w:w="11906" w:h="16838"/>
          <w:pgMar w:top="1440" w:right="1440" w:bottom="1440" w:left="1440" w:header="708" w:footer="708" w:gutter="0"/>
          <w:pgNumType w:fmt="lowerRoman" w:start="1"/>
          <w:cols w:space="720" w:num="1"/>
          <w:docGrid w:linePitch="360" w:charSpace="0"/>
        </w:sectPr>
      </w:pPr>
    </w:p>
    <w:p>
      <w:pPr>
        <w:pStyle w:val="2"/>
        <w:keepNext/>
      </w:pPr>
      <w:r>
        <w:t>ABSTRACT</w:t>
      </w:r>
    </w:p>
    <w:p>
      <w:pPr>
        <w:spacing w:after="140" w:line="300" w:lineRule="auto"/>
        <w:jc w:val="both"/>
      </w:pPr>
      <w:r>
        <w:t>Emergency vehicles in Pakistani cities routinely lose critical time at signalised intersections because, to the authors' knowledge, no operational Emergency Vehicle Preemption (EVP) infrastructure exists in the country. The cost of lost minutes is documented locally: in a 2025 study of Punjab Rescue 1122 records, each additional minute of EMS response time was associated with a 5% increase in the odds of on-scene mortality (AOR 1.05; 95% CI: 1.04-1.07) among elderly road-traffic-injury patients [3], and a geospatial analysis of Lahore found that only about 20% of the study area could be reached by fire-brigade vehicles within a 7-minute response time [8]. This project proposes the design and simulation-based evaluation of a low-cost, camera-only EVP system that relies entirely on Computer Vision rather than GPS or any vehicle-side hardware. As a first phase, the work is a simulation experiment: a YOLOv8n detector is fine-tuned on large public emergency-vehicle datasets, and its measured detection behaviour is coupled, together with a tracking module and a preemption controller, to a SUMO model of a signalised intersection with a camera modelled 150-200 metres upstream of the approach. When a high-confidence detection is sustained over several consecutive frames, the simulated controller grants green to the emergency vehicle's approach while holding cross-traffic red, and a tracking module reverts the signal to its normal cycle once the vehicle has passed. Results are compared with a no-preemption baseline and assessed against targets of over 95% preemption accuracy, under 3 seconds response latency, and under 2% false-trigger rate. If a Pakistani emergency-vehicle dataset is acquired, the project will proceed in future work to local fine-tuning and to a Raspberry Pi-based hardware deployment.</w:t>
      </w:r>
    </w:p>
    <w:p>
      <w:pPr>
        <w:pStyle w:val="2"/>
        <w:keepNext/>
      </w:pPr>
      <w:r>
        <w:t>INTRODUCTION</w:t>
      </w:r>
    </w:p>
    <w:p>
      <w:pPr>
        <w:spacing w:after="140" w:line="300" w:lineRule="auto"/>
        <w:jc w:val="both"/>
      </w:pPr>
      <w:r>
        <w:t>Traffic congestion in major Pakistani cities such as Lahore, Karachi, and Islamabad has intensified sharply with rising vehicle ownership and inadequate signal coordination. Signals in these cities operate almost exclusively on fixed-time or, at best, locally adaptive cycles, with no communication link to emergency services. Ambulances and fire-brigade vehicles therefore have to force a path through cross-traffic using sirens, horns, and driver judgement, a method that is unreliable, hazardous, and frequently ineffective in dense traffic.</w:t>
      </w:r>
    </w:p>
    <w:p>
      <w:pPr>
        <w:spacing w:after="140" w:line="300" w:lineRule="auto"/>
        <w:jc w:val="both"/>
      </w:pPr>
      <w:r>
        <w:t>Emergency Vehicle Preemption (EVP) is a mature technology internationally. Systems such as Opticom and NTCIP 1211-compliant priority control units are in use in many countries, typically granting a pre-cleared green corridor to approaching emergency vehicles seconds before arrival [1]. To the authors' knowledge, no equivalent system has been deployed at signalised intersections in Pakistan.</w:t>
      </w:r>
    </w:p>
    <w:p>
      <w:pPr>
        <w:spacing w:after="140" w:line="300" w:lineRule="auto"/>
        <w:jc w:val="both"/>
      </w:pPr>
      <w:r>
        <w:t>A preemption event follows the same basic sequence however it is triggered. A request is raised when an approaching emergency vehicle is detected; the signal controller then ends the current phase safely through its yellow and all-red clearance intervals, including pedestrian clearance; the emergency vehicle's approach is held green while the vehicle passes; and once it has exited, the controller releases the preemption and returns to its normal cycle without abruptly starving the other approaches. The quality of a preemption system therefore depends on three things: the lead time the detection gives, the reliability of the detection, and the safety of the hand-back to normal operation [1].</w:t>
      </w:r>
    </w:p>
    <w:p>
      <w:pPr>
        <w:spacing w:after="140" w:line="300" w:lineRule="auto"/>
        <w:jc w:val="both"/>
      </w:pPr>
      <w:r>
        <w:t xml:space="preserve">The central challenge is that existing EVP solutions depend on dedicated hardware fitted to every emergency vehicle, which is difficult to fund and coordinate across Pakistan's fragmented mix of government, charitable, and private ambulance fleets. Real-time object detection has, however, matured to the point where an edge-deployable model such as YOLOv8 [2] can recognise a visually distinctive vehicle class directly from a standard camera feed. This project therefore refines the challenge into a concise question: </w:t>
      </w:r>
      <w:r>
        <w:rPr>
          <w:b/>
          <w:bCs/>
        </w:rPr>
        <w:t>can an intersection-side, camera-only system detect an approaching ambulance or fire truck and grant it priority passage, at low cost and with no equipment on the vehicle itself?</w:t>
      </w:r>
    </w:p>
    <w:p>
      <w:pPr>
        <w:spacing w:after="140" w:line="300" w:lineRule="auto"/>
        <w:jc w:val="both"/>
      </w:pPr>
      <w:r>
        <w:t>This proposal therefore treats the work as a simulation experiment first. In this phase, the detector is fine-tuned on public datasets, and the complete detect, track, preempt, and revert pipeline is evaluated inside a SUMO model of a signalised intersection, so that preemption behaviour, lead time, and the cost to cross-traffic can be measured without installing anything on a road. No Pakistani emergency-vehicle dataset currently exists; if one is acquired, the project will proceed in future work to local fine-tuning and to a hardware deployment at a real intersection.</w:t>
      </w:r>
    </w:p>
    <w:p>
      <w:pPr>
        <w:pStyle w:val="2"/>
        <w:keepNext/>
      </w:pPr>
      <w:r>
        <w:t>PROBLEM STATEMENT</w:t>
      </w:r>
    </w:p>
    <w:p>
      <w:pPr>
        <w:pStyle w:val="3"/>
        <w:keepNext/>
      </w:pPr>
      <w:r>
        <w:t>Unmet need or Problem</w:t>
      </w:r>
    </w:p>
    <w:p>
      <w:pPr>
        <w:spacing w:after="140" w:line="300" w:lineRule="auto"/>
        <w:jc w:val="both"/>
      </w:pPr>
      <w:r>
        <w:t xml:space="preserve">To the authors' knowledge, no automated Emergency Vehicle Preemption infrastructure is deployed in Pakistan, so emergency vehicles must rely on sirens, horns, and driver judgement to clear signalised intersections. This extends response times in time-critical emergencies, and Pakistani data link longer response times with worse outcomes: in a 2025 study of Punjab Rescue 1122 road-traffic-injury records for patients aged 65 and over, each additional minute of EMS response time was associated with a 5% increase in the odds of on-scene mortality (adjusted odds ratio [AOR] 1.05; 95% CI: 1.04-1.07) [3]. No Pakistani study isolates intersection delay as a cause of death, but the delay itself is documented: a Karachi trauma-registry study of 978 patients found that only 30.9% reached the emergency room within an hour [4], and news reports describe patients dying in ambulances held up in traffic, for example near Kasur [5]. </w:t>
      </w:r>
      <w:r>
        <w:rPr>
          <w:b/>
          <w:bCs/>
        </w:rPr>
        <w:t>Problem statement:</w:t>
      </w:r>
      <w:r>
        <w:t xml:space="preserve"> Pakistani cities lack a low-cost, vehicle-independent means of giving emergency vehicles priority at signalised intersections, causing avoidable delays in time-critical emergencies.</w:t>
      </w:r>
    </w:p>
    <w:p>
      <w:pPr>
        <w:spacing w:after="140" w:line="300" w:lineRule="auto"/>
        <w:jc w:val="both"/>
      </w:pPr>
      <w:r>
        <w:t>The scale of demand is large. Punjab's Rescue 1122 service alone responded to about 2.5 million emergencies in 2025, including 493,489 road traffic crashes [6], and reports an average response time of around seven minutes [7]. Against a seven-minute average, even one or two minutes recovered at intersections is a substantial fraction of the total response time. Fire services face comparable delays: a geospatial network analysis of Lahore found that only about 20% of the study area could be reached by fire-brigade vehicles within a 7-minute response time [8], and in Karachi's January 2026 Gul Plaza fire, the water utility told the judicial commission that distance, traffic congestion, and construction work made it difficult for emergency crews to reach the site quickly [9].</w:t>
      </w:r>
    </w:p>
    <w:p>
      <w:pPr>
        <w:spacing w:after="140" w:line="300" w:lineRule="auto"/>
        <w:jc w:val="both"/>
      </w:pPr>
      <w:r>
        <w:t>The law gives emergency vehicles right of way, but ties it to their warning signals. Under Section 112AA of the Provincial Motor Vehicles Ordinance, 1965, as inserted for the Islamabad Capital Territory by the Provincial Motor Vehicles (Amendment) Act 2021 [10], a driver must, to the extent practicable, give clear and uninterrupted passage to any ambulance or fire-brigade vehicle whose warning devices are sounding or whose warning lights are activated. The section does not state that an ambulance must activate its warning lights merely because it is carrying a patient, and it separately penalises the use of warning devices without reasonable cause or authorisation. Right of way therefore attaches to an emergency vehicle that is actively signalling, and the preemption trigger in this project is designed around that condition (Module 5).</w:t>
      </w:r>
    </w:p>
    <w:p>
      <w:pPr>
        <w:spacing w:after="140" w:line="300" w:lineRule="auto"/>
        <w:jc w:val="both"/>
      </w:pPr>
      <w:r>
        <w:t>International EVP solutions are not a ready-made answer for Pakistan. Most require infrared emitters, GPS/GSM trackers, or RF transponders on every emergency vehicle, which assumes a single, centrally funded and coordinated fleet. Pakistan's emergency response landscape is instead split across government rescue services, charitable operators, and private hospital fleets, making any vehicle-side solution very difficult to roll out and sustain.</w:t>
      </w:r>
    </w:p>
    <w:p>
      <w:pPr>
        <w:pStyle w:val="3"/>
        <w:keepNext/>
      </w:pPr>
      <w:r>
        <w:t>Who needs it</w:t>
      </w:r>
    </w:p>
    <w:p>
      <w:pPr>
        <w:spacing w:after="140" w:line="300" w:lineRule="auto"/>
        <w:jc w:val="both"/>
      </w:pPr>
      <w:r>
        <w:t>The customers for a solution to this problem, and the potential market for each, are as follows:</w:t>
      </w:r>
    </w:p>
    <w:p>
      <w:pPr>
        <w:pStyle w:val="17"/>
        <w:numPr>
          <w:ilvl w:val="0"/>
          <w:numId w:val="1"/>
        </w:numPr>
        <w:spacing w:after="80" w:line="290" w:lineRule="auto"/>
        <w:jc w:val="both"/>
        <w:rPr>
          <w:color w:val="C00000"/>
        </w:rPr>
      </w:pPr>
      <w:r>
        <w:rPr>
          <w:b/>
          <w:bCs/>
          <w:color w:val="C00000"/>
        </w:rPr>
        <w:t>Municipal traffic authorities and city traffic police</w:t>
      </w:r>
      <w:r>
        <w:rPr>
          <w:color w:val="C00000"/>
        </w:rPr>
        <w:t xml:space="preserve"> (e.g., Punjab Safe Cities Authority, city Traffic Police departments): these own and operate the signals. Potential market: every signalised intersection along ambulance and fire-brigade corridors in major cities. Because the system is installed one intersection at a time, each intersection is a separate unit of demand.</w:t>
      </w:r>
    </w:p>
    <w:p>
      <w:pPr>
        <w:pStyle w:val="17"/>
        <w:numPr>
          <w:ilvl w:val="0"/>
          <w:numId w:val="1"/>
        </w:numPr>
        <w:spacing w:after="80" w:line="290" w:lineRule="auto"/>
        <w:jc w:val="both"/>
      </w:pPr>
      <w:r>
        <w:rPr>
          <w:b/>
          <w:bCs/>
        </w:rPr>
        <w:t>Emergency services</w:t>
      </w:r>
      <w:r>
        <w:t xml:space="preserve"> (Rescue 1122, which operates across all 36 districts of Punjab [7]; Edhi; municipal fire brigades): these are the beneficiaries, gaining faster response without buying or maintaining any on-vehicle equipment. Potential market: the entire emergency fleet benefits from each installed intersection.</w:t>
      </w:r>
    </w:p>
    <w:p>
      <w:pPr>
        <w:pStyle w:val="17"/>
        <w:numPr>
          <w:ilvl w:val="0"/>
          <w:numId w:val="1"/>
        </w:numPr>
        <w:spacing w:after="80" w:line="290" w:lineRule="auto"/>
        <w:jc w:val="both"/>
      </w:pPr>
      <w:r>
        <w:rPr>
          <w:b/>
          <w:bCs/>
        </w:rPr>
        <w:t>Hospitals and private ambulance operators</w:t>
      </w:r>
      <w:r>
        <w:t>: they benefit automatically at every equipped intersection, since detection depends only on the vehicle's appearance.</w:t>
      </w:r>
    </w:p>
    <w:p>
      <w:pPr>
        <w:spacing w:after="140" w:line="300" w:lineRule="auto"/>
        <w:jc w:val="both"/>
      </w:pPr>
      <w:r>
        <w:t>The exact number of signalised intersections per city is not published in the sources reviewed, and will be sought from the traffic authorities during the requirements phase (Phase 1). Until then, the simulation uses a representative intersection whose geometry and traffic volumes are stated as explicit assumptions and varied in sensitivity tests.</w:t>
      </w:r>
    </w:p>
    <w:p>
      <w:pPr>
        <w:pStyle w:val="2"/>
        <w:keepNext/>
      </w:pPr>
      <w:r>
        <w:t>LITERATURE REVIEW</w:t>
      </w:r>
    </w:p>
    <w:p>
      <w:pPr>
        <w:pStyle w:val="3"/>
        <w:keepNext/>
      </w:pPr>
      <w:r>
        <w:t>Solutions already present and their disadvantages</w:t>
      </w:r>
    </w:p>
    <w:p>
      <w:pPr>
        <w:spacing w:after="140" w:line="300" w:lineRule="auto"/>
        <w:jc w:val="both"/>
      </w:pPr>
      <w:r>
        <w:t>Table 1 summarises the existing approaches. International EVP deployments predominantly use one of three preemption paradigms, all of which share the same structural requirement of dedicated hardware on board every participating vehicle. The NTCIP 1211 standard formalises how a Signal Priority and Preemption unit interfaces with a signal controller [1] and provides a reference model for this project's controller logic, independent of how the preemption request is generated.</w:t>
      </w:r>
    </w:p>
    <w:p>
      <w:pPr>
        <w:keepNext/>
        <w:spacing w:before="160" w:after="80"/>
        <w:jc w:val="center"/>
      </w:pPr>
      <w:r>
        <w:rPr>
          <w:b/>
          <w:bCs/>
          <w:sz w:val="20"/>
          <w:szCs w:val="20"/>
        </w:rPr>
        <w:t>Table 1:</w:t>
      </w:r>
      <w:r>
        <w:rPr>
          <w:sz w:val="20"/>
          <w:szCs w:val="20"/>
        </w:rPr>
        <w:t xml:space="preserve"> Existing emergency vehicle preemption approaches and their disadvantages</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00"/>
        <w:gridCol w:w="3500"/>
        <w:gridCol w:w="3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blHeader/>
        </w:trPr>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Existing solution</w:t>
            </w:r>
          </w:p>
        </w:tc>
        <w:tc>
          <w:tcPr>
            <w:tcW w:w="3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How it works</w:t>
            </w:r>
          </w:p>
        </w:tc>
        <w:tc>
          <w:tcPr>
            <w:tcW w:w="36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Disadvantages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Infrared emitters (e.g., 3M Opticom)</w:t>
            </w:r>
          </w:p>
        </w:tc>
        <w:tc>
          <w:tcPr>
            <w:tcW w:w="3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An emitter on each emergency vehicle is read by a receiver at each intersection.</w:t>
            </w:r>
          </w:p>
        </w:tc>
        <w:tc>
          <w:tcPr>
            <w:tcW w:w="36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Requires an emitter on every vehicle; line-of-sight only; needs fleet-wide fitting and maintenance.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Radio-frequency priority systems</w:t>
            </w:r>
          </w:p>
        </w:tc>
        <w:tc>
          <w:tcPr>
            <w:tcW w:w="3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The vehicle broadcasts a priority request over a dedicated RF channel.</w:t>
            </w:r>
          </w:p>
        </w:tc>
        <w:tc>
          <w:tcPr>
            <w:tcW w:w="36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Requires an on-board transmitter on every vehicle and coordination across independent fleets.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GPS/GNSS-based systems</w:t>
            </w:r>
          </w:p>
        </w:tc>
        <w:tc>
          <w:tcPr>
            <w:tcW w:w="3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A central platform computes vehicle proximity to intersections from reported coordinates.</w:t>
            </w:r>
          </w:p>
        </w:tc>
        <w:tc>
          <w:tcPr>
            <w:tcW w:w="36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Needs GPS+GSM units on every vehicle (about PKR 2,250 each), a live cellular link, and suffers GPS drift and multipath error in dense urban corridors.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Camera/YOLO research prototypes [11], [12]</w:t>
            </w:r>
          </w:p>
        </w:tc>
        <w:tc>
          <w:tcPr>
            <w:tcW w:w="3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YOLOv8 on a Raspberry Pi detects emergency vehicles; some prototypes also switch the signal to green.</w:t>
            </w:r>
          </w:p>
        </w:tc>
        <w:tc>
          <w:tcPr>
            <w:tcW w:w="36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Not adapted to Pakistani vehicle liveries; abstracts report little on camera lead time, false-trigger handling, or fail-safe reversion.</w:t>
            </w:r>
          </w:p>
        </w:tc>
      </w:tr>
    </w:tbl>
    <w:p>
      <w:pPr>
        <w:spacing w:after="120"/>
      </w:pPr>
    </w:p>
    <w:p>
      <w:pPr>
        <w:pStyle w:val="3"/>
        <w:keepNext/>
      </w:pPr>
      <w:r>
        <w:t>State of the art in camera-based detection</w:t>
      </w:r>
    </w:p>
    <w:p>
      <w:pPr>
        <w:spacing w:after="140" w:line="300" w:lineRule="auto"/>
        <w:jc w:val="both"/>
      </w:pPr>
      <w:r>
        <w:t>Camera-based detection of emergency vehicles is an active area of academic and student research. Published prototypes pair a YOLOv8 detector with a Raspberry Pi edge device: one reports real-time emergency-vehicle detection at 31 frames per second with 95% accuracy and sends alerts to emergency services [11], while another couples YOLO detection on a Raspberry Pi 5 with automatic switching of the matching signal to green and synchronisation across intersections [12]. These works show that the approach is feasible on low-cost hardware. Their abstracts, however, do not indicate adaptation to local vehicle liveries, a camera-placement analysis of the lead time available, or fail-safe handling of false and lost detections; these gaps motivate this project. More broadly, YOLO-family detectors (YOLOv5 through YOLOv8) have become the standard for real-time, edge-deployable vehicle detection because of their favourable accuracy-to-latency trade-off [2], [13].</w:t>
      </w:r>
    </w:p>
    <w:p>
      <w:pPr>
        <w:spacing w:after="140" w:line="300" w:lineRule="auto"/>
        <w:jc w:val="both"/>
      </w:pPr>
      <w:r>
        <w:t>Separately, acoustic siren detection has been studied extensively: MFCC features fed to CNN classifiers can separate emergency sirens from traffic noise, including under adverse conditions [14], and recent work compares CNN, LSTM, and GRU classifiers for the task [15]. A siren can be heard when the vehicle is occluded, so an audio channel is a natural complement to visual detection. To the authors' knowledge, none of the work reviewed targets Pakistani emergency-vehicle liveries or intersections, and a vision-first design with optional audio cross-verification, fail-safe reversion, and validation against explicit latency and false-trigger targets has not been reported for Pakistan.</w:t>
      </w:r>
    </w:p>
    <w:p>
      <w:pPr>
        <w:pStyle w:val="3"/>
        <w:keepNext/>
      </w:pPr>
      <w:r>
        <w:t>Relevant datasets</w:t>
      </w:r>
    </w:p>
    <w:p>
      <w:pPr>
        <w:spacing w:after="140" w:line="300" w:lineRule="auto"/>
        <w:jc w:val="both"/>
      </w:pPr>
      <w:r>
        <w:t>No existing dataset targets Pakistani emergency vehicles specifically. Pakistan-focused vehicle imagery does exist, such as a Karachi-based make-and-model dataset of 3,847 images across 48 classes [16] and a 129,000-image, 94-class dataset of Pakistani traffic [17], but neither is built around ambulance or fire-truck detection. Comparable South Asian work is more useful: Bangladesh's DhakaAI and Poribohon-BD datasets explicitly include an ambulance class and demonstrate a published methodology for adapting international detection approaches to South Asian traffic through locally collected supplementary data [18], [19]. The public datasets in Table 2 are used in this simulation phase; the locally collected Pakistani set is planned only if such a dataset is acquired, as future work.</w:t>
      </w:r>
    </w:p>
    <w:p>
      <w:pPr>
        <w:keepNext/>
        <w:spacing w:before="160" w:after="80"/>
        <w:jc w:val="center"/>
      </w:pPr>
      <w:r>
        <w:rPr>
          <w:b/>
          <w:bCs/>
          <w:sz w:val="20"/>
          <w:szCs w:val="20"/>
        </w:rPr>
        <w:t>Table 2:</w:t>
      </w:r>
      <w:r>
        <w:rPr>
          <w:sz w:val="20"/>
          <w:szCs w:val="20"/>
        </w:rPr>
        <w:t xml:space="preserve"> Datasets used for model fine-tuning</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300"/>
        <w:gridCol w:w="1900"/>
        <w:gridCol w:w="2500"/>
        <w:gridCol w:w="23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blHeader/>
        </w:trPr>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Dataset</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Size / Classes</w:t>
            </w:r>
          </w:p>
        </w:tc>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Notes</w:t>
            </w:r>
          </w:p>
        </w:tc>
        <w:tc>
          <w:tcPr>
            <w:tcW w:w="23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Role in this project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IEEE "Vehicle Dataset" (object detection for vehicles with YOLO) [13]</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29,759 images; 7 classes incl. ambulance and fire truck</w:t>
            </w:r>
          </w:p>
        </w:tc>
        <w:tc>
          <w:tcPr>
            <w:tcW w:w="2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Published YOLOv7 baseline: 85% precision, 85% mAP@0.5</w:t>
            </w:r>
          </w:p>
        </w:tc>
        <w:tc>
          <w:tcPr>
            <w:tcW w:w="23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Primary Stage-1 fine-tuning baseline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Roboflow Universe "Emergency Vehicles" [20]</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1,800+ images (actively maintained)</w:t>
            </w:r>
          </w:p>
        </w:tc>
        <w:tc>
          <w:tcPr>
            <w:tcW w:w="2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YOLO format; focused on ambulance/fire-truck classes</w:t>
            </w:r>
          </w:p>
        </w:tc>
        <w:tc>
          <w:tcPr>
            <w:tcW w:w="23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Secondary Stage-1 source; supplements class balance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Kaggle "Vehicle Detection" (ambulance/bus/car/truck) [21]</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556 images per class</w:t>
            </w:r>
          </w:p>
        </w:tc>
        <w:tc>
          <w:tcPr>
            <w:tcW w:w="2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YOLO format; annotations via LabelImg</w:t>
            </w:r>
          </w:p>
        </w:tc>
        <w:tc>
          <w:tcPr>
            <w:tcW w:w="23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Negative-class examples (bus, car, truck)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Pakistani emergency-vehicle set (future work)</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Not yet available; target 150-300 images if acquired</w:t>
            </w:r>
          </w:p>
        </w:tc>
        <w:tc>
          <w:tcPr>
            <w:tcW w:w="2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Rescue 1122, Edhi, municipal fire-brigade liveries; day/night/wet conditions</w:t>
            </w:r>
          </w:p>
        </w:tc>
        <w:tc>
          <w:tcPr>
            <w:tcW w:w="23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Future Stage-2 fine-tuning to close the domain gap, if acquired</w:t>
            </w:r>
          </w:p>
        </w:tc>
      </w:tr>
    </w:tbl>
    <w:p>
      <w:pPr>
        <w:spacing w:after="120"/>
      </w:pPr>
    </w:p>
    <w:p>
      <w:pPr>
        <w:pStyle w:val="2"/>
        <w:keepNext/>
      </w:pPr>
      <w:r>
        <w:t>PROJECT OVERVIEW/GOAL</w:t>
      </w:r>
    </w:p>
    <w:p>
      <w:pPr>
        <w:pStyle w:val="3"/>
        <w:keepNext/>
      </w:pPr>
      <w:r>
        <w:t>Overview and proposed solution</w:t>
      </w:r>
    </w:p>
    <w:p>
      <w:pPr>
        <w:spacing w:after="140" w:line="300" w:lineRule="auto"/>
        <w:jc w:val="both"/>
      </w:pPr>
      <w:r>
        <w:t>The goal of this project is to design, simulate, and evaluate a camera-only Emergency Vehicle Preemption system that detects approaching ambulances and fire trucks using Computer Vision alone and automatically grants them a green signal. The project is carried out as a simulation experiment first. A camera is modelled upstream of an intersection approach; a YOLOv8n detector, fine-tuned on public emergency-vehicle datasets, supplies measured detection performance (detection probability, latency, and false-positive rate) to a SUMO model of a signalised intersection. When a high-confidence detection is sustained over several consecutive frames, the simulated controller turns the emergency vehicle's approach green and holds cross-traffic red. A lightweight tracker then reverts the signal to the normal cycle once the vehicle has left the intersection. The entire system sits at the intersection; no GPS, cellular link, central server, or on-vehicle hardware is assumed. Because no Pakistani emergency-vehicle dataset exists today, this phase relies on public data; if a Pakistani dataset is acquired, the project will proceed, as future work, to local fine-tuning and to deployment on Raspberry Pi hardware at a real intersection.</w:t>
      </w:r>
    </w:p>
    <w:p>
      <w:pPr>
        <w:pStyle w:val="3"/>
        <w:keepNext/>
      </w:pPr>
      <w:r>
        <w:t>Value proposition</w:t>
      </w:r>
    </w:p>
    <w:p>
      <w:pPr>
        <w:spacing w:after="140" w:line="300" w:lineRule="auto"/>
        <w:jc w:val="both"/>
      </w:pPr>
      <w:r>
        <w:t>Existing EVP approaches depend on infrared, RF, or GPS/GSM devices fitted to every vehicle. This proposal removes all vehicle-side hardware, including GPS, and makes Computer Vision the sole detection mechanism, which makes the solution different from and more deployable than existing approaches in Pakistan (Table 3):</w:t>
      </w:r>
    </w:p>
    <w:p>
      <w:pPr>
        <w:keepNext/>
        <w:spacing w:before="160" w:after="80"/>
        <w:jc w:val="center"/>
      </w:pPr>
      <w:r>
        <w:rPr>
          <w:b/>
          <w:bCs/>
          <w:sz w:val="20"/>
          <w:szCs w:val="20"/>
        </w:rPr>
        <w:t>Table 3:</w:t>
      </w:r>
      <w:r>
        <w:rPr>
          <w:sz w:val="20"/>
          <w:szCs w:val="20"/>
        </w:rPr>
        <w:t xml:space="preserve"> Comparison of the GPS/IoT approach and the proposed camera-only approach</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3413"/>
        <w:gridCol w:w="3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blHeader/>
        </w:trPr>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Criterion</w:t>
            </w:r>
          </w:p>
        </w:tc>
        <w:tc>
          <w:tcPr>
            <w:tcW w:w="3413"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GPS/IoT approach</w:t>
            </w:r>
          </w:p>
        </w:tc>
        <w:tc>
          <w:tcPr>
            <w:tcW w:w="3413"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Camera-only CV (this project)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Vehicle-side hardware</w:t>
            </w:r>
          </w:p>
        </w:tc>
        <w:tc>
          <w:tcPr>
            <w:tcW w:w="3413"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GPS+GSM unit on every ambulance and fire truck</w:t>
            </w:r>
          </w:p>
        </w:tc>
        <w:tc>
          <w:tcPr>
            <w:tcW w:w="3413"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None; zero equipment on any vehicle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Fleet coordination</w:t>
            </w:r>
          </w:p>
        </w:tc>
        <w:tc>
          <w:tcPr>
            <w:tcW w:w="3413"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Needs buy-in and funding across independent fleets (Edhi, Rescue 1122, private hospitals)</w:t>
            </w:r>
          </w:p>
        </w:tc>
        <w:tc>
          <w:tcPr>
            <w:tcW w:w="3413"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Not required; works with any recognisable emergency vehicle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Network dependency</w:t>
            </w:r>
          </w:p>
        </w:tc>
        <w:tc>
          <w:tcPr>
            <w:tcW w:w="3413"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Live cellular uplink; vulnerable to signal loss or congestion</w:t>
            </w:r>
          </w:p>
        </w:tc>
        <w:tc>
          <w:tcPr>
            <w:tcW w:w="3413"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Fully autonomous per intersection; no network needed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Positioning reliability</w:t>
            </w:r>
          </w:p>
        </w:tc>
        <w:tc>
          <w:tcPr>
            <w:tcW w:w="3413"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GPS drift and multipath error in dense urban corridors</w:t>
            </w:r>
          </w:p>
        </w:tc>
        <w:tc>
          <w:tcPr>
            <w:tcW w:w="3413"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Camera directly confirms physical presence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Recurring per-vehicle cost</w:t>
            </w:r>
          </w:p>
        </w:tc>
        <w:tc>
          <w:tcPr>
            <w:tcW w:w="3413"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About PKR 2,250 per vehicle, multiplied across the fleet</w:t>
            </w:r>
          </w:p>
        </w:tc>
        <w:tc>
          <w:tcPr>
            <w:tcW w:w="3413"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PKR 0; all cost is one-time, per intersection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Rollout granularity</w:t>
            </w:r>
          </w:p>
        </w:tc>
        <w:tc>
          <w:tcPr>
            <w:tcW w:w="3413"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Needs intersection-side and vehicle-side deployment before it works</w:t>
            </w:r>
          </w:p>
        </w:tc>
        <w:tc>
          <w:tcPr>
            <w:tcW w:w="3413"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One intersection at a time, independent of fleets</w:t>
            </w:r>
          </w:p>
        </w:tc>
      </w:tr>
    </w:tbl>
    <w:p>
      <w:pPr>
        <w:spacing w:after="120"/>
      </w:pPr>
    </w:p>
    <w:p>
      <w:pPr>
        <w:spacing w:after="140" w:line="300" w:lineRule="auto"/>
        <w:jc w:val="both"/>
      </w:pPr>
      <w:r>
        <w:t>The trade-offs are a shorter detection range than GPS and some sensitivity to heavy rain, fog, and very low light. In this phase, these are modelled in the simulation as reduced detection probability and range, and their real-world magnitude will be measured on hardware in future work. The project's contribution is an integrated, simulation-validated design with a clear path to local adaptation, rather than a new detection algorithm, since YOLOv8 is used without modification. Relative to the camera-based prototypes in the literature [11], [12], the features that are new in this project are:</w:t>
      </w:r>
    </w:p>
    <w:p>
      <w:pPr>
        <w:pStyle w:val="17"/>
        <w:numPr>
          <w:ilvl w:val="0"/>
          <w:numId w:val="1"/>
        </w:numPr>
        <w:spacing w:after="80" w:line="290" w:lineRule="auto"/>
        <w:jc w:val="both"/>
      </w:pPr>
      <w:r>
        <w:t>A two-stage dataset strategy: public datasets now, with a planned second stage that adapts the detector to Pakistani emergency-vehicle liveries (Rescue 1122, Edhi, fire brigade) if a local dataset is acquired.</w:t>
      </w:r>
    </w:p>
    <w:p>
      <w:pPr>
        <w:pStyle w:val="17"/>
        <w:numPr>
          <w:ilvl w:val="0"/>
          <w:numId w:val="1"/>
        </w:numPr>
        <w:spacing w:after="80" w:line="290" w:lineRule="auto"/>
        <w:jc w:val="both"/>
      </w:pPr>
      <w:r>
        <w:t>A camera-placement study that quantifies, in simulation, the lead time available against the latency and clearance budget.</w:t>
      </w:r>
    </w:p>
    <w:p>
      <w:pPr>
        <w:pStyle w:val="17"/>
        <w:numPr>
          <w:ilvl w:val="0"/>
          <w:numId w:val="1"/>
        </w:numPr>
        <w:spacing w:after="80" w:line="290" w:lineRule="auto"/>
        <w:jc w:val="both"/>
      </w:pPr>
      <w:r>
        <w:t>Multi-frame confidence gating and exit-zone tracking, so preemption starts only on sustained detections and reverts automatically.</w:t>
      </w:r>
    </w:p>
    <w:p>
      <w:pPr>
        <w:pStyle w:val="17"/>
        <w:numPr>
          <w:ilvl w:val="0"/>
          <w:numId w:val="1"/>
        </w:numPr>
        <w:spacing w:after="80" w:line="290" w:lineRule="auto"/>
        <w:jc w:val="both"/>
      </w:pPr>
      <w:r>
        <w:t>Fail-safe controller behaviour on camera loss, detection timeout, or unrenewed preemption, with each intersection operating independently.</w:t>
      </w:r>
    </w:p>
    <w:p>
      <w:pPr>
        <w:pStyle w:val="17"/>
        <w:numPr>
          <w:ilvl w:val="0"/>
          <w:numId w:val="1"/>
        </w:numPr>
        <w:spacing w:after="80" w:line="290" w:lineRule="auto"/>
        <w:jc w:val="both"/>
      </w:pPr>
      <w:r>
        <w:t>A preemption trigger tied to active warning devices, consistent with Section 112AA, so that look-alike or non-signalling vehicles do not trigger preemption.</w:t>
      </w:r>
    </w:p>
    <w:p>
      <w:pPr>
        <w:pStyle w:val="17"/>
        <w:numPr>
          <w:ilvl w:val="0"/>
          <w:numId w:val="1"/>
        </w:numPr>
        <w:spacing w:after="80" w:line="290" w:lineRule="auto"/>
        <w:jc w:val="both"/>
      </w:pPr>
      <w:r>
        <w:t>Quantified validation against explicit targets and a no-preemption baseline in SUMO simulation, with hardware validation left as future work.</w:t>
      </w:r>
    </w:p>
    <w:p>
      <w:pPr>
        <w:pStyle w:val="3"/>
        <w:keepNext/>
      </w:pPr>
      <w:r>
        <w:t>Relevance to UN Sustainable Development Goals</w:t>
      </w:r>
    </w:p>
    <w:p>
      <w:pPr>
        <w:spacing w:after="140" w:line="300" w:lineRule="auto"/>
        <w:jc w:val="both"/>
      </w:pPr>
      <w:r>
        <w:t>The project contributes to the following United Nations Sustainable Development Goals [22], as summarised in Table 4. The strongest alignment is with SDG 3, because the system's purpose is to shorten emergency response times.</w:t>
      </w:r>
    </w:p>
    <w:p>
      <w:pPr>
        <w:keepNext/>
        <w:spacing w:before="160" w:after="80"/>
        <w:jc w:val="center"/>
      </w:pPr>
      <w:r>
        <w:rPr>
          <w:b/>
          <w:bCs/>
          <w:sz w:val="20"/>
          <w:szCs w:val="20"/>
        </w:rPr>
        <w:t>Table 4:</w:t>
      </w:r>
      <w:r>
        <w:rPr>
          <w:sz w:val="20"/>
          <w:szCs w:val="20"/>
        </w:rPr>
        <w:t xml:space="preserve"> Alignment with UN Sustainable Development Goals</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300"/>
        <w:gridCol w:w="2300"/>
        <w:gridCol w:w="44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blHeader/>
        </w:trPr>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SDG</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Relevant target</w:t>
            </w:r>
          </w:p>
        </w:tc>
        <w:tc>
          <w:tcPr>
            <w:tcW w:w="44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Contribution of this project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SDG 3: Good Health and Well-being</w:t>
            </w:r>
          </w:p>
        </w:tc>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Target 3.6: reduce road traffic deaths and injuries</w:t>
            </w:r>
          </w:p>
        </w:tc>
        <w:tc>
          <w:tcPr>
            <w:tcW w:w="44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Removes delay at intersections for ambulances and fire trucks, supporting faster response to crashes and time-critical medical emergencies.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SDG 11: Sustainable Cities and Communities</w:t>
            </w:r>
          </w:p>
        </w:tc>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Target 11.2: safe and sustainable transport systems</w:t>
            </w:r>
          </w:p>
        </w:tc>
        <w:tc>
          <w:tcPr>
            <w:tcW w:w="44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Makes signalised intersections more responsive to emergency traffic at low cost, deployable one intersection at a time with no equipment on vehicles.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SDG 9: Industry, Innovation and Infrastructure</w:t>
            </w:r>
          </w:p>
        </w:tc>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Target 9.1: reliable and resilient infrastructure</w:t>
            </w:r>
          </w:p>
        </w:tc>
        <w:tc>
          <w:tcPr>
            <w:tcW w:w="44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Delivers smart-infrastructure capability from commodity hardware and open-source software that can be built and maintained locally.</w:t>
            </w:r>
          </w:p>
        </w:tc>
      </w:tr>
    </w:tbl>
    <w:p>
      <w:pPr>
        <w:spacing w:after="120"/>
      </w:pPr>
    </w:p>
    <w:p>
      <w:pPr>
        <w:pStyle w:val="3"/>
        <w:keepNext/>
      </w:pPr>
      <w:r>
        <w:t>Final project output and packaging</w:t>
      </w:r>
    </w:p>
    <w:p>
      <w:pPr>
        <w:spacing w:after="140" w:line="300" w:lineRule="auto"/>
        <w:jc w:val="both"/>
      </w:pPr>
      <w:r>
        <w:t>The final output of this phase is a simulation study of a single signalised intersection approach, comprising the following components:</w:t>
      </w:r>
    </w:p>
    <w:p>
      <w:pPr>
        <w:pStyle w:val="17"/>
        <w:numPr>
          <w:ilvl w:val="0"/>
          <w:numId w:val="1"/>
        </w:numPr>
        <w:spacing w:after="80" w:line="290" w:lineRule="auto"/>
        <w:jc w:val="both"/>
      </w:pPr>
      <w:r>
        <w:t>A SUMO model of a representative Pakistani signalised intersection, with stated traffic-volume assumptions, ambulance and fire-truck trajectories, and a no-preemption baseline.</w:t>
      </w:r>
    </w:p>
    <w:p>
      <w:pPr>
        <w:pStyle w:val="17"/>
        <w:numPr>
          <w:ilvl w:val="0"/>
          <w:numId w:val="1"/>
        </w:numPr>
        <w:spacing w:after="80" w:line="290" w:lineRule="auto"/>
        <w:jc w:val="both"/>
      </w:pPr>
      <w:r>
        <w:t>A YOLOv8n model fine-tuned on public datasets, with a benchmark of precision, recall, and per-frame inference time, and the detector-performance profile that drives the simulated camera.</w:t>
      </w:r>
    </w:p>
    <w:p>
      <w:pPr>
        <w:pStyle w:val="17"/>
        <w:numPr>
          <w:ilvl w:val="0"/>
          <w:numId w:val="1"/>
        </w:numPr>
        <w:spacing w:after="80" w:line="290" w:lineRule="auto"/>
        <w:jc w:val="both"/>
      </w:pPr>
      <w:r>
        <w:t>Python software for multi-frame gating, exit-zone tracking, and the preemption controller (normal, preempt, revert, fail-safe), coupled to SUMO through TraCI, with timestamped event logging.</w:t>
      </w:r>
    </w:p>
    <w:p>
      <w:pPr>
        <w:pStyle w:val="17"/>
        <w:numPr>
          <w:ilvl w:val="0"/>
          <w:numId w:val="1"/>
        </w:numPr>
        <w:spacing w:after="80" w:line="290" w:lineRule="auto"/>
        <w:jc w:val="both"/>
      </w:pPr>
      <w:r>
        <w:t>A camera-placement and lead-time analysis for upstream placement (150-200 m) across approach speeds.</w:t>
      </w:r>
    </w:p>
    <w:p>
      <w:pPr>
        <w:pStyle w:val="17"/>
        <w:numPr>
          <w:ilvl w:val="0"/>
          <w:numId w:val="1"/>
        </w:numPr>
        <w:spacing w:after="80" w:line="290" w:lineRule="auto"/>
        <w:jc w:val="both"/>
      </w:pPr>
      <w:r>
        <w:t>A benchmark report comparing preemption with the baseline: emergency-vehicle travel time, cross-traffic delay, preemption accuracy, response latency, and false-trigger rate.</w:t>
      </w:r>
    </w:p>
    <w:p>
      <w:pPr>
        <w:pStyle w:val="17"/>
        <w:numPr>
          <w:ilvl w:val="0"/>
          <w:numId w:val="1"/>
        </w:numPr>
        <w:spacing w:after="80" w:line="290" w:lineRule="auto"/>
        <w:jc w:val="both"/>
      </w:pPr>
      <w:r>
        <w:t>A future-work plan and hardware design (Raspberry Pi 4 edge unit, camera, relay-driven signal heads) for deployment once a Pakistani dataset is acquired.</w:t>
      </w:r>
    </w:p>
    <w:p>
      <w:pPr>
        <w:pStyle w:val="3"/>
        <w:keepNext/>
      </w:pPr>
      <w:r>
        <w:t>Hardware and software components</w:t>
      </w:r>
    </w:p>
    <w:p>
      <w:pPr>
        <w:spacing w:after="140" w:line="300" w:lineRule="auto"/>
        <w:jc w:val="both"/>
      </w:pPr>
      <w:r>
        <w:rPr>
          <w:b/>
          <w:bCs/>
        </w:rPr>
        <w:t>Software (simulation phase):</w:t>
      </w:r>
      <w:r>
        <w:t xml:space="preserve"> Python; YOLOv8 (Ultralytics, YOLOv8n variant); OpenCV; SUMO and its TraCI interface; and plotting and logging tools for analysing results. </w:t>
      </w:r>
      <w:r>
        <w:rPr>
          <w:b/>
          <w:bCs/>
        </w:rPr>
        <w:t>Hardware (future deployment phase):</w:t>
      </w:r>
      <w:r>
        <w:t xml:space="preserve"> Raspberry Pi 4; Pi Camera Module or USB webcam (wide-angle); 4-channel relay module; LED traffic signal head set; MEMS microphone (optional); breadboard, jumper wires, enclosure, and power supply; with a labelling tool (LabelImg / Roboflow) for local data annotation.</w:t>
      </w:r>
    </w:p>
    <w:p>
      <w:pPr>
        <w:pStyle w:val="2"/>
        <w:keepNext/>
      </w:pPr>
      <w:r>
        <w:t>PROJECT DEVELOPMENT METHODOLOGY / ARCHITECTURE</w:t>
      </w:r>
    </w:p>
    <w:p>
      <w:pPr>
        <w:pStyle w:val="3"/>
        <w:keepNext/>
      </w:pPr>
      <w:r>
        <w:t>Objectives, modules, and deliverables</w:t>
      </w:r>
    </w:p>
    <w:p>
      <w:pPr>
        <w:spacing w:after="140" w:line="300" w:lineRule="auto"/>
        <w:jc w:val="both"/>
      </w:pPr>
      <w:r>
        <w:t>The project goal is divided into six modules spanning computer vision, tracking, control logic, scenario design, and simulation, which is an appropriate scale for a three-member group. Each module has a specific objective and deliverable, as listed in Table 5.</w:t>
      </w:r>
    </w:p>
    <w:p>
      <w:pPr>
        <w:keepNext/>
        <w:spacing w:before="160" w:after="80"/>
        <w:jc w:val="center"/>
      </w:pPr>
      <w:r>
        <w:rPr>
          <w:b/>
          <w:bCs/>
          <w:sz w:val="20"/>
          <w:szCs w:val="20"/>
        </w:rPr>
        <w:t>Table 5:</w:t>
      </w:r>
      <w:r>
        <w:rPr>
          <w:sz w:val="20"/>
          <w:szCs w:val="20"/>
        </w:rPr>
        <w:t xml:space="preserve"> Project modules, objectives, and deliverables</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4300"/>
        <w:gridCol w:w="27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blHead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Module</w:t>
            </w:r>
          </w:p>
        </w:tc>
        <w:tc>
          <w:tcPr>
            <w:tcW w:w="4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Objective</w:t>
            </w:r>
          </w:p>
        </w:tc>
        <w:tc>
          <w:tcPr>
            <w:tcW w:w="27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Deliverable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1. Camera placement and lead-time analysis</w:t>
            </w:r>
          </w:p>
        </w:tc>
        <w:tc>
          <w:tcPr>
            <w:tcW w:w="4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Determine, by geometric analysis and simulation sweeps, a camera placement (targeted at 150-200 m upstream) that gives enough lead time for detection, actuation, and cross-traffic clearance.</w:t>
            </w:r>
          </w:p>
        </w:tc>
        <w:tc>
          <w:tcPr>
            <w:tcW w:w="27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Lead-time and placement analysis report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2. Detection and classification (YOLOv8)</w:t>
            </w:r>
          </w:p>
        </w:tc>
        <w:tc>
          <w:tcPr>
            <w:tcW w:w="4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Fine-tune YOLOv8n on public datasets to detect ambulances, fire trucks, and rescue vehicles, and characterise its precision, recall, and inference time.</w:t>
            </w:r>
          </w:p>
        </w:tc>
        <w:tc>
          <w:tcPr>
            <w:tcW w:w="27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Fine-tuned model with benchmark and detector-performance profile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3. Tracking and auto-reversion</w:t>
            </w:r>
          </w:p>
        </w:tc>
        <w:tc>
          <w:tcPr>
            <w:tcW w:w="4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Track a detected vehicle across frames, gate preemption on multi-frame confidence, and detect exit-zone crossing to trigger reversion.</w:t>
            </w:r>
          </w:p>
        </w:tc>
        <w:tc>
          <w:tcPr>
            <w:tcW w:w="27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Working detect-track-revert pipeline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4. Simulated signal controller</w:t>
            </w:r>
          </w:p>
        </w:tc>
        <w:tc>
          <w:tcPr>
            <w:tcW w:w="4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Implement normal-cycle, preemption, and safe-reversion states with fail-safe fallback and timestamp logging, coupled to SUMO through TraCI.</w:t>
            </w:r>
          </w:p>
        </w:tc>
        <w:tc>
          <w:tcPr>
            <w:tcW w:w="27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Working simulated controller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5. Trigger policy and scenario design</w:t>
            </w:r>
          </w:p>
        </w:tc>
        <w:tc>
          <w:tcPr>
            <w:tcW w:w="4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Define when preemption is requested (an emergency vehicle with active warning devices, in line with Section 112AA) and build ambulance and fire-truck scenarios, including look-alike and non-signalling cases.</w:t>
            </w:r>
          </w:p>
        </w:tc>
        <w:tc>
          <w:tcPr>
            <w:tcW w:w="27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Trigger-policy specification and scenario suite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6. Simulation experiments and validation</w:t>
            </w:r>
          </w:p>
        </w:tc>
        <w:tc>
          <w:tcPr>
            <w:tcW w:w="4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Run SUMO experiments across traffic, speed, detection-quality, and failure scenarios against the targets below and a no-preemption baseline.</w:t>
            </w:r>
          </w:p>
        </w:tc>
        <w:tc>
          <w:tcPr>
            <w:tcW w:w="27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Simulation results, logs, and benchmark report</w:t>
            </w:r>
          </w:p>
        </w:tc>
      </w:tr>
    </w:tbl>
    <w:p>
      <w:pPr>
        <w:spacing w:after="120"/>
      </w:pPr>
    </w:p>
    <w:p>
      <w:pPr>
        <w:spacing w:after="140" w:line="300" w:lineRule="auto"/>
        <w:jc w:val="both"/>
      </w:pPr>
      <w:r>
        <w:t>The benchmark targets are: preemption accuracy above 95%, response latency (first sustained detection to green) below 3 seconds, false-trigger rate below 2%, and signal reversion within 2 seconds of the vehicle exiting the detection zone. These are measured in simulation, with detector accuracy and latency taken from the Module 2 benchmark, and are reported alongside the emergency vehicle's travel time and the cross-traffic delay relative to a no-preemption baseline. Actual measured results, including any shortfall, will be reported.</w:t>
      </w:r>
    </w:p>
    <w:p>
      <w:pPr>
        <w:pStyle w:val="3"/>
        <w:keepNext/>
      </w:pPr>
      <w:r>
        <w:t>System-level block diagram</w:t>
      </w:r>
    </w:p>
    <w:p>
      <w:pPr>
        <w:keepNext/>
        <w:spacing w:before="100" w:after="60"/>
        <w:jc w:val="center"/>
      </w:pPr>
      <w:r>
        <w:drawing>
          <wp:inline distT="0" distB="0" distL="0" distR="0">
            <wp:extent cx="5810250" cy="3743325"/>
            <wp:effectExtent l="0" t="0" r="0" b="0"/>
            <wp:docPr id="1" name="block_diagram" descr="Public datasets feed YOLOv8n fine-tuning and a detector-performance profile, which drives a simulated camera, detector model, tracker and trigger policy, and signal controller inside a SUMO/TraCI simulation; outputs are compared with a no-preemption baseline; hardware deployment is future work" title="System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ock_diagram" descr="Public datasets feed YOLOv8n fine-tuning and a detector-performance profile, which drives a simulated camera, detector model, tracker and trigger policy, and signal controller inside a SUMO/TraCI simulation; outputs are compared with a no-preemption baseline; hardware deployment is future work" title="System block diagram"/>
                    <pic:cNvPicPr>
                      <a:picLocks noChangeAspect="1" noChangeArrowheads="1"/>
                    </pic:cNvPicPr>
                  </pic:nvPicPr>
                  <pic:blipFill>
                    <a:blip r:embed="rId6"/>
                    <a:srcRect/>
                    <a:stretch>
                      <a:fillRect/>
                    </a:stretch>
                  </pic:blipFill>
                  <pic:spPr>
                    <a:xfrm>
                      <a:off x="0" y="0"/>
                      <a:ext cx="5810250" cy="3743325"/>
                    </a:xfrm>
                    <a:prstGeom prst="rect">
                      <a:avLst/>
                    </a:prstGeom>
                  </pic:spPr>
                </pic:pic>
              </a:graphicData>
            </a:graphic>
          </wp:inline>
        </w:drawing>
      </w:r>
    </w:p>
    <w:p>
      <w:pPr>
        <w:spacing w:before="80" w:after="200"/>
        <w:jc w:val="center"/>
      </w:pPr>
      <w:r>
        <w:rPr>
          <w:b/>
          <w:bCs/>
          <w:sz w:val="20"/>
          <w:szCs w:val="20"/>
        </w:rPr>
        <w:t>Figure 1:</w:t>
      </w:r>
      <w:r>
        <w:rPr>
          <w:sz w:val="20"/>
          <w:szCs w:val="20"/>
        </w:rPr>
        <w:t xml:space="preserve"> System-level block diagram of the proposed EVP simulation framework</w:t>
      </w:r>
    </w:p>
    <w:p>
      <w:pPr>
        <w:pStyle w:val="3"/>
        <w:keepNext/>
      </w:pPr>
      <w:r>
        <w:t>Module descriptions</w:t>
      </w:r>
    </w:p>
    <w:p>
      <w:pPr>
        <w:spacing w:after="140" w:line="300" w:lineRule="auto"/>
        <w:jc w:val="both"/>
      </w:pPr>
      <w:r>
        <w:rPr>
          <w:b/>
          <w:bCs/>
        </w:rPr>
        <w:t>Camera placement (Module 1).</w:t>
      </w:r>
      <w:r>
        <w:t xml:space="preserve"> A wide-angle camera is modelled 150-200 metres from the stop line rather than at the intersection. At a typical ambulance approach speed of about 50 km/h (about 14 m/s), a camera only 50 metres out gives roughly 3.5 seconds of warning, which is consumed almost entirely by the system's own latency. Upstream placement yields roughly 11-14 seconds of lead time, covering both the sub-3-second latency target and the safe clearance interval that cross-traffic needs. In simulation, camera distance and approach speed are swept to find the placement that satisfies this budget, and an optional second camera near the stop line that rechecks classification is modelled as an extra confirmation stage. Real-world detection range is to be measured on hardware in future work.</w:t>
      </w:r>
    </w:p>
    <w:p>
      <w:pPr>
        <w:spacing w:after="140" w:line="300" w:lineRule="auto"/>
        <w:jc w:val="both"/>
      </w:pPr>
      <w:r>
        <w:rPr>
          <w:b/>
          <w:bCs/>
        </w:rPr>
        <w:t>Detection (Module 2).</w:t>
      </w:r>
      <w:r>
        <w:t xml:space="preserve"> Each frame is passed through YOLOv8 fine-tuned to recognise rescue vehicles by livery colour and markings, roof-mounted light-bar signature, and silhouette, distinguishing them from vans, buses, and delivery trucks. The smallest variant (YOLOv8n) is used by default because it is the variant intended for later edge deployment. In this phase, the model is fine-tuned on the public datasets in the Literature Review (Stage 1) and evaluated on a held-out split, including a low-light subset, reporting precision, recall, mAP, and per-frame inference time on a CPU-only machine as a proxy for edge hardware. These measurements are converted into a detector-performance profile (per-frame detection probability as a function of vehicle distance and apparent size, false-positive rate, and processing latency) that drives the simulated camera in SUMO. Stage 2, fine-tuning on 150-300 locally collected and annotated images of Pakistani ambulances, fire trucks, and rescue vehicles in day, night, and wet conditions, is future work that depends on acquiring a Pakistani dataset. It would follow the regional precedent set for Bangladesh [18], [19], with augmentation (brightness/contrast jitter, motion blur, synthetic rain/fog overlays) to compensate for the small local sample.</w:t>
      </w:r>
    </w:p>
    <w:p>
      <w:pPr>
        <w:spacing w:after="140" w:line="300" w:lineRule="auto"/>
        <w:jc w:val="both"/>
      </w:pPr>
      <w:r>
        <w:rPr>
          <w:b/>
          <w:bCs/>
        </w:rPr>
        <w:t>Tracking and reversion (Module 3).</w:t>
      </w:r>
      <w:r>
        <w:t xml:space="preserve"> A lightweight centroid or IoU-based tracker follows each detected vehicle so that a preemption command is issued only after a high-confidence classification is sustained across several consecutive frames, which suppresses momentary misclassifications. The gating and tracking logic is tested on publicly available video clips containing emergency vehicles, and the same multi-frame rule is applied to the simulated detection stream. The tracker also monitors the vehicle against an exit zone beyond the intersection (a detector position past the stop line in SUMO) and starts the return to the normal cycle once the vehicle has crossed it.</w:t>
      </w:r>
    </w:p>
    <w:p>
      <w:pPr>
        <w:spacing w:after="140" w:line="300" w:lineRule="auto"/>
        <w:jc w:val="both"/>
      </w:pPr>
      <w:r>
        <w:rPr>
          <w:b/>
          <w:bCs/>
        </w:rPr>
        <w:t>Signal controller (Module 4).</w:t>
      </w:r>
      <w:r>
        <w:t xml:space="preserve"> The controller is written in Python and drives the SUMO signal programme through the TraCI interface. It normally runs the standard fixed-time cycle. On a confirmed detection it enters a preemption state: the current phase is ended safely through its yellow and all-red clearance intervals, the emergency vehicle's approach is switched to green, cross-traffic is held red, and pedestrian signals are held in a safe state. Each preemption event is logged with a timestamp for latency analysis, and the return to the normal cycle is a safe transition rather than an abrupt cutover. The controller fails safe: if the simulated camera feed is lost, if no confirmed detection is sustained within a timeout, or if the preemption state is not renewed within its validity period, it reverts to the normal cycle. Each intersection operates independently, so a failure at one cannot affect another.</w:t>
      </w:r>
    </w:p>
    <w:p>
      <w:pPr>
        <w:spacing w:after="140" w:line="300" w:lineRule="auto"/>
        <w:jc w:val="both"/>
      </w:pPr>
      <w:r>
        <w:rPr>
          <w:b/>
          <w:bCs/>
        </w:rPr>
        <w:t>Trigger policy and scenario design (Module 5).</w:t>
      </w:r>
      <w:r>
        <w:t xml:space="preserve"> Under Section 112AA, other drivers must give way to an ambulance or fire-brigade vehicle whose warning devices are sounding or whose warning lights are activated, and the law does not require an ambulance to activate them merely because it is carrying a patient. The trigger policy therefore requests preemption only for a detected emergency vehicle that is also signalling. In simulation this is represented by a warning-devices-active flag on each emergency vehicle, so scenarios can include an ambulance with its warning devices off, look-alike non-emergency vehicles, and closely spaced emergency vehicles, for both ambulances and fire trucks, and the false-trigger behaviour can be measured. Detecting active warning lights on a real camera feed, and a microphone-based siren-verification channel (MFCC features with a small CNN, or spectral matching against known Pakistani siren profiles [14], [15]), are left as future work.</w:t>
      </w:r>
    </w:p>
    <w:p>
      <w:pPr>
        <w:spacing w:after="140" w:line="300" w:lineRule="auto"/>
        <w:jc w:val="both"/>
      </w:pPr>
      <w:r>
        <w:rPr>
          <w:b/>
          <w:bCs/>
        </w:rPr>
        <w:t>Simulation and validation (Module 6).</w:t>
      </w:r>
      <w:r>
        <w:t xml:space="preserve"> SUMO will model a representative signalised Pakistani intersection, replaying assumed traffic volumes (varied in sensitivity tests) with an injected ambulance or fire-truck trajectory, to measure preemption behaviour, the emergency vehicle's travel time against a no-preemption baseline, the impact on cross-traffic throughput, and behaviour under closely spaced emergency events. The simulated detector is degraded in controlled ways, such as reduced detection probability and range for night and adverse weather, missed detections, and deliberately induced false-trigger conditions such as a look-alike non-emergency vehicle, so that robustness can be quantified. Each scenario is repeated over multiple random seeds. Model quality is evaluated on a held-out split of the public data, including a night/low-light subset. Testing on physical hardware is future work.</w:t>
      </w:r>
    </w:p>
    <w:p>
      <w:pPr>
        <w:pStyle w:val="3"/>
        <w:keepNext/>
      </w:pPr>
      <w:r>
        <w:t>Tools and technologies</w:t>
      </w:r>
    </w:p>
    <w:p>
      <w:pPr>
        <w:pStyle w:val="17"/>
        <w:numPr>
          <w:ilvl w:val="0"/>
          <w:numId w:val="1"/>
        </w:numPr>
        <w:spacing w:after="80" w:line="290" w:lineRule="auto"/>
        <w:jc w:val="both"/>
      </w:pPr>
      <w:r>
        <w:rPr>
          <w:b/>
          <w:bCs/>
        </w:rPr>
        <w:t>Raspberry Pi 4 (future deployment target):</w:t>
      </w:r>
      <w:r>
        <w:t xml:space="preserve"> low-cost, widely available, and capable of running YOLOv8n while also driving relay hardware through GPIO; it is the intended platform so that the simulated controller design carries over to hardware. An optional Coral USB Accelerator is the fallback if CPU-only inference cannot meet the latency target.</w:t>
      </w:r>
    </w:p>
    <w:p>
      <w:pPr>
        <w:pStyle w:val="17"/>
        <w:numPr>
          <w:ilvl w:val="0"/>
          <w:numId w:val="1"/>
        </w:numPr>
        <w:spacing w:after="80" w:line="290" w:lineRule="auto"/>
        <w:jc w:val="both"/>
      </w:pPr>
      <w:r>
        <w:rPr>
          <w:b/>
          <w:bCs/>
        </w:rPr>
        <w:t>YOLOv8 (Ultralytics), YOLOv8n variant [2]:</w:t>
      </w:r>
      <w:r>
        <w:t xml:space="preserve"> real-time, edge-deployable detection with a favourable accuracy-to-latency trade-off, mature tooling, and proven export to Raspberry Pi-friendly formats; the pipeline is model-agnostic, so newer YOLO releases can be benchmarked as drop-in replacements. Export to </w:t>
      </w:r>
      <w:r>
        <w:rPr>
          <w:b/>
          <w:bCs/>
        </w:rPr>
        <w:t>ONNX Runtime / NCNN</w:t>
      </w:r>
      <w:r>
        <w:t xml:space="preserve"> for faster Raspberry Pi inference is planned for the deployment phase.</w:t>
      </w:r>
    </w:p>
    <w:p>
      <w:pPr>
        <w:pStyle w:val="17"/>
        <w:numPr>
          <w:ilvl w:val="0"/>
          <w:numId w:val="1"/>
        </w:numPr>
        <w:spacing w:after="80" w:line="290" w:lineRule="auto"/>
        <w:jc w:val="both"/>
      </w:pPr>
      <w:r>
        <w:rPr>
          <w:b/>
          <w:bCs/>
        </w:rPr>
        <w:t>Python and OpenCV [23]:</w:t>
      </w:r>
      <w:r>
        <w:t xml:space="preserve"> simulation and controller logic, video handling, frame preprocessing, and lightweight centroid/IoU tracking.</w:t>
      </w:r>
    </w:p>
    <w:p>
      <w:pPr>
        <w:pStyle w:val="17"/>
        <w:numPr>
          <w:ilvl w:val="0"/>
          <w:numId w:val="1"/>
        </w:numPr>
        <w:spacing w:after="80" w:line="290" w:lineRule="auto"/>
        <w:jc w:val="both"/>
      </w:pPr>
      <w:r>
        <w:rPr>
          <w:b/>
          <w:bCs/>
        </w:rPr>
        <w:t>SUMO (Simulation of Urban MObility) [24]:</w:t>
      </w:r>
      <w:r>
        <w:t xml:space="preserve"> open-source microscopic traffic simulation, the main experimental platform of this phase, used to test scenarios that cannot be built physically, such as multi-vehicle traffic flows; its TraCI interface lets the Python controller command the signals.</w:t>
      </w:r>
    </w:p>
    <w:p>
      <w:pPr>
        <w:pStyle w:val="17"/>
        <w:numPr>
          <w:ilvl w:val="0"/>
          <w:numId w:val="1"/>
        </w:numPr>
        <w:spacing w:after="80" w:line="290" w:lineRule="auto"/>
        <w:jc w:val="both"/>
      </w:pPr>
      <w:r>
        <w:rPr>
          <w:b/>
          <w:bCs/>
        </w:rPr>
        <w:t>LabelImg / Roboflow:</w:t>
      </w:r>
      <w:r>
        <w:t xml:space="preserve"> annotation of the locally collected supplemental dataset, if a Pakistani dataset is acquired (future work).</w:t>
      </w:r>
    </w:p>
    <w:p>
      <w:pPr>
        <w:pStyle w:val="17"/>
        <w:numPr>
          <w:ilvl w:val="0"/>
          <w:numId w:val="1"/>
        </w:numPr>
        <w:spacing w:after="80" w:line="290" w:lineRule="auto"/>
        <w:jc w:val="both"/>
      </w:pPr>
      <w:r>
        <w:rPr>
          <w:b/>
          <w:bCs/>
        </w:rPr>
        <w:t>4-channel relay module and LED signal heads (future deployment):</w:t>
      </w:r>
      <w:r>
        <w:t xml:space="preserve"> low-cost physical actuation for a prototype intersection.</w:t>
      </w:r>
    </w:p>
    <w:p>
      <w:pPr>
        <w:spacing w:after="140" w:line="300" w:lineRule="auto"/>
        <w:jc w:val="both"/>
      </w:pPr>
      <w:r>
        <w:rPr>
          <w:b/>
          <w:bCs/>
        </w:rPr>
        <w:t>Coding effort.</w:t>
      </w:r>
      <w:r>
        <w:t xml:space="preserve"> YOLOv8 and OpenCV are used as libraries, but the project still requires substantial original development: dataset preparation and augmentation pipelines; the fine-tuning and benchmarking workflow and the detector-performance profile; the tracking and multi-frame gating logic; exit-zone reversion; the signal-controller state machine with TraCI coupling, fail-safe handling, and event logging; and SUMO scenario scripting with automated benchmarking of latency, accuracy, and false-trigger rate. The detector is therefore one component of a largely custom-written simulation framework, designed so that the same controller logic can later be ported to embedded hardware.</w:t>
      </w:r>
    </w:p>
    <w:p>
      <w:pPr>
        <w:pStyle w:val="2"/>
        <w:keepNext/>
      </w:pPr>
      <w:r>
        <w:t>PROJECT MILESTONES AND DELIVERABLES</w:t>
      </w:r>
    </w:p>
    <w:p>
      <w:pPr>
        <w:spacing w:after="140" w:line="300" w:lineRule="auto"/>
        <w:jc w:val="both"/>
      </w:pPr>
      <w:r>
        <w:t>The project is planned across an 18-week period (Table 6 and Figure 2). Work on the detection model is front-loaded, since it is the core of a Computer-Vision-first system, before tracking, controller integration, placement analysis, and simulation experiments and benchmarking are layered in. If time runs short, the breadth of scenarios (for example, additional approaches or weather conditions) is the first item to be reduced. Hardware deployment and local dataset collection are outside the scope of this phase (see Future Work).</w:t>
      </w:r>
    </w:p>
    <w:p>
      <w:pPr>
        <w:keepNext/>
        <w:spacing w:before="160" w:after="80"/>
        <w:jc w:val="center"/>
      </w:pPr>
      <w:r>
        <w:rPr>
          <w:b/>
          <w:bCs/>
          <w:sz w:val="20"/>
          <w:szCs w:val="20"/>
        </w:rPr>
        <w:t>Table 6:</w:t>
      </w:r>
      <w:r>
        <w:rPr>
          <w:sz w:val="20"/>
          <w:szCs w:val="20"/>
        </w:rPr>
        <w:t xml:space="preserve"> Project milestones and deliverables</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350"/>
        <w:gridCol w:w="900"/>
        <w:gridCol w:w="3576"/>
        <w:gridCol w:w="2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blHeader/>
        </w:trPr>
        <w:tc>
          <w:tcPr>
            <w:tcW w:w="23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Phase / Milestone</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Weeks</w:t>
            </w:r>
          </w:p>
        </w:tc>
        <w:tc>
          <w:tcPr>
            <w:tcW w:w="357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Key activities</w:t>
            </w:r>
          </w:p>
        </w:tc>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Deliverable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3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1. Literature review and requirements</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1-2</w:t>
            </w:r>
          </w:p>
        </w:tc>
        <w:tc>
          <w:tcPr>
            <w:tcW w:w="357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Survey EVP standards, camera-based detection literature, and the legal context (Section 112AA); audit Pakistani intersection layouts; define simulation scenarios and metrics</w:t>
            </w: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Approved SRS document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3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2. Simulation environment setup</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2-3</w:t>
            </w:r>
          </w:p>
        </w:tc>
        <w:tc>
          <w:tcPr>
            <w:tcW w:w="357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Install SUMO and TraCI; build the intersection network, fixed-time signal programme, and baseline traffic demand</w:t>
            </w: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Working baseline SUMO model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3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3. Baseline model fine-tuning (public datasets)</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3-5</w:t>
            </w:r>
          </w:p>
        </w:tc>
        <w:tc>
          <w:tcPr>
            <w:tcW w:w="357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Fine-tune YOLOv8n on the IEEE Vehicle and Roboflow Emergency Vehicles datasets; establish baseline mAP</w:t>
            </w: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Baseline detection model and benchmark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3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4. Detector performance characterisation</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5-7</w:t>
            </w:r>
          </w:p>
        </w:tc>
        <w:tc>
          <w:tcPr>
            <w:tcW w:w="357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Evaluate the model on held-out public data and video clips; measure precision, recall, and inference time; derive the detector-performance profile for the simulated camera</w:t>
            </w: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Detector-performance profile and benchmark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3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5. Vehicle tracking and reversion logic</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8-9</w:t>
            </w:r>
          </w:p>
        </w:tc>
        <w:tc>
          <w:tcPr>
            <w:tcW w:w="357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Multi-frame confidence gating, exit-zone tracking, auto-revert state machine</w:t>
            </w: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Working detect-track-revert pipeline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3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6. Simulated signal controller integration</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8-10</w:t>
            </w:r>
          </w:p>
        </w:tc>
        <w:tc>
          <w:tcPr>
            <w:tcW w:w="357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Controller state machine coupled to SUMO through TraCI; preemption, reversion, and fail-safe logic tied to simulated CV triggers</w:t>
            </w: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Working simulated controller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3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7. Camera placement and lead-time analysis</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10-11</w:t>
            </w:r>
          </w:p>
        </w:tc>
        <w:tc>
          <w:tcPr>
            <w:tcW w:w="357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Sweep camera distance and approach speed in simulation; quantify lead time; tune confidence and frame-count thresholds</w:t>
            </w: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Lead-time and placement analysis report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3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8. Trigger policy and scenario design</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11-12</w:t>
            </w:r>
          </w:p>
        </w:tc>
        <w:tc>
          <w:tcPr>
            <w:tcW w:w="357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Specify the warning-device trigger policy; build ambulance, fire-truck, look-alike, and failure scenarios</w:t>
            </w: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Trigger-policy specification and scenario suite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3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9. System integration and SUMO experiments</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13-14</w:t>
            </w:r>
          </w:p>
        </w:tc>
        <w:tc>
          <w:tcPr>
            <w:tcW w:w="357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End-to-end integration of detector profile, tracker, and controller in SUMO; run the scenario suite over repeated seeds</w:t>
            </w: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Simulation results and logs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3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10. Analysis and benchmarking</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15-16</w:t>
            </w:r>
          </w:p>
        </w:tc>
        <w:tc>
          <w:tcPr>
            <w:tcW w:w="357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Compare with the no-preemption baseline; measure latency, accuracy, false-trigger rate, and cross-traffic impact; sensitivity and stress tests</w:t>
            </w: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Benchmark report vs. targets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3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11. Documentation and final defence preparation</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17-18</w:t>
            </w:r>
          </w:p>
        </w:tc>
        <w:tc>
          <w:tcPr>
            <w:tcW w:w="357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Thesis write-up, poster, simulation demo rehearsal, and future-work plan</w:t>
            </w: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Final report and live simulation demo</w:t>
            </w:r>
          </w:p>
        </w:tc>
      </w:tr>
    </w:tbl>
    <w:p>
      <w:pPr>
        <w:spacing w:after="120"/>
      </w:pPr>
    </w:p>
    <w:p>
      <w:pPr>
        <w:pStyle w:val="3"/>
        <w:keepNext/>
      </w:pPr>
      <w:r>
        <w:t>Gantt chart</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618"/>
        <w:gridCol w:w="356"/>
        <w:gridCol w:w="356"/>
        <w:gridCol w:w="356"/>
        <w:gridCol w:w="356"/>
        <w:gridCol w:w="356"/>
        <w:gridCol w:w="356"/>
        <w:gridCol w:w="356"/>
        <w:gridCol w:w="356"/>
        <w:gridCol w:w="356"/>
        <w:gridCol w:w="356"/>
        <w:gridCol w:w="356"/>
        <w:gridCol w:w="356"/>
        <w:gridCol w:w="356"/>
        <w:gridCol w:w="356"/>
        <w:gridCol w:w="356"/>
        <w:gridCol w:w="356"/>
        <w:gridCol w:w="356"/>
        <w:gridCol w:w="3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blHeader/>
        </w:trPr>
        <w:tc>
          <w:tcPr>
            <w:tcW w:w="2618"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r>
              <w:rPr>
                <w:b/>
                <w:bCs/>
                <w:sz w:val="18"/>
                <w:szCs w:val="18"/>
              </w:rPr>
              <w:t>Phase</w:t>
            </w:r>
          </w:p>
        </w:tc>
        <w:tc>
          <w:tcPr>
            <w:tcW w:w="35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14"/>
                <w:szCs w:val="14"/>
              </w:rPr>
              <w:t>1</w:t>
            </w:r>
          </w:p>
        </w:tc>
        <w:tc>
          <w:tcPr>
            <w:tcW w:w="35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14"/>
                <w:szCs w:val="14"/>
              </w:rPr>
              <w:t>2</w:t>
            </w:r>
          </w:p>
        </w:tc>
        <w:tc>
          <w:tcPr>
            <w:tcW w:w="35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14"/>
                <w:szCs w:val="14"/>
              </w:rPr>
              <w:t>3</w:t>
            </w:r>
          </w:p>
        </w:tc>
        <w:tc>
          <w:tcPr>
            <w:tcW w:w="35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14"/>
                <w:szCs w:val="14"/>
              </w:rPr>
              <w:t>4</w:t>
            </w:r>
          </w:p>
        </w:tc>
        <w:tc>
          <w:tcPr>
            <w:tcW w:w="35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14"/>
                <w:szCs w:val="14"/>
              </w:rPr>
              <w:t>5</w:t>
            </w:r>
          </w:p>
        </w:tc>
        <w:tc>
          <w:tcPr>
            <w:tcW w:w="35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14"/>
                <w:szCs w:val="14"/>
              </w:rPr>
              <w:t>6</w:t>
            </w:r>
          </w:p>
        </w:tc>
        <w:tc>
          <w:tcPr>
            <w:tcW w:w="35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14"/>
                <w:szCs w:val="14"/>
              </w:rPr>
              <w:t>7</w:t>
            </w:r>
          </w:p>
        </w:tc>
        <w:tc>
          <w:tcPr>
            <w:tcW w:w="35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14"/>
                <w:szCs w:val="14"/>
              </w:rPr>
              <w:t>8</w:t>
            </w:r>
          </w:p>
        </w:tc>
        <w:tc>
          <w:tcPr>
            <w:tcW w:w="35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14"/>
                <w:szCs w:val="14"/>
              </w:rPr>
              <w:t>9</w:t>
            </w:r>
          </w:p>
        </w:tc>
        <w:tc>
          <w:tcPr>
            <w:tcW w:w="35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14"/>
                <w:szCs w:val="14"/>
              </w:rPr>
              <w:t>10</w:t>
            </w:r>
          </w:p>
        </w:tc>
        <w:tc>
          <w:tcPr>
            <w:tcW w:w="35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14"/>
                <w:szCs w:val="14"/>
              </w:rPr>
              <w:t>11</w:t>
            </w:r>
          </w:p>
        </w:tc>
        <w:tc>
          <w:tcPr>
            <w:tcW w:w="35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14"/>
                <w:szCs w:val="14"/>
              </w:rPr>
              <w:t>12</w:t>
            </w:r>
          </w:p>
        </w:tc>
        <w:tc>
          <w:tcPr>
            <w:tcW w:w="35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14"/>
                <w:szCs w:val="14"/>
              </w:rPr>
              <w:t>13</w:t>
            </w:r>
          </w:p>
        </w:tc>
        <w:tc>
          <w:tcPr>
            <w:tcW w:w="35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14"/>
                <w:szCs w:val="14"/>
              </w:rPr>
              <w:t>14</w:t>
            </w:r>
          </w:p>
        </w:tc>
        <w:tc>
          <w:tcPr>
            <w:tcW w:w="35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14"/>
                <w:szCs w:val="14"/>
              </w:rPr>
              <w:t>15</w:t>
            </w:r>
          </w:p>
        </w:tc>
        <w:tc>
          <w:tcPr>
            <w:tcW w:w="35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14"/>
                <w:szCs w:val="14"/>
              </w:rPr>
              <w:t>16</w:t>
            </w:r>
          </w:p>
        </w:tc>
        <w:tc>
          <w:tcPr>
            <w:tcW w:w="35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14"/>
                <w:szCs w:val="14"/>
              </w:rPr>
              <w:t>17</w:t>
            </w:r>
          </w:p>
        </w:tc>
        <w:tc>
          <w:tcPr>
            <w:tcW w:w="35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14"/>
                <w:szCs w:val="14"/>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61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18"/>
                <w:szCs w:val="18"/>
              </w:rPr>
              <w:t>1. Literature review</w:t>
            </w:r>
          </w:p>
        </w:tc>
        <w:tc>
          <w:tcPr>
            <w:tcW w:w="356" w:type="dxa"/>
            <w:tcBorders>
              <w:top w:val="single" w:color="808080" w:sz="4" w:space="0"/>
              <w:left w:val="single" w:color="808080" w:sz="4" w:space="0"/>
              <w:bottom w:val="single" w:color="808080" w:sz="4" w:space="0"/>
              <w:right w:val="single" w:color="808080" w:sz="4" w:space="0"/>
            </w:tcBorders>
            <w:shd w:val="clear" w:color="auto" w:fill="2F5597"/>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shd w:val="clear" w:color="auto" w:fill="2F5597"/>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61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18"/>
                <w:szCs w:val="18"/>
              </w:rPr>
              <w:t>2. Simulation setup</w:t>
            </w: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shd w:val="clear" w:color="auto" w:fill="2F5597"/>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shd w:val="clear" w:color="auto" w:fill="2F5597"/>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61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18"/>
                <w:szCs w:val="18"/>
              </w:rPr>
              <w:t>3. Baseline fine-tuning</w:t>
            </w: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shd w:val="clear" w:color="auto" w:fill="2F5597"/>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shd w:val="clear" w:color="auto" w:fill="2F5597"/>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shd w:val="clear" w:color="auto" w:fill="2F5597"/>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61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18"/>
                <w:szCs w:val="18"/>
              </w:rPr>
              <w:t>4. Detector profile</w:t>
            </w: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shd w:val="clear" w:color="auto" w:fill="2F5597"/>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shd w:val="clear" w:color="auto" w:fill="2F5597"/>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shd w:val="clear" w:color="auto" w:fill="2F5597"/>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61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18"/>
                <w:szCs w:val="18"/>
              </w:rPr>
              <w:t>5. Tracking &amp; reversion</w:t>
            </w: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shd w:val="clear" w:color="auto" w:fill="2F5597"/>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shd w:val="clear" w:color="auto" w:fill="2F5597"/>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61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18"/>
                <w:szCs w:val="18"/>
              </w:rPr>
              <w:t>6. Sim. controller</w:t>
            </w: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shd w:val="clear" w:color="auto" w:fill="2F5597"/>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shd w:val="clear" w:color="auto" w:fill="2F5597"/>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shd w:val="clear" w:color="auto" w:fill="2F5597"/>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61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18"/>
                <w:szCs w:val="18"/>
              </w:rPr>
              <w:t>7. Placement analysis</w:t>
            </w: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shd w:val="clear" w:color="auto" w:fill="2F5597"/>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shd w:val="clear" w:color="auto" w:fill="2F5597"/>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61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18"/>
                <w:szCs w:val="18"/>
              </w:rPr>
              <w:t>8. Scenario design</w:t>
            </w: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shd w:val="clear" w:color="auto" w:fill="2F5597"/>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shd w:val="clear" w:color="auto" w:fill="2F5597"/>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61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18"/>
                <w:szCs w:val="18"/>
              </w:rPr>
              <w:t>9. Integration &amp; SUMO</w:t>
            </w: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shd w:val="clear" w:color="auto" w:fill="2F5597"/>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shd w:val="clear" w:color="auto" w:fill="2F5597"/>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61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18"/>
                <w:szCs w:val="18"/>
              </w:rPr>
              <w:t>10. Analysis &amp; benchmark</w:t>
            </w: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shd w:val="clear" w:color="auto" w:fill="2F5597"/>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shd w:val="clear" w:color="auto" w:fill="2F5597"/>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618"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18"/>
                <w:szCs w:val="18"/>
              </w:rPr>
              <w:t>11. Documentation</w:t>
            </w: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shd w:val="clear" w:color="auto" w:fill="2F5597"/>
            <w:tcMar>
              <w:top w:w="60" w:type="dxa"/>
              <w:left w:w="20" w:type="dxa"/>
              <w:bottom w:w="60" w:type="dxa"/>
              <w:right w:w="20" w:type="dxa"/>
            </w:tcMar>
          </w:tcPr>
          <w:p/>
        </w:tc>
        <w:tc>
          <w:tcPr>
            <w:tcW w:w="356" w:type="dxa"/>
            <w:tcBorders>
              <w:top w:val="single" w:color="808080" w:sz="4" w:space="0"/>
              <w:left w:val="single" w:color="808080" w:sz="4" w:space="0"/>
              <w:bottom w:val="single" w:color="808080" w:sz="4" w:space="0"/>
              <w:right w:val="single" w:color="808080" w:sz="4" w:space="0"/>
            </w:tcBorders>
            <w:shd w:val="clear" w:color="auto" w:fill="2F5597"/>
            <w:tcMar>
              <w:top w:w="60" w:type="dxa"/>
              <w:left w:w="20" w:type="dxa"/>
              <w:bottom w:w="60" w:type="dxa"/>
              <w:right w:w="20" w:type="dxa"/>
            </w:tcMar>
          </w:tcPr>
          <w:p/>
        </w:tc>
      </w:tr>
    </w:tbl>
    <w:p>
      <w:pPr>
        <w:spacing w:before="80" w:after="200"/>
        <w:jc w:val="center"/>
      </w:pPr>
      <w:r>
        <w:rPr>
          <w:b/>
          <w:bCs/>
          <w:sz w:val="20"/>
          <w:szCs w:val="20"/>
        </w:rPr>
        <w:t>Figure 2:</w:t>
      </w:r>
      <w:r>
        <w:rPr>
          <w:sz w:val="20"/>
          <w:szCs w:val="20"/>
        </w:rPr>
        <w:t xml:space="preserve"> Gantt chart of the 18-week project plan (columns are project weeks)</w:t>
      </w:r>
    </w:p>
    <w:p>
      <w:pPr>
        <w:pStyle w:val="2"/>
        <w:keepNext/>
      </w:pPr>
      <w:r>
        <w:t>WORK DIVISION</w:t>
      </w:r>
    </w:p>
    <w:p>
      <w:pPr>
        <w:spacing w:after="140" w:line="300" w:lineRule="auto"/>
        <w:jc w:val="both"/>
      </w:pPr>
      <w:r>
        <w:t>The work is divided among the three group members by area of responsibility, so that each member owns a complete part of the system (Table 7). Literature review (Phase 1) and documentation (Phase 11) are shared by all members.</w:t>
      </w:r>
    </w:p>
    <w:p>
      <w:pPr>
        <w:keepNext/>
        <w:spacing w:before="160" w:after="80"/>
        <w:jc w:val="center"/>
      </w:pPr>
      <w:r>
        <w:rPr>
          <w:b/>
          <w:bCs/>
          <w:sz w:val="20"/>
          <w:szCs w:val="20"/>
        </w:rPr>
        <w:t>Table 7:</w:t>
      </w:r>
      <w:r>
        <w:rPr>
          <w:sz w:val="20"/>
          <w:szCs w:val="20"/>
        </w:rPr>
        <w:t xml:space="preserve"> Work division among group members</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00"/>
        <w:gridCol w:w="4900"/>
        <w:gridCol w:w="22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blHeader/>
        </w:trPr>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Member</w:t>
            </w:r>
          </w:p>
        </w:tc>
        <w:tc>
          <w:tcPr>
            <w:tcW w:w="4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Responsibilities</w:t>
            </w:r>
          </w:p>
        </w:tc>
        <w:tc>
          <w:tcPr>
            <w:tcW w:w="22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Modules / Phases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 xml:space="preserve">Syed Muhammad Abdur Rehman </w:t>
            </w:r>
          </w:p>
        </w:tc>
        <w:tc>
          <w:tcPr>
            <w:tcW w:w="4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Computer vision and model: public dataset preparation, YOLOv8n fine-tuning and benchmarking, the detector-performance profile, and the tracking and exit-zone logic.</w:t>
            </w:r>
          </w:p>
        </w:tc>
        <w:tc>
          <w:tcPr>
            <w:tcW w:w="22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Modules 2, 3; Phases 3, 4, 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Abdullah Salim Nizami</w:t>
            </w:r>
          </w:p>
        </w:tc>
        <w:tc>
          <w:tcPr>
            <w:tcW w:w="4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Simulation environment and control: SUMO network setup, TraCI coupling, the signal controller state machine and fail-safe logic, and camera placement and lead-time analysis.</w:t>
            </w:r>
          </w:p>
        </w:tc>
        <w:tc>
          <w:tcPr>
            <w:tcW w:w="22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Modules 1, 4; Phases 2, 6, 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Abdul Hadi Sheikh</w:t>
            </w:r>
          </w:p>
        </w:tc>
        <w:tc>
          <w:tcPr>
            <w:tcW w:w="4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Scenarios, experiments, and analysis: trigger policy and scenario suite, end-to-end integration, simulation experiments, and benchmarking.</w:t>
            </w:r>
          </w:p>
        </w:tc>
        <w:tc>
          <w:tcPr>
            <w:tcW w:w="22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Modules 5, 6; Phases 8, 9, 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All members</w:t>
            </w:r>
          </w:p>
        </w:tc>
        <w:tc>
          <w:tcPr>
            <w:tcW w:w="4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Literature review and requirements; final report, poster, and simulation demo preparation</w:t>
            </w:r>
          </w:p>
        </w:tc>
        <w:tc>
          <w:tcPr>
            <w:tcW w:w="22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Phases 1, 11</w:t>
            </w:r>
          </w:p>
        </w:tc>
      </w:tr>
    </w:tbl>
    <w:p>
      <w:pPr>
        <w:spacing w:after="120"/>
      </w:pPr>
    </w:p>
    <w:p>
      <w:pPr>
        <w:pStyle w:val="2"/>
        <w:keepNext/>
      </w:pPr>
      <w:r>
        <w:t>COSTING</w:t>
      </w:r>
    </w:p>
    <w:p>
      <w:pPr>
        <w:spacing w:after="140" w:line="300" w:lineRule="auto"/>
        <w:jc w:val="both"/>
      </w:pPr>
      <w:r>
        <w:t>The simulation phase uses only open-source software and publicly available datasets and runs on existing computers, with free-tier cloud GPUs or a university lab machine for model training, so it requires no hardware purchase. The table below estimates the cost of the later hardware deployment phase, to be undertaken only if a Pakistani dataset is acquired. It is built from commodity, locally sourced components with no vehicle-side hardware, for an estimated total bill of materials of approximately PKR 15,250 (Table 8).</w:t>
      </w:r>
    </w:p>
    <w:p>
      <w:pPr>
        <w:keepNext/>
        <w:spacing w:before="160" w:after="80"/>
        <w:jc w:val="center"/>
      </w:pPr>
      <w:r>
        <w:rPr>
          <w:b/>
          <w:bCs/>
          <w:sz w:val="20"/>
          <w:szCs w:val="20"/>
        </w:rPr>
        <w:t>Table 8:</w:t>
      </w:r>
      <w:r>
        <w:rPr>
          <w:sz w:val="20"/>
          <w:szCs w:val="20"/>
        </w:rPr>
        <w:t xml:space="preserve"> Estimated cost breakdown of the future hardware deployment phase (not required for the simulation phase)</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800"/>
        <w:gridCol w:w="2626"/>
        <w:gridCol w:w="700"/>
        <w:gridCol w:w="1300"/>
        <w:gridCol w:w="1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blHeader/>
        </w:trPr>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Component</w:t>
            </w:r>
          </w:p>
        </w:tc>
        <w:tc>
          <w:tcPr>
            <w:tcW w:w="26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Purpose</w:t>
            </w:r>
          </w:p>
        </w:tc>
        <w:tc>
          <w:tcPr>
            <w:tcW w:w="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Qty</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Unit price (PKR)</w:t>
            </w:r>
          </w:p>
        </w:tc>
        <w:tc>
          <w:tcPr>
            <w:tcW w:w="16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Total (PKR)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Raspberry Pi 4 (4GB)</w:t>
            </w:r>
          </w:p>
        </w:tc>
        <w:tc>
          <w:tcPr>
            <w:tcW w:w="26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Runs YOLOv8 inference, tracking, and relay control</w:t>
            </w:r>
          </w:p>
        </w:tc>
        <w:tc>
          <w:tcPr>
            <w:tcW w:w="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1</w:t>
            </w:r>
          </w:p>
        </w:tc>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10,000</w:t>
            </w:r>
          </w:p>
        </w:tc>
        <w:tc>
          <w:tcPr>
            <w:tcW w:w="1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Pi Camera Module (wide-angle) / USB webcam</w:t>
            </w:r>
          </w:p>
        </w:tc>
        <w:tc>
          <w:tcPr>
            <w:tcW w:w="26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Live video feed of the approach lane</w:t>
            </w:r>
          </w:p>
        </w:tc>
        <w:tc>
          <w:tcPr>
            <w:tcW w:w="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1</w:t>
            </w:r>
          </w:p>
        </w:tc>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1,500</w:t>
            </w:r>
          </w:p>
        </w:tc>
        <w:tc>
          <w:tcPr>
            <w:tcW w:w="1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1,500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4-Channel Relay Module</w:t>
            </w:r>
          </w:p>
        </w:tc>
        <w:tc>
          <w:tcPr>
            <w:tcW w:w="26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Actuation of signal head hardware</w:t>
            </w:r>
          </w:p>
        </w:tc>
        <w:tc>
          <w:tcPr>
            <w:tcW w:w="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1</w:t>
            </w:r>
          </w:p>
        </w:tc>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350</w:t>
            </w:r>
          </w:p>
        </w:tc>
        <w:tc>
          <w:tcPr>
            <w:tcW w:w="1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350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LED Traffic Signal Head (prototype set)</w:t>
            </w:r>
          </w:p>
        </w:tc>
        <w:tc>
          <w:tcPr>
            <w:tcW w:w="26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Physical intersection simulation</w:t>
            </w:r>
          </w:p>
        </w:tc>
        <w:tc>
          <w:tcPr>
            <w:tcW w:w="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1 set</w:t>
            </w:r>
          </w:p>
        </w:tc>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1,200</w:t>
            </w:r>
          </w:p>
        </w:tc>
        <w:tc>
          <w:tcPr>
            <w:tcW w:w="1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MEMS Microphone Module</w:t>
            </w:r>
          </w:p>
        </w:tc>
        <w:tc>
          <w:tcPr>
            <w:tcW w:w="26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Optional siren acoustic verification</w:t>
            </w:r>
          </w:p>
        </w:tc>
        <w:tc>
          <w:tcPr>
            <w:tcW w:w="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1</w:t>
            </w:r>
          </w:p>
        </w:tc>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300</w:t>
            </w:r>
          </w:p>
        </w:tc>
        <w:tc>
          <w:tcPr>
            <w:tcW w:w="1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300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Breadboard, jumper wires, enclosure, PSU</w:t>
            </w:r>
          </w:p>
        </w:tc>
        <w:tc>
          <w:tcPr>
            <w:tcW w:w="26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Prototyping and housing</w:t>
            </w:r>
          </w:p>
        </w:tc>
        <w:tc>
          <w:tcPr>
            <w:tcW w:w="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w:t>
            </w:r>
          </w:p>
        </w:tc>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1,400</w:t>
            </w:r>
          </w:p>
        </w:tc>
        <w:tc>
          <w:tcPr>
            <w:tcW w:w="1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1,400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Miscellaneous / contingency</w:t>
            </w:r>
          </w:p>
        </w:tc>
        <w:tc>
          <w:tcPr>
            <w:tcW w:w="26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Shipping, damaged parts, cabling</w:t>
            </w:r>
          </w:p>
        </w:tc>
        <w:tc>
          <w:tcPr>
            <w:tcW w:w="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w:t>
            </w:r>
          </w:p>
        </w:tc>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w:t>
            </w:r>
          </w:p>
        </w:tc>
        <w:tc>
          <w:tcPr>
            <w:tcW w:w="1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90" w:type="dxa"/>
              <w:bottom w:w="60" w:type="dxa"/>
              <w:right w:w="90" w:type="dxa"/>
            </w:tcMar>
            <w:vAlign w:val="center"/>
          </w:tcPr>
          <w:p>
            <w:r>
              <w:rPr>
                <w:b/>
                <w:bCs/>
                <w:sz w:val="20"/>
                <w:szCs w:val="20"/>
              </w:rPr>
              <w:t>Estimated total</w:t>
            </w:r>
          </w:p>
        </w:tc>
        <w:tc>
          <w:tcPr>
            <w:tcW w:w="2626" w:type="dxa"/>
            <w:tcBorders>
              <w:top w:val="single" w:color="808080" w:sz="4" w:space="0"/>
              <w:left w:val="single" w:color="808080" w:sz="4" w:space="0"/>
              <w:bottom w:val="single" w:color="808080" w:sz="4" w:space="0"/>
              <w:right w:val="single" w:color="808080" w:sz="4" w:space="0"/>
            </w:tcBorders>
            <w:shd w:val="clear" w:color="auto" w:fill="F2F2F2"/>
            <w:tcMar>
              <w:top w:w="60" w:type="dxa"/>
              <w:left w:w="90" w:type="dxa"/>
              <w:bottom w:w="60" w:type="dxa"/>
              <w:right w:w="90" w:type="dxa"/>
            </w:tcMar>
            <w:vAlign w:val="center"/>
          </w:tcPr>
          <w:p/>
        </w:tc>
        <w:tc>
          <w:tcPr>
            <w:tcW w:w="7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90" w:type="dxa"/>
              <w:bottom w:w="60" w:type="dxa"/>
              <w:right w:w="90" w:type="dxa"/>
            </w:tcMar>
            <w:vAlign w:val="center"/>
          </w:tcPr>
          <w:p>
            <w:pPr>
              <w:jc w:val="center"/>
            </w:pPr>
          </w:p>
        </w:tc>
        <w:tc>
          <w:tcPr>
            <w:tcW w:w="13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90" w:type="dxa"/>
              <w:bottom w:w="60" w:type="dxa"/>
              <w:right w:w="90" w:type="dxa"/>
            </w:tcMar>
            <w:vAlign w:val="center"/>
          </w:tcPr>
          <w:p>
            <w:pPr>
              <w:jc w:val="center"/>
            </w:pPr>
          </w:p>
        </w:tc>
        <w:tc>
          <w:tcPr>
            <w:tcW w:w="1600" w:type="dxa"/>
            <w:tcBorders>
              <w:top w:val="single" w:color="808080" w:sz="4" w:space="0"/>
              <w:left w:val="single" w:color="808080" w:sz="4" w:space="0"/>
              <w:bottom w:val="single" w:color="808080" w:sz="4" w:space="0"/>
              <w:right w:val="single" w:color="808080" w:sz="4" w:space="0"/>
            </w:tcBorders>
            <w:shd w:val="clear" w:color="auto" w:fill="F2F2F2"/>
            <w:tcMar>
              <w:top w:w="60" w:type="dxa"/>
              <w:left w:w="90" w:type="dxa"/>
              <w:bottom w:w="60" w:type="dxa"/>
              <w:right w:w="90" w:type="dxa"/>
            </w:tcMar>
            <w:vAlign w:val="center"/>
          </w:tcPr>
          <w:p>
            <w:pPr>
              <w:jc w:val="center"/>
            </w:pPr>
            <w:r>
              <w:rPr>
                <w:b/>
                <w:bCs/>
                <w:sz w:val="20"/>
                <w:szCs w:val="20"/>
              </w:rPr>
              <w:t>15,250</w:t>
            </w:r>
          </w:p>
        </w:tc>
      </w:tr>
    </w:tbl>
    <w:p>
      <w:pPr>
        <w:spacing w:after="120"/>
      </w:pPr>
    </w:p>
    <w:p>
      <w:pPr>
        <w:keepNext/>
        <w:spacing w:after="140" w:line="300" w:lineRule="auto"/>
        <w:jc w:val="both"/>
      </w:pPr>
      <w:r>
        <w:t>The optional upgrades in Table 9 are not included in the total above. They will be added only if the baseline hardware cannot meet the latency or range targets:</w:t>
      </w:r>
    </w:p>
    <w:p>
      <w:pPr>
        <w:keepNext/>
        <w:spacing w:before="160" w:after="80"/>
        <w:jc w:val="center"/>
      </w:pPr>
      <w:r>
        <w:rPr>
          <w:b/>
          <w:bCs/>
          <w:sz w:val="20"/>
          <w:szCs w:val="20"/>
        </w:rPr>
        <w:t>Table 9:</w:t>
      </w:r>
      <w:r>
        <w:rPr>
          <w:sz w:val="20"/>
          <w:szCs w:val="20"/>
        </w:rPr>
        <w:t xml:space="preserve"> Optional hardware upgrades (not included in the estimated total)</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4026"/>
        <w:gridCol w:w="2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Optional upgrade</w:t>
            </w:r>
          </w:p>
        </w:tc>
        <w:tc>
          <w:tcPr>
            <w:tcW w:w="40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Why it helps</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vAlign w:val="center"/>
          </w:tcPr>
          <w:p>
            <w:pPr>
              <w:jc w:val="center"/>
            </w:pPr>
            <w:r>
              <w:rPr>
                <w:b/>
                <w:bCs/>
                <w:sz w:val="20"/>
                <w:szCs w:val="20"/>
              </w:rPr>
              <w:t>Approx. cost (PKR)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Coral USB Accelerator (edge TPU)</w:t>
            </w:r>
          </w:p>
        </w:tc>
        <w:tc>
          <w:tcPr>
            <w:tcW w:w="40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Offloads YOLOv8 inference from the Pi's CPU, making the under-3-second latency target easier to hit</w:t>
            </w:r>
          </w:p>
        </w:tc>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8,000 - 10,000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IR illuminator / night-vision add-on</w:t>
            </w:r>
          </w:p>
        </w:tc>
        <w:tc>
          <w:tcPr>
            <w:tcW w:w="40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Extends reliable detection into low-light and night-time hours</w:t>
            </w:r>
          </w:p>
        </w:tc>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~600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Second confirmation camera (near stop line)</w:t>
            </w:r>
          </w:p>
        </w:tc>
        <w:tc>
          <w:tcPr>
            <w:tcW w:w="402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r>
              <w:rPr>
                <w:sz w:val="20"/>
                <w:szCs w:val="20"/>
              </w:rPr>
              <w:t>Rechecks classification just before the intersection</w:t>
            </w:r>
          </w:p>
        </w:tc>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vAlign w:val="center"/>
          </w:tcPr>
          <w:p>
            <w:pPr>
              <w:jc w:val="center"/>
            </w:pPr>
            <w:r>
              <w:rPr>
                <w:sz w:val="20"/>
                <w:szCs w:val="20"/>
              </w:rPr>
              <w:t>~1,500</w:t>
            </w:r>
          </w:p>
        </w:tc>
      </w:tr>
    </w:tbl>
    <w:p>
      <w:pPr>
        <w:spacing w:after="120"/>
      </w:pPr>
    </w:p>
    <w:p>
      <w:pPr>
        <w:spacing w:after="140" w:line="300" w:lineRule="auto"/>
        <w:jc w:val="both"/>
      </w:pPr>
      <w:r>
        <w:t>The PKR 15,250 figure covers a single prototype approach; a field-hardened, weatherproofed, multi-approach installation at a real intersection would cost more.</w:t>
      </w:r>
    </w:p>
    <w:p>
      <w:pPr>
        <w:pStyle w:val="2"/>
        <w:keepNext/>
      </w:pPr>
      <w:r>
        <w:t>FUTURE WORK</w:t>
      </w:r>
    </w:p>
    <w:p>
      <w:pPr>
        <w:spacing w:after="140" w:line="300" w:lineRule="auto"/>
        <w:jc w:val="both"/>
      </w:pPr>
      <w:r>
        <w:t>This project is a simulation experiment first. Its results are intended to show whether a camera-only EVP design is worth building, and to fix the main design parameters (camera placement, frame-count gating, and latency budget) before any hardware is bought. The following steps are planned only if a Pakistani emergency-vehicle dataset is acquired, for example in cooperation with Rescue 1122, Edhi, or the municipal fire brigades:</w:t>
      </w:r>
      <w:bookmarkStart w:id="0" w:name="_GoBack"/>
      <w:bookmarkEnd w:id="0"/>
    </w:p>
    <w:p>
      <w:pPr>
        <w:pStyle w:val="17"/>
        <w:numPr>
          <w:ilvl w:val="0"/>
          <w:numId w:val="1"/>
        </w:numPr>
        <w:spacing w:after="80" w:line="290" w:lineRule="auto"/>
        <w:jc w:val="both"/>
      </w:pPr>
      <w:r>
        <w:t xml:space="preserve">Local fine-tuning (Stage 2): annotate </w:t>
      </w:r>
      <w:r>
        <w:rPr>
          <w:color w:val="C00000"/>
        </w:rPr>
        <w:t>150-300</w:t>
      </w:r>
      <w:r>
        <w:t xml:space="preserve"> images of Pakistani ambulances, fire trucks, and rescue vehicles in day, night, and wet conditions, fine-tune YOLOv8n on them, and re-measure detector performance against the profile assumed in simulation.</w:t>
      </w:r>
    </w:p>
    <w:p>
      <w:pPr>
        <w:pStyle w:val="17"/>
        <w:numPr>
          <w:ilvl w:val="0"/>
          <w:numId w:val="1"/>
        </w:numPr>
        <w:spacing w:after="80" w:line="290" w:lineRule="auto"/>
        <w:jc w:val="both"/>
      </w:pPr>
      <w:r>
        <w:t>Hardware deployment: export the model to ONNX/NCNN and run it on a Raspberry Pi 4 that drives a relay-controlled prototype signal head, reusing the controller logic validated in simulation.</w:t>
      </w:r>
    </w:p>
    <w:p>
      <w:pPr>
        <w:pStyle w:val="17"/>
        <w:numPr>
          <w:ilvl w:val="0"/>
          <w:numId w:val="1"/>
        </w:numPr>
        <w:spacing w:after="80" w:line="290" w:lineRule="auto"/>
        <w:jc w:val="both"/>
      </w:pPr>
      <w:r>
        <w:t>Field validation: measure real detection range, lead time, latency, accuracy, and false-trigger rate in day, night, and adverse-weather conditions, and compare them with the simulation results.</w:t>
      </w:r>
    </w:p>
    <w:p>
      <w:pPr>
        <w:pStyle w:val="17"/>
        <w:numPr>
          <w:ilvl w:val="0"/>
          <w:numId w:val="1"/>
        </w:numPr>
        <w:spacing w:after="80" w:line="290" w:lineRule="auto"/>
        <w:jc w:val="both"/>
      </w:pPr>
      <w:r>
        <w:t>Warning-device and siren verification: detect active warning lights on the camera feed and add an optional microphone-based siren classifier as a second confirmation, in line with the Section 112AA trigger policy.</w:t>
      </w:r>
    </w:p>
    <w:p>
      <w:pPr>
        <w:pStyle w:val="17"/>
        <w:numPr>
          <w:ilvl w:val="0"/>
          <w:numId w:val="1"/>
        </w:numPr>
        <w:spacing w:after="80" w:line="290" w:lineRule="auto"/>
        <w:jc w:val="both"/>
      </w:pPr>
      <w:r>
        <w:t>Pilot with traffic authorities: a single-approach pilot at a real intersection, in coordination with the traffic authority and with a safety review of the preemption and hand-back sequence.</w:t>
      </w:r>
    </w:p>
    <w:p>
      <w:pPr>
        <w:pStyle w:val="2"/>
        <w:keepNext/>
      </w:pPr>
      <w:r>
        <w:t>REFERENCES</w:t>
      </w:r>
    </w:p>
    <w:p>
      <w:pPr>
        <w:tabs>
          <w:tab w:val="left" w:pos="540"/>
        </w:tabs>
        <w:spacing w:after="100" w:line="280" w:lineRule="auto"/>
        <w:ind w:left="540" w:hanging="540"/>
      </w:pPr>
      <w:r>
        <w:rPr>
          <w:sz w:val="22"/>
          <w:szCs w:val="22"/>
        </w:rPr>
        <w:t>[1]</w:t>
      </w:r>
      <w:r>
        <w:rPr>
          <w:sz w:val="22"/>
          <w:szCs w:val="22"/>
        </w:rPr>
        <w:tab/>
      </w:r>
      <w:r>
        <w:rPr>
          <w:sz w:val="22"/>
          <w:szCs w:val="22"/>
        </w:rPr>
        <w:t>National Transportation Communications for ITS Protocol (NTCIP) 1211: Object Definitions for Signal Control and Prioritization (SCP).</w:t>
      </w:r>
    </w:p>
    <w:p>
      <w:pPr>
        <w:tabs>
          <w:tab w:val="left" w:pos="540"/>
        </w:tabs>
        <w:spacing w:after="100" w:line="280" w:lineRule="auto"/>
        <w:ind w:left="540" w:hanging="540"/>
      </w:pPr>
      <w:r>
        <w:rPr>
          <w:sz w:val="22"/>
          <w:szCs w:val="22"/>
        </w:rPr>
        <w:t>[2]</w:t>
      </w:r>
      <w:r>
        <w:rPr>
          <w:sz w:val="22"/>
          <w:szCs w:val="22"/>
        </w:rPr>
        <w:tab/>
      </w:r>
      <w:r>
        <w:rPr>
          <w:sz w:val="22"/>
          <w:szCs w:val="22"/>
        </w:rPr>
        <w:t>Ultralytics YOLOv8 Documentation. https://docs.ultralytics.com (accessed 30 Sep 2026).</w:t>
      </w:r>
    </w:p>
    <w:p>
      <w:pPr>
        <w:tabs>
          <w:tab w:val="left" w:pos="540"/>
        </w:tabs>
        <w:spacing w:after="100" w:line="280" w:lineRule="auto"/>
        <w:ind w:left="540" w:hanging="540"/>
      </w:pPr>
      <w:r>
        <w:rPr>
          <w:sz w:val="22"/>
          <w:szCs w:val="22"/>
        </w:rPr>
        <w:t>[3]</w:t>
      </w:r>
      <w:r>
        <w:rPr>
          <w:sz w:val="22"/>
          <w:szCs w:val="22"/>
        </w:rPr>
        <w:tab/>
      </w:r>
      <w:r>
        <w:rPr>
          <w:sz w:val="22"/>
          <w:szCs w:val="22"/>
        </w:rPr>
        <w:t>"Epidemiological characteristics of elderly population receiving pre-hospital emergency care after road traffic injuries in Punjab, Pakistan," International Journal of Emergency Medicine, vol. 18, 2025 (Punjab Rescue 1122 data, 2022-2023). doi:10.1186/s12245-025-00898-0.</w:t>
      </w:r>
    </w:p>
    <w:p>
      <w:pPr>
        <w:tabs>
          <w:tab w:val="left" w:pos="540"/>
        </w:tabs>
        <w:spacing w:after="100" w:line="280" w:lineRule="auto"/>
        <w:ind w:left="540" w:hanging="540"/>
      </w:pPr>
      <w:r>
        <w:rPr>
          <w:sz w:val="22"/>
          <w:szCs w:val="22"/>
        </w:rPr>
        <w:t>[4]</w:t>
      </w:r>
      <w:r>
        <w:rPr>
          <w:sz w:val="22"/>
          <w:szCs w:val="22"/>
        </w:rPr>
        <w:tab/>
      </w:r>
      <w:r>
        <w:rPr>
          <w:sz w:val="22"/>
          <w:szCs w:val="22"/>
        </w:rPr>
        <w:t>"Ambulances Save Lives and It's Time Pakistanis Respect Them on the Road!," ProPakistani (summarising a 978-patient trauma-registry study at Aga Khan University Hospital, Karachi). https://propakistani.pk/problog/ambulances-save-lives-time-pakistanis-respect-road/ (accessed 30 Sep 2026).</w:t>
      </w:r>
    </w:p>
    <w:p>
      <w:pPr>
        <w:tabs>
          <w:tab w:val="left" w:pos="540"/>
        </w:tabs>
        <w:spacing w:after="100" w:line="280" w:lineRule="auto"/>
        <w:ind w:left="540" w:hanging="540"/>
      </w:pPr>
      <w:r>
        <w:rPr>
          <w:sz w:val="22"/>
          <w:szCs w:val="22"/>
        </w:rPr>
        <w:t>[5]</w:t>
      </w:r>
      <w:r>
        <w:rPr>
          <w:sz w:val="22"/>
          <w:szCs w:val="22"/>
        </w:rPr>
        <w:tab/>
      </w:r>
      <w:r>
        <w:rPr>
          <w:sz w:val="22"/>
          <w:szCs w:val="22"/>
        </w:rPr>
        <w:t>"Woman dies in ambulance due to traffic jam," Dawn. https://www.dawn.com/news/1600491 (accessed 30 Sep 2026).</w:t>
      </w:r>
    </w:p>
    <w:p>
      <w:pPr>
        <w:tabs>
          <w:tab w:val="left" w:pos="540"/>
        </w:tabs>
        <w:spacing w:after="100" w:line="280" w:lineRule="auto"/>
        <w:ind w:left="540" w:hanging="540"/>
      </w:pPr>
      <w:r>
        <w:rPr>
          <w:sz w:val="22"/>
          <w:szCs w:val="22"/>
        </w:rPr>
        <w:t>[6]</w:t>
      </w:r>
      <w:r>
        <w:rPr>
          <w:sz w:val="22"/>
          <w:szCs w:val="22"/>
        </w:rPr>
        <w:tab/>
      </w:r>
      <w:r>
        <w:rPr>
          <w:sz w:val="22"/>
          <w:szCs w:val="22"/>
        </w:rPr>
        <w:t>"Rescue 1122 records historic response in 2025," The News International, 3 January 2026. https://www.thenews.pk/print/1390440-rescue-1122-records-historic-response-in-2025</w:t>
      </w:r>
    </w:p>
    <w:p>
      <w:pPr>
        <w:tabs>
          <w:tab w:val="left" w:pos="540"/>
        </w:tabs>
        <w:spacing w:after="100" w:line="280" w:lineRule="auto"/>
        <w:ind w:left="540" w:hanging="540"/>
      </w:pPr>
      <w:r>
        <w:rPr>
          <w:sz w:val="22"/>
          <w:szCs w:val="22"/>
        </w:rPr>
        <w:t>[7]</w:t>
      </w:r>
      <w:r>
        <w:rPr>
          <w:sz w:val="22"/>
          <w:szCs w:val="22"/>
        </w:rPr>
        <w:tab/>
      </w:r>
      <w:r>
        <w:rPr>
          <w:sz w:val="22"/>
          <w:szCs w:val="22"/>
        </w:rPr>
        <w:t>"PES rescued 1,748,255 people facing emergencies last year: report," Business Recorder, 2023. https://www.brecorder.com/news/amp/40217885</w:t>
      </w:r>
    </w:p>
    <w:p>
      <w:pPr>
        <w:tabs>
          <w:tab w:val="left" w:pos="540"/>
        </w:tabs>
        <w:spacing w:after="100" w:line="280" w:lineRule="auto"/>
        <w:ind w:left="540" w:hanging="540"/>
      </w:pPr>
      <w:r>
        <w:rPr>
          <w:sz w:val="22"/>
          <w:szCs w:val="22"/>
        </w:rPr>
        <w:t>[8]</w:t>
      </w:r>
      <w:r>
        <w:rPr>
          <w:sz w:val="22"/>
          <w:szCs w:val="22"/>
        </w:rPr>
        <w:tab/>
      </w:r>
      <w:r>
        <w:rPr>
          <w:sz w:val="22"/>
          <w:szCs w:val="22"/>
        </w:rPr>
        <w:t>M. Z. Ayub, M. A. Javed, S. R. Ahmad, M. Waleed, and A. P. Khalid, "Geospatial Analysis of Efficient Fire Brigade Emergency Services in Lahore City Pakistan," Pakistan Journal of Scientific and Industrial Research Series A: Physical Sciences, vol. 67A, no. 3, pp. 281-286, 2024. https://www.v3.pjsir.org/index.php/physical-sciences/article/download/598/411 (accessed 1 Oct 2026).</w:t>
      </w:r>
    </w:p>
    <w:p>
      <w:pPr>
        <w:tabs>
          <w:tab w:val="left" w:pos="540"/>
        </w:tabs>
        <w:spacing w:after="100" w:line="280" w:lineRule="auto"/>
        <w:ind w:left="540" w:hanging="540"/>
      </w:pPr>
      <w:r>
        <w:rPr>
          <w:sz w:val="22"/>
          <w:szCs w:val="22"/>
        </w:rPr>
        <w:t>[9]</w:t>
      </w:r>
      <w:r>
        <w:rPr>
          <w:sz w:val="22"/>
          <w:szCs w:val="22"/>
        </w:rPr>
        <w:tab/>
      </w:r>
      <w:r>
        <w:rPr>
          <w:sz w:val="22"/>
          <w:szCs w:val="22"/>
        </w:rPr>
        <w:t>"Traffic, distance slowed response to Gul Plaza fire: KWSC," Aaj News, 16 March 2026. https://english.aaj.tv/news/amp/330454974 (accessed 1 Oct 2026).</w:t>
      </w:r>
    </w:p>
    <w:p>
      <w:pPr>
        <w:tabs>
          <w:tab w:val="left" w:pos="540"/>
        </w:tabs>
        <w:spacing w:after="100" w:line="280" w:lineRule="auto"/>
        <w:ind w:left="540" w:hanging="540"/>
      </w:pPr>
      <w:r>
        <w:rPr>
          <w:sz w:val="22"/>
          <w:szCs w:val="22"/>
        </w:rPr>
        <w:t>[10]</w:t>
      </w:r>
      <w:r>
        <w:rPr>
          <w:sz w:val="22"/>
          <w:szCs w:val="22"/>
        </w:rPr>
        <w:tab/>
      </w:r>
      <w:r>
        <w:rPr>
          <w:sz w:val="22"/>
          <w:szCs w:val="22"/>
        </w:rPr>
        <w:t>Provincial Motor Vehicles (Amendment) Act, 2021, inserting Section 112AA in the Provincial Motor Vehicles Ordinance, 1965 (W.P. Ord. XIX of 1965), in its application to the Islamabad Capital Territory, The Gazette of Pakistan, Extraordinary, Part I, 4 December 2021. https://www.na.gov.pk/uploads/documents/61b322d029943_278.pdf (accessed 1 Oct 2026).</w:t>
      </w:r>
    </w:p>
    <w:p>
      <w:pPr>
        <w:tabs>
          <w:tab w:val="left" w:pos="540"/>
        </w:tabs>
        <w:spacing w:after="100" w:line="280" w:lineRule="auto"/>
        <w:ind w:left="540" w:hanging="540"/>
      </w:pPr>
      <w:r>
        <w:rPr>
          <w:sz w:val="22"/>
          <w:szCs w:val="22"/>
        </w:rPr>
        <w:t>[11]</w:t>
      </w:r>
      <w:r>
        <w:rPr>
          <w:sz w:val="22"/>
          <w:szCs w:val="22"/>
        </w:rPr>
        <w:tab/>
      </w:r>
      <w:r>
        <w:rPr>
          <w:sz w:val="22"/>
          <w:szCs w:val="22"/>
        </w:rPr>
        <w:t>"IoT Based Emergency Vehicle Detection using YOLOv8," Journal of Automation, Mobile Robotics and Intelligent Systems (JAMRIS), 2025. https://www.jamris.org/index.php/JAMRIS/article/view/1010</w:t>
      </w:r>
    </w:p>
    <w:p>
      <w:pPr>
        <w:tabs>
          <w:tab w:val="left" w:pos="540"/>
        </w:tabs>
        <w:spacing w:after="100" w:line="280" w:lineRule="auto"/>
        <w:ind w:left="540" w:hanging="540"/>
      </w:pPr>
      <w:r>
        <w:rPr>
          <w:sz w:val="22"/>
          <w:szCs w:val="22"/>
        </w:rPr>
        <w:t>[12]</w:t>
      </w:r>
      <w:r>
        <w:rPr>
          <w:sz w:val="22"/>
          <w:szCs w:val="22"/>
        </w:rPr>
        <w:tab/>
      </w:r>
      <w:r>
        <w:rPr>
          <w:sz w:val="22"/>
          <w:szCs w:val="22"/>
        </w:rPr>
        <w:t>"Intelligent Traffic Light Control System for Emergency Vehicles Using Deep Learning and Signal Synchronization," ResearchGate. https://www.researchgate.net/publication/398716951 (accessed 30 Sep 2026).</w:t>
      </w:r>
    </w:p>
    <w:p>
      <w:pPr>
        <w:tabs>
          <w:tab w:val="left" w:pos="540"/>
        </w:tabs>
        <w:spacing w:after="100" w:line="280" w:lineRule="auto"/>
        <w:ind w:left="540" w:hanging="540"/>
      </w:pPr>
      <w:r>
        <w:rPr>
          <w:sz w:val="22"/>
          <w:szCs w:val="22"/>
        </w:rPr>
        <w:t>[13]</w:t>
      </w:r>
      <w:r>
        <w:rPr>
          <w:sz w:val="22"/>
          <w:szCs w:val="22"/>
        </w:rPr>
        <w:tab/>
      </w:r>
      <w:r>
        <w:rPr>
          <w:sz w:val="22"/>
          <w:szCs w:val="22"/>
        </w:rPr>
        <w:t>"Object Detection for Vehicles with YOLO," IEEE. Vehicle Dataset (29,759 images, 7 classes incl. ambulance and fire truck), YOLOv5/6/7 benchmark. https://ieeexplore.ieee.org/document/10432884</w:t>
      </w:r>
    </w:p>
    <w:p>
      <w:pPr>
        <w:tabs>
          <w:tab w:val="left" w:pos="540"/>
        </w:tabs>
        <w:spacing w:after="100" w:line="280" w:lineRule="auto"/>
        <w:ind w:left="540" w:hanging="540"/>
      </w:pPr>
      <w:r>
        <w:rPr>
          <w:sz w:val="22"/>
          <w:szCs w:val="22"/>
        </w:rPr>
        <w:t>[14]</w:t>
      </w:r>
      <w:r>
        <w:rPr>
          <w:sz w:val="22"/>
          <w:szCs w:val="22"/>
        </w:rPr>
        <w:tab/>
      </w:r>
      <w:r>
        <w:rPr>
          <w:sz w:val="22"/>
          <w:szCs w:val="22"/>
        </w:rPr>
        <w:t>V.-T. Tran and W.-H. Tsai, "Acoustic-Based Emergency Vehicle Detection Using Convolutional Neural Networks." https://www.researchgate.net/publication/340804738 (accessed 30 Sep 2026).</w:t>
      </w:r>
    </w:p>
    <w:p>
      <w:pPr>
        <w:tabs>
          <w:tab w:val="left" w:pos="540"/>
        </w:tabs>
        <w:spacing w:after="100" w:line="280" w:lineRule="auto"/>
        <w:ind w:left="540" w:hanging="540"/>
      </w:pPr>
      <w:r>
        <w:rPr>
          <w:sz w:val="22"/>
          <w:szCs w:val="22"/>
        </w:rPr>
        <w:t>[15]</w:t>
      </w:r>
      <w:r>
        <w:rPr>
          <w:sz w:val="22"/>
          <w:szCs w:val="22"/>
        </w:rPr>
        <w:tab/>
      </w:r>
      <w:r>
        <w:rPr>
          <w:sz w:val="22"/>
          <w:szCs w:val="22"/>
        </w:rPr>
        <w:t>"From Large-scale Audio Tagging to Real-Time Explainable Emergency Vehicle Sirens Detection," arXiv:2506.23437. https://arxiv.org/abs/2506.23437</w:t>
      </w:r>
    </w:p>
    <w:p>
      <w:pPr>
        <w:tabs>
          <w:tab w:val="left" w:pos="540"/>
        </w:tabs>
        <w:spacing w:after="100" w:line="280" w:lineRule="auto"/>
        <w:ind w:left="540" w:hanging="540"/>
      </w:pPr>
      <w:r>
        <w:rPr>
          <w:sz w:val="22"/>
          <w:szCs w:val="22"/>
        </w:rPr>
        <w:t>[16]</w:t>
      </w:r>
      <w:r>
        <w:rPr>
          <w:sz w:val="22"/>
          <w:szCs w:val="22"/>
        </w:rPr>
        <w:tab/>
      </w:r>
      <w:r>
        <w:rPr>
          <w:sz w:val="22"/>
          <w:szCs w:val="22"/>
        </w:rPr>
        <w:t>"Vehicle images dataset for make and model recognition," Data in Brief / ScienceDirect. National University of Computer and Emerging Sciences, Karachi, Pakistan.</w:t>
      </w:r>
    </w:p>
    <w:p>
      <w:pPr>
        <w:tabs>
          <w:tab w:val="left" w:pos="540"/>
        </w:tabs>
        <w:spacing w:after="100" w:line="280" w:lineRule="auto"/>
        <w:ind w:left="540" w:hanging="540"/>
      </w:pPr>
      <w:r>
        <w:rPr>
          <w:sz w:val="22"/>
          <w:szCs w:val="22"/>
        </w:rPr>
        <w:t>[17]</w:t>
      </w:r>
      <w:r>
        <w:rPr>
          <w:sz w:val="22"/>
          <w:szCs w:val="22"/>
        </w:rPr>
        <w:tab/>
      </w:r>
      <w:r>
        <w:rPr>
          <w:sz w:val="22"/>
          <w:szCs w:val="22"/>
        </w:rPr>
        <w:t>"A large VMMR dataset for Pakistan's traffic dynamics," Frontiers in Computer Science, 2025 (129,000 images, 94 vehicle classes).</w:t>
      </w:r>
    </w:p>
    <w:p>
      <w:pPr>
        <w:tabs>
          <w:tab w:val="left" w:pos="540"/>
        </w:tabs>
        <w:spacing w:after="100" w:line="280" w:lineRule="auto"/>
        <w:ind w:left="540" w:hanging="540"/>
      </w:pPr>
      <w:r>
        <w:rPr>
          <w:sz w:val="22"/>
          <w:szCs w:val="22"/>
        </w:rPr>
        <w:t>[18]</w:t>
      </w:r>
      <w:r>
        <w:rPr>
          <w:sz w:val="22"/>
          <w:szCs w:val="22"/>
        </w:rPr>
        <w:tab/>
      </w:r>
      <w:r>
        <w:rPr>
          <w:sz w:val="22"/>
          <w:szCs w:val="22"/>
        </w:rPr>
        <w:t>"Poribohon-BD: Bangladeshi local vehicle image dataset with annotation for classification," PMC. Includes an ambulance class among 15 local vehicle types.</w:t>
      </w:r>
    </w:p>
    <w:p>
      <w:pPr>
        <w:tabs>
          <w:tab w:val="left" w:pos="540"/>
        </w:tabs>
        <w:spacing w:after="100" w:line="280" w:lineRule="auto"/>
        <w:ind w:left="540" w:hanging="540"/>
      </w:pPr>
      <w:r>
        <w:rPr>
          <w:sz w:val="22"/>
          <w:szCs w:val="22"/>
        </w:rPr>
        <w:t>[19]</w:t>
      </w:r>
      <w:r>
        <w:rPr>
          <w:sz w:val="22"/>
          <w:szCs w:val="22"/>
        </w:rPr>
        <w:tab/>
      </w:r>
      <w:r>
        <w:rPr>
          <w:sz w:val="22"/>
          <w:szCs w:val="22"/>
        </w:rPr>
        <w:t>"Performance Analysis of YOLO-based Architectures for Vehicle Detection from Traffic Images in Bangladesh" (DhakaAI dataset), arXiv:2212.09144.</w:t>
      </w:r>
    </w:p>
    <w:p>
      <w:pPr>
        <w:tabs>
          <w:tab w:val="left" w:pos="540"/>
        </w:tabs>
        <w:spacing w:after="100" w:line="280" w:lineRule="auto"/>
        <w:ind w:left="540" w:hanging="540"/>
      </w:pPr>
      <w:r>
        <w:rPr>
          <w:sz w:val="22"/>
          <w:szCs w:val="22"/>
        </w:rPr>
        <w:t>[20]</w:t>
      </w:r>
      <w:r>
        <w:rPr>
          <w:sz w:val="22"/>
          <w:szCs w:val="22"/>
        </w:rPr>
        <w:tab/>
      </w:r>
      <w:r>
        <w:rPr>
          <w:sz w:val="22"/>
          <w:szCs w:val="22"/>
        </w:rPr>
        <w:t>Roboflow Universe, "Emergency Vehicles" dataset. https://universe.roboflow.com/idk-zjlje/emergency-vehicles-v59qx (accessed 30 Sep 2026).</w:t>
      </w:r>
    </w:p>
    <w:p>
      <w:pPr>
        <w:tabs>
          <w:tab w:val="left" w:pos="540"/>
        </w:tabs>
        <w:spacing w:after="100" w:line="280" w:lineRule="auto"/>
        <w:ind w:left="540" w:hanging="540"/>
      </w:pPr>
      <w:r>
        <w:rPr>
          <w:sz w:val="22"/>
          <w:szCs w:val="22"/>
        </w:rPr>
        <w:t>[21]</w:t>
      </w:r>
      <w:r>
        <w:rPr>
          <w:sz w:val="22"/>
          <w:szCs w:val="22"/>
        </w:rPr>
        <w:tab/>
      </w:r>
      <w:r>
        <w:rPr>
          <w:sz w:val="22"/>
          <w:szCs w:val="22"/>
        </w:rPr>
        <w:t>Kaggle, "Vehicle Detection" dataset (ambulance/bus/car/truck, YOLO format). https://www.kaggle.com/datasets/rohan300557/vehicle-detection (accessed 30 Sep 2026).</w:t>
      </w:r>
    </w:p>
    <w:p>
      <w:pPr>
        <w:tabs>
          <w:tab w:val="left" w:pos="540"/>
        </w:tabs>
        <w:spacing w:after="100" w:line="280" w:lineRule="auto"/>
        <w:ind w:left="540" w:hanging="540"/>
      </w:pPr>
      <w:r>
        <w:rPr>
          <w:sz w:val="22"/>
          <w:szCs w:val="22"/>
        </w:rPr>
        <w:t>[22]</w:t>
      </w:r>
      <w:r>
        <w:rPr>
          <w:sz w:val="22"/>
          <w:szCs w:val="22"/>
        </w:rPr>
        <w:tab/>
      </w:r>
      <w:r>
        <w:rPr>
          <w:sz w:val="22"/>
          <w:szCs w:val="22"/>
        </w:rPr>
        <w:t>United Nations, "The 17 Sustainable Development Goals," in Transforming Our World: The 2030 Agenda for Sustainable Development. https://sdgs.un.org/goals (accessed 30 Sep 2026).</w:t>
      </w:r>
    </w:p>
    <w:p>
      <w:pPr>
        <w:tabs>
          <w:tab w:val="left" w:pos="540"/>
        </w:tabs>
        <w:spacing w:after="100" w:line="280" w:lineRule="auto"/>
        <w:ind w:left="540" w:hanging="540"/>
      </w:pPr>
      <w:r>
        <w:rPr>
          <w:sz w:val="22"/>
          <w:szCs w:val="22"/>
        </w:rPr>
        <w:t>[23]</w:t>
      </w:r>
      <w:r>
        <w:rPr>
          <w:sz w:val="22"/>
          <w:szCs w:val="22"/>
        </w:rPr>
        <w:tab/>
      </w:r>
      <w:r>
        <w:rPr>
          <w:sz w:val="22"/>
          <w:szCs w:val="22"/>
        </w:rPr>
        <w:t>OpenCV Documentation. https://docs.opencv.org (accessed 30 Sep 2026).</w:t>
      </w:r>
    </w:p>
    <w:p>
      <w:pPr>
        <w:tabs>
          <w:tab w:val="left" w:pos="540"/>
        </w:tabs>
        <w:spacing w:after="100" w:line="280" w:lineRule="auto"/>
        <w:ind w:left="540" w:hanging="540"/>
      </w:pPr>
      <w:r>
        <w:rPr>
          <w:sz w:val="22"/>
          <w:szCs w:val="22"/>
        </w:rPr>
        <w:t>[24]</w:t>
      </w:r>
      <w:r>
        <w:rPr>
          <w:sz w:val="22"/>
          <w:szCs w:val="22"/>
        </w:rPr>
        <w:tab/>
      </w:r>
      <w:r>
        <w:rPr>
          <w:sz w:val="22"/>
          <w:szCs w:val="22"/>
        </w:rPr>
        <w:t>SUMO - Simulation of Urban MObility, German Aerospace Center (DLR). https://eclipse.dev/sumo (accessed 30 Sep 2026).</w:t>
      </w:r>
    </w:p>
    <w:sectPr>
      <w:footerReference r:id="rId4" w:type="default"/>
      <w:pgSz w:w="11906" w:h="16838"/>
      <w:pgMar w:top="1440" w:right="1440" w:bottom="1440" w:left="144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86"/>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t>i</w:t>
    </w:r>
    <w:r>
      <w:rPr>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t>1</w:t>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9258C5"/>
    <w:multiLevelType w:val="multilevel"/>
    <w:tmpl w:val="7F9258C5"/>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399"/>
    <w:rsid w:val="001B7906"/>
    <w:rsid w:val="002225AC"/>
    <w:rsid w:val="00344399"/>
    <w:rsid w:val="00664F83"/>
    <w:rsid w:val="00BF4C9D"/>
    <w:rsid w:val="00C41E64"/>
    <w:rsid w:val="7F37218C"/>
    <w:rsid w:val="BD5B3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next w:val="1"/>
    <w:qFormat/>
    <w:uiPriority w:val="9"/>
    <w:pPr>
      <w:spacing w:before="360" w:after="160"/>
      <w:outlineLvl w:val="0"/>
    </w:pPr>
    <w:rPr>
      <w:rFonts w:ascii="Times New Roman" w:hAnsi="Times New Roman" w:eastAsia="Times New Roman" w:cs="Times New Roman"/>
      <w:b/>
      <w:bCs/>
      <w:sz w:val="28"/>
      <w:szCs w:val="28"/>
      <w:lang w:val="en-US" w:eastAsia="en-US" w:bidi="ar-SA"/>
    </w:rPr>
  </w:style>
  <w:style w:type="paragraph" w:styleId="3">
    <w:name w:val="heading 2"/>
    <w:next w:val="1"/>
    <w:unhideWhenUsed/>
    <w:qFormat/>
    <w:uiPriority w:val="9"/>
    <w:pPr>
      <w:spacing w:before="220" w:after="120"/>
      <w:outlineLvl w:val="1"/>
    </w:pPr>
    <w:rPr>
      <w:rFonts w:ascii="Times New Roman" w:hAnsi="Times New Roman" w:eastAsia="Times New Roman" w:cs="Times New Roman"/>
      <w:b/>
      <w:bCs/>
      <w:sz w:val="24"/>
      <w:szCs w:val="24"/>
      <w:lang w:val="en-US" w:eastAsia="en-US" w:bidi="ar-SA"/>
    </w:rPr>
  </w:style>
  <w:style w:type="paragraph" w:styleId="4">
    <w:name w:val="heading 3"/>
    <w:next w:val="1"/>
    <w:semiHidden/>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next w:val="1"/>
    <w:semiHidden/>
    <w:unhideWhenUsed/>
    <w:qFormat/>
    <w:uiPriority w:val="9"/>
    <w:pPr>
      <w:outlineLvl w:val="3"/>
    </w:pPr>
    <w:rPr>
      <w:rFonts w:ascii="Times New Roman" w:hAnsi="Times New Roman" w:eastAsia="Times New Roman" w:cs="Times New Roman"/>
      <w:i/>
      <w:iCs/>
      <w:color w:val="2E74B5"/>
      <w:sz w:val="24"/>
      <w:szCs w:val="24"/>
      <w:lang w:val="en-US" w:eastAsia="en-US" w:bidi="ar-SA"/>
    </w:rPr>
  </w:style>
  <w:style w:type="paragraph" w:styleId="6">
    <w:name w:val="heading 5"/>
    <w:next w:val="1"/>
    <w:semiHidden/>
    <w:unhideWhenUsed/>
    <w:qFormat/>
    <w:uiPriority w:val="9"/>
    <w:pPr>
      <w:outlineLvl w:val="4"/>
    </w:pPr>
    <w:rPr>
      <w:rFonts w:ascii="Times New Roman" w:hAnsi="Times New Roman" w:eastAsia="Times New Roman" w:cs="Times New Roman"/>
      <w:color w:val="2E74B5"/>
      <w:sz w:val="24"/>
      <w:szCs w:val="24"/>
      <w:lang w:val="en-US" w:eastAsia="en-US" w:bidi="ar-SA"/>
    </w:rPr>
  </w:style>
  <w:style w:type="paragraph" w:styleId="7">
    <w:name w:val="heading 6"/>
    <w:next w:val="1"/>
    <w:semiHidden/>
    <w:unhideWhenUsed/>
    <w:qFormat/>
    <w:uiPriority w:val="9"/>
    <w:pPr>
      <w:outlineLvl w:val="5"/>
    </w:pPr>
    <w:rPr>
      <w:rFonts w:ascii="Times New Roman" w:hAnsi="Times New Roman" w:eastAsia="Times New Roman" w:cs="Times New Roman"/>
      <w:color w:val="1F4D78"/>
      <w:sz w:val="24"/>
      <w:szCs w:val="24"/>
      <w:lang w:val="en-US" w:eastAsia="en-US" w:bidi="ar-SA"/>
    </w:rPr>
  </w:style>
  <w:style w:type="character" w:default="1" w:styleId="11">
    <w:name w:val="Default Paragraph Font"/>
    <w:semiHidden/>
    <w:unhideWhenUsed/>
    <w:uiPriority w:val="1"/>
  </w:style>
  <w:style w:type="table" w:default="1" w:styleId="15">
    <w:name w:val="Normal Table"/>
    <w:semiHidden/>
    <w:unhideWhenUsed/>
    <w:qFormat/>
    <w:uiPriority w:val="99"/>
    <w:tblPr>
      <w:tblLayout w:type="fixed"/>
      <w:tblCellMar>
        <w:top w:w="0" w:type="dxa"/>
        <w:left w:w="108" w:type="dxa"/>
        <w:bottom w:w="0" w:type="dxa"/>
        <w:right w:w="108" w:type="dxa"/>
      </w:tblCellMar>
    </w:tblPr>
  </w:style>
  <w:style w:type="paragraph" w:styleId="8">
    <w:name w:val="endnote text"/>
    <w:link w:val="19"/>
    <w:semiHidden/>
    <w:unhideWhenUsed/>
    <w:uiPriority w:val="99"/>
    <w:rPr>
      <w:rFonts w:ascii="Times New Roman" w:hAnsi="Times New Roman" w:eastAsia="Times New Roman" w:cs="Times New Roman"/>
      <w:sz w:val="20"/>
      <w:szCs w:val="20"/>
      <w:lang w:val="en-US" w:eastAsia="en-US" w:bidi="ar-SA"/>
    </w:rPr>
  </w:style>
  <w:style w:type="paragraph" w:styleId="9">
    <w:name w:val="footnote text"/>
    <w:link w:val="18"/>
    <w:semiHidden/>
    <w:unhideWhenUsed/>
    <w:qFormat/>
    <w:uiPriority w:val="99"/>
    <w:rPr>
      <w:rFonts w:ascii="Times New Roman" w:hAnsi="Times New Roman" w:eastAsia="Times New Roman" w:cs="Times New Roman"/>
      <w:sz w:val="20"/>
      <w:szCs w:val="20"/>
      <w:lang w:val="en-US" w:eastAsia="en-US" w:bidi="ar-SA"/>
    </w:rPr>
  </w:style>
  <w:style w:type="paragraph" w:styleId="10">
    <w:name w:val="Title"/>
    <w:qFormat/>
    <w:uiPriority w:val="10"/>
    <w:rPr>
      <w:rFonts w:ascii="Times New Roman" w:hAnsi="Times New Roman" w:eastAsia="Times New Roman" w:cs="Times New Roman"/>
      <w:sz w:val="56"/>
      <w:szCs w:val="56"/>
      <w:lang w:val="en-US" w:eastAsia="en-US" w:bidi="ar-SA"/>
    </w:rPr>
  </w:style>
  <w:style w:type="character" w:styleId="12">
    <w:name w:val="endnote reference"/>
    <w:semiHidden/>
    <w:unhideWhenUsed/>
    <w:uiPriority w:val="99"/>
    <w:rPr>
      <w:vertAlign w:val="superscript"/>
    </w:rPr>
  </w:style>
  <w:style w:type="character" w:styleId="13">
    <w:name w:val="footnote reference"/>
    <w:semiHidden/>
    <w:unhideWhenUsed/>
    <w:uiPriority w:val="99"/>
    <w:rPr>
      <w:vertAlign w:val="superscript"/>
    </w:rPr>
  </w:style>
  <w:style w:type="character" w:styleId="14">
    <w:name w:val="Hyperlink"/>
    <w:unhideWhenUsed/>
    <w:uiPriority w:val="99"/>
    <w:rPr>
      <w:color w:val="0563C1"/>
      <w:u w:val="single"/>
    </w:rPr>
  </w:style>
  <w:style w:type="paragraph" w:customStyle="1" w:styleId="16">
    <w:name w:val="Strong1"/>
    <w:qFormat/>
    <w:uiPriority w:val="0"/>
    <w:rPr>
      <w:rFonts w:ascii="Times New Roman" w:hAnsi="Times New Roman" w:eastAsia="Times New Roman" w:cs="Times New Roman"/>
      <w:b/>
      <w:bCs/>
      <w:sz w:val="24"/>
      <w:szCs w:val="24"/>
      <w:lang w:val="en-US" w:eastAsia="en-US" w:bidi="ar-SA"/>
    </w:rPr>
  </w:style>
  <w:style w:type="paragraph" w:styleId="17">
    <w:name w:val="List Paragraph"/>
    <w:qFormat/>
    <w:uiPriority w:val="0"/>
    <w:rPr>
      <w:rFonts w:ascii="Times New Roman" w:hAnsi="Times New Roman" w:eastAsia="Times New Roman" w:cs="Times New Roman"/>
      <w:sz w:val="24"/>
      <w:szCs w:val="24"/>
      <w:lang w:val="en-US" w:eastAsia="en-US" w:bidi="ar-SA"/>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6850</Words>
  <Characters>39050</Characters>
  <Lines>325</Lines>
  <Paragraphs>91</Paragraphs>
  <TotalTime>63</TotalTime>
  <ScaleCrop>false</ScaleCrop>
  <LinksUpToDate>false</LinksUpToDate>
  <CharactersWithSpaces>45809</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2026-10-01T01:00:00Z</dcterms:created>
  <dc:creator>FYP Group</dc:creator>
  <cp:lastModifiedBy>asheikh</cp:lastModifiedBy>
  <dcterms:modified xsi:type="dcterms:W3CDTF">2026-10-01T02:46:14Z</dcterms:modified>
  <dc:title>Computer-Vision-Based EVP System - FYP Proposal</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