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00"/>
        <w:jc w:val="center"/>
      </w:pPr>
      <w:r>
        <w:rPr>
          <w:rFonts w:ascii="Aptos" w:hAnsi="Aptos"/>
          <w:b/>
          <w:color w:val="0E6E9A"/>
          <w:sz w:val="68"/>
        </w:rPr>
        <w:t>GML</w:t>
      </w:r>
    </w:p>
    <w:p>
      <w:pPr>
        <w:pStyle w:val="Title"/>
        <w:widowControl/>
        <w:jc w:val="center"/>
      </w:pPr>
      <w:r>
        <w:t>Pricing, Subscriptions, Trials, User Profile, and Admin Pricing Management</w:t>
      </w:r>
    </w:p>
    <w:p>
      <w:pPr>
        <w:pStyle w:val="Subtitle"/>
        <w:widowControl/>
        <w:jc w:val="center"/>
      </w:pPr>
      <w:r>
        <w:t>Consolidated developer implementation requirements for GML Diagrams, GML Exam Engine, the user portal, and admin pricing configuration</w:t>
      </w:r>
    </w:p>
    <w:p>
      <w:pPr>
        <w:widowControl/>
        <w:jc w:val="center"/>
      </w:pPr>
      <w:r>
        <w:rPr>
          <w:rFonts w:ascii="Aptos" w:hAnsi="Aptos"/>
          <w:color w:val="19AEE8"/>
          <w:sz w:val="18"/>
        </w:rPr>
        <w:t>━━━━━━━━━━━━━━━━━━━━━━━━━━━━━━━━━━━━━━━━</w:t>
      </w:r>
    </w:p>
    <w:tbl>
      <w:tblPr>
        <w:tblW w:type="auto" w:w="0"/>
        <w:jc w:val="center"/>
        <w:tblLayout w:type="fixed"/>
        <w:tblLook w:firstColumn="1" w:firstRow="1" w:lastColumn="0" w:lastRow="0" w:noHBand="0" w:noVBand="1" w:val="04A0"/>
      </w:tblPr>
      <w:tblGrid>
        <w:gridCol w:w="3024"/>
        <w:gridCol w:w="6048"/>
      </w:tblGrid>
      <w:tr>
        <w:tc>
          <w:tcPr>
            <w:tcW w:type="dxa" w:w="5227"/>
            <w:shd w:fill="0B1930"/>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b/>
                <w:color w:val="FFFFFF"/>
                <w:sz w:val="18"/>
              </w:rPr>
              <w:t>Document purpose</w:t>
            </w:r>
          </w:p>
        </w:tc>
        <w:tc>
          <w:tcPr>
            <w:tcW w:type="dxa" w:w="5227"/>
            <w:shd w:fill="F5F8FC"/>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color w:val="17243B"/>
                <w:sz w:val="18"/>
              </w:rPr>
              <w:t>Implementation specification for website, admin portal, licensing backend, payment integration, and desktop entitlement validation</w:t>
            </w:r>
          </w:p>
        </w:tc>
      </w:tr>
      <w:tr>
        <w:tc>
          <w:tcPr>
            <w:tcW w:type="dxa" w:w="5227"/>
            <w:shd w:fill="0B1930"/>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b/>
                <w:color w:val="FFFFFF"/>
                <w:sz w:val="18"/>
              </w:rPr>
              <w:t>Products in scope</w:t>
            </w:r>
          </w:p>
        </w:tc>
        <w:tc>
          <w:tcPr>
            <w:tcW w:type="dxa" w:w="5227"/>
            <w:shd w:fill="F5F8FC"/>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color w:val="17243B"/>
                <w:sz w:val="18"/>
              </w:rPr>
              <w:t>GML Diagrams and GML Exam Engine</w:t>
            </w:r>
          </w:p>
        </w:tc>
      </w:tr>
      <w:tr>
        <w:tc>
          <w:tcPr>
            <w:tcW w:type="dxa" w:w="5227"/>
            <w:shd w:fill="0B1930"/>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b/>
                <w:color w:val="FFFFFF"/>
                <w:sz w:val="18"/>
              </w:rPr>
              <w:t>Prepared for</w:t>
            </w:r>
          </w:p>
        </w:tc>
        <w:tc>
          <w:tcPr>
            <w:tcW w:type="dxa" w:w="5227"/>
            <w:shd w:fill="F5F8FC"/>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color w:val="17243B"/>
                <w:sz w:val="18"/>
              </w:rPr>
              <w:t>GML development team</w:t>
            </w:r>
          </w:p>
        </w:tc>
      </w:tr>
      <w:tr>
        <w:tc>
          <w:tcPr>
            <w:tcW w:type="dxa" w:w="5227"/>
            <w:shd w:fill="0B1930"/>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b/>
                <w:color w:val="FFFFFF"/>
                <w:sz w:val="18"/>
              </w:rPr>
              <w:t>Status</w:t>
            </w:r>
          </w:p>
        </w:tc>
        <w:tc>
          <w:tcPr>
            <w:tcW w:type="dxa" w:w="5227"/>
            <w:shd w:fill="F5F8FC"/>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color w:val="17243B"/>
                <w:sz w:val="18"/>
              </w:rPr>
              <w:t>Implementation requirements</w:t>
            </w:r>
          </w:p>
        </w:tc>
      </w:tr>
      <w:tr>
        <w:tc>
          <w:tcPr>
            <w:tcW w:type="dxa" w:w="5227"/>
            <w:shd w:fill="0B1930"/>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b/>
                <w:color w:val="FFFFFF"/>
                <w:sz w:val="18"/>
              </w:rPr>
              <w:t>Date</w:t>
            </w:r>
          </w:p>
        </w:tc>
        <w:tc>
          <w:tcPr>
            <w:tcW w:type="dxa" w:w="5227"/>
            <w:shd w:fill="F5F8FC"/>
            <w:tcMar>
              <w:top w:w="100" w:type="dxa"/>
              <w:start w:w="120" w:type="dxa"/>
              <w:bottom w:w="100" w:type="dxa"/>
              <w:end w:w="120" w:type="dxa"/>
            </w:tcMar>
            <w:tcBorders>
              <w:top w:sz="4" w:val="single" w:color="D9E6F2"/>
              <w:left w:sz="4" w:val="single" w:color="D9E6F2"/>
              <w:bottom w:sz="4" w:val="single" w:color="D9E6F2"/>
              <w:right w:sz="4" w:val="single" w:color="D9E6F2"/>
            </w:tcBorders>
          </w:tcPr>
          <w:p>
            <w:r>
              <w:rPr>
                <w:rFonts w:ascii="Aptos" w:hAnsi="Aptos"/>
                <w:color w:val="17243B"/>
                <w:sz w:val="18"/>
              </w:rPr>
              <w:t>1 August 2026</w:t>
            </w:r>
          </w:p>
        </w:tc>
      </w:tr>
    </w:tbl>
    <w:p>
      <w:pPr>
        <w:widowControl/>
        <w:spacing w:before="1400"/>
        <w:jc w:val="center"/>
      </w:pPr>
      <w:r>
        <w:rPr>
          <w:rFonts w:ascii="Aptos" w:hAnsi="Aptos"/>
          <w:i/>
          <w:color w:val="526681"/>
          <w:sz w:val="22"/>
        </w:rPr>
        <w:t>Be Curious to Learn</w:t>
      </w:r>
    </w:p>
    <w:p>
      <w:pPr>
        <w:widowControl/>
      </w:pPr>
      <w:r>
        <w:br w:type="page"/>
      </w:r>
    </w:p>
    <w:p>
      <w:pPr>
        <w:pStyle w:val="Heading1"/>
        <w:keepNext/>
        <w:widowControl/>
      </w:pPr>
      <w:r>
        <w:t>Contents</w:t>
      </w:r>
    </w:p>
    <w:p>
      <w:pPr>
        <w:widowControl/>
        <w:spacing w:after="40"/>
        <w:ind w:left="346" w:hanging="346"/>
      </w:pPr>
      <w:r>
        <w:rPr>
          <w:rFonts w:ascii="Aptos" w:hAnsi="Aptos"/>
          <w:b/>
          <w:color w:val="0E6E9A"/>
        </w:rPr>
        <w:t xml:space="preserve">1. </w:t>
      </w:r>
      <w:r>
        <w:rPr>
          <w:rFonts w:ascii="Aptos" w:hAnsi="Aptos"/>
          <w:color w:val="17243B"/>
        </w:rPr>
        <w:t>Purpose, scope, and core implementation rules</w:t>
      </w:r>
    </w:p>
    <w:p>
      <w:pPr>
        <w:widowControl/>
        <w:spacing w:after="40"/>
        <w:ind w:left="346" w:hanging="346"/>
      </w:pPr>
      <w:r>
        <w:rPr>
          <w:rFonts w:ascii="Aptos" w:hAnsi="Aptos"/>
          <w:b/>
          <w:color w:val="0E6E9A"/>
        </w:rPr>
        <w:t xml:space="preserve">2. </w:t>
      </w:r>
      <w:r>
        <w:rPr>
          <w:rFonts w:ascii="Aptos" w:hAnsi="Aptos"/>
          <w:color w:val="17243B"/>
        </w:rPr>
        <w:t>Product-specific licensing architecture</w:t>
      </w:r>
    </w:p>
    <w:p>
      <w:pPr>
        <w:widowControl/>
        <w:spacing w:after="40"/>
        <w:ind w:left="346" w:hanging="346"/>
      </w:pPr>
      <w:r>
        <w:rPr>
          <w:rFonts w:ascii="Aptos" w:hAnsi="Aptos"/>
          <w:b/>
          <w:color w:val="0E6E9A"/>
        </w:rPr>
        <w:t xml:space="preserve">3. </w:t>
      </w:r>
      <w:r>
        <w:rPr>
          <w:rFonts w:ascii="Aptos" w:hAnsi="Aptos"/>
          <w:color w:val="17243B"/>
        </w:rPr>
        <w:t>GML Diagrams plans, prices, and entitlement levels</w:t>
      </w:r>
    </w:p>
    <w:p>
      <w:pPr>
        <w:widowControl/>
        <w:spacing w:after="40"/>
        <w:ind w:left="346" w:hanging="346"/>
      </w:pPr>
      <w:r>
        <w:rPr>
          <w:rFonts w:ascii="Aptos" w:hAnsi="Aptos"/>
          <w:b/>
          <w:color w:val="0E6E9A"/>
        </w:rPr>
        <w:t xml:space="preserve">4. </w:t>
      </w:r>
      <w:r>
        <w:rPr>
          <w:rFonts w:ascii="Aptos" w:hAnsi="Aptos"/>
          <w:color w:val="17243B"/>
        </w:rPr>
        <w:t>Trials, upgrades, downgrades, and product-key preservation</w:t>
      </w:r>
    </w:p>
    <w:p>
      <w:pPr>
        <w:widowControl/>
        <w:spacing w:after="40"/>
        <w:ind w:left="346" w:hanging="346"/>
      </w:pPr>
      <w:r>
        <w:rPr>
          <w:rFonts w:ascii="Aptos" w:hAnsi="Aptos"/>
          <w:b/>
          <w:color w:val="0E6E9A"/>
        </w:rPr>
        <w:t xml:space="preserve">5. </w:t>
      </w:r>
      <w:r>
        <w:rPr>
          <w:rFonts w:ascii="Aptos" w:hAnsi="Aptos"/>
          <w:color w:val="17243B"/>
        </w:rPr>
        <w:t>Public Pricing page</w:t>
      </w:r>
    </w:p>
    <w:p>
      <w:pPr>
        <w:widowControl/>
        <w:spacing w:after="40"/>
        <w:ind w:left="346" w:hanging="346"/>
      </w:pPr>
      <w:r>
        <w:rPr>
          <w:rFonts w:ascii="Aptos" w:hAnsi="Aptos"/>
          <w:b/>
          <w:color w:val="0E6E9A"/>
        </w:rPr>
        <w:t xml:space="preserve">6. </w:t>
      </w:r>
      <w:r>
        <w:rPr>
          <w:rFonts w:ascii="Aptos" w:hAnsi="Aptos"/>
          <w:color w:val="17243B"/>
        </w:rPr>
        <w:t>My Account page redesign</w:t>
      </w:r>
    </w:p>
    <w:p>
      <w:pPr>
        <w:widowControl/>
        <w:spacing w:after="40"/>
        <w:ind w:left="346" w:hanging="346"/>
      </w:pPr>
      <w:r>
        <w:rPr>
          <w:rFonts w:ascii="Aptos" w:hAnsi="Aptos"/>
          <w:b/>
          <w:color w:val="0E6E9A"/>
        </w:rPr>
        <w:t xml:space="preserve">7. </w:t>
      </w:r>
      <w:r>
        <w:rPr>
          <w:rFonts w:ascii="Aptos" w:hAnsi="Aptos"/>
          <w:color w:val="17243B"/>
        </w:rPr>
        <w:t>Subscriptions page layout and user flows</w:t>
      </w:r>
    </w:p>
    <w:p>
      <w:pPr>
        <w:widowControl/>
        <w:spacing w:after="40"/>
        <w:ind w:left="346" w:hanging="346"/>
      </w:pPr>
      <w:r>
        <w:rPr>
          <w:rFonts w:ascii="Aptos" w:hAnsi="Aptos"/>
          <w:b/>
          <w:color w:val="0E6E9A"/>
        </w:rPr>
        <w:t xml:space="preserve">8. </w:t>
      </w:r>
      <w:r>
        <w:rPr>
          <w:rFonts w:ascii="Aptos" w:hAnsi="Aptos"/>
          <w:color w:val="17243B"/>
        </w:rPr>
        <w:t>GML Exam Engine BETA access</w:t>
      </w:r>
    </w:p>
    <w:p>
      <w:pPr>
        <w:widowControl/>
        <w:spacing w:after="40"/>
        <w:ind w:left="346" w:hanging="346"/>
      </w:pPr>
      <w:r>
        <w:rPr>
          <w:rFonts w:ascii="Aptos" w:hAnsi="Aptos"/>
          <w:b/>
          <w:color w:val="0E6E9A"/>
        </w:rPr>
        <w:t xml:space="preserve">9. </w:t>
      </w:r>
      <w:r>
        <w:rPr>
          <w:rFonts w:ascii="Aptos" w:hAnsi="Aptos"/>
          <w:color w:val="17243B"/>
        </w:rPr>
        <w:t>Instructor and Enterprise processes</w:t>
      </w:r>
    </w:p>
    <w:p>
      <w:pPr>
        <w:widowControl/>
        <w:spacing w:after="40"/>
        <w:ind w:left="346" w:hanging="346"/>
      </w:pPr>
      <w:r>
        <w:rPr>
          <w:rFonts w:ascii="Aptos" w:hAnsi="Aptos"/>
          <w:b/>
          <w:color w:val="0E6E9A"/>
        </w:rPr>
        <w:t xml:space="preserve">10. </w:t>
      </w:r>
      <w:r>
        <w:rPr>
          <w:rFonts w:ascii="Aptos" w:hAnsi="Aptos"/>
          <w:color w:val="17243B"/>
        </w:rPr>
        <w:t>Billing, notifications, security, and audit logging</w:t>
      </w:r>
    </w:p>
    <w:p>
      <w:pPr>
        <w:widowControl/>
        <w:spacing w:after="40"/>
        <w:ind w:left="346" w:hanging="346"/>
      </w:pPr>
      <w:r>
        <w:rPr>
          <w:rFonts w:ascii="Aptos" w:hAnsi="Aptos"/>
          <w:b/>
          <w:color w:val="0E6E9A"/>
        </w:rPr>
        <w:t xml:space="preserve">11. </w:t>
      </w:r>
      <w:r>
        <w:rPr>
          <w:rFonts w:ascii="Aptos" w:hAnsi="Aptos"/>
          <w:color w:val="17243B"/>
        </w:rPr>
        <w:t>Recommended database model</w:t>
      </w:r>
    </w:p>
    <w:p>
      <w:pPr>
        <w:widowControl/>
        <w:spacing w:after="40"/>
        <w:ind w:left="346" w:hanging="346"/>
      </w:pPr>
      <w:r>
        <w:rPr>
          <w:rFonts w:ascii="Aptos" w:hAnsi="Aptos"/>
          <w:b/>
          <w:color w:val="0E6E9A"/>
        </w:rPr>
        <w:t xml:space="preserve">12. </w:t>
      </w:r>
      <w:r>
        <w:rPr>
          <w:rFonts w:ascii="Aptos" w:hAnsi="Aptos"/>
          <w:color w:val="17243B"/>
        </w:rPr>
        <w:t>Recommended APIs</w:t>
      </w:r>
    </w:p>
    <w:p>
      <w:pPr>
        <w:widowControl/>
        <w:spacing w:after="40"/>
        <w:ind w:left="346" w:hanging="346"/>
      </w:pPr>
      <w:r>
        <w:rPr>
          <w:rFonts w:ascii="Aptos" w:hAnsi="Aptos"/>
          <w:b/>
          <w:color w:val="0E6E9A"/>
        </w:rPr>
        <w:t xml:space="preserve">13. </w:t>
      </w:r>
      <w:r>
        <w:rPr>
          <w:rFonts w:ascii="Aptos" w:hAnsi="Aptos"/>
          <w:color w:val="17243B"/>
        </w:rPr>
        <w:t>Acceptance criteria</w:t>
      </w:r>
    </w:p>
    <w:p>
      <w:pPr/>
      <w:r>
        <w:t>14. Admin Pricing Management</w:t>
      </w:r>
    </w:p>
    <w:p>
      <w:pPr>
        <w:pStyle w:val="BodyText"/>
        <w:widowControl/>
      </w:pPr>
      <w:r>
        <w:rPr>
          <w:rFonts w:ascii="Aptos" w:hAnsi="Aptos"/>
          <w:color w:val="17243B"/>
        </w:rPr>
        <w:t>Appendix A. Visual references and proposed layouts</w:t>
      </w:r>
    </w:p>
    <w:tbl>
      <w:tblPr>
        <w:tblW w:type="auto" w:w="0"/>
        <w:jc w:val="center"/>
        <w:tblLayout w:type="fixed"/>
        <w:tblLook w:firstColumn="1" w:firstRow="1" w:lastColumn="0" w:lastRow="0" w:noHBand="0" w:noVBand="1" w:val="04A0"/>
      </w:tblPr>
      <w:tblGrid>
        <w:gridCol w:w="9936"/>
      </w:tblGrid>
      <w:tr>
        <w:tc>
          <w:tcPr>
            <w:tcW w:type="dxa" w:w="10454"/>
            <w:shd w:fill="EEF4FF"/>
            <w:tcBorders>
              <w:top w:sz="4" w:val="single" w:color="D9E6F2"/>
              <w:left w:sz="18" w:val="single" w:color="7257D8"/>
              <w:bottom w:sz="4" w:val="single" w:color="D9E6F2"/>
              <w:right w:sz="4" w:val="single" w:color="D9E6F2"/>
            </w:tcBorders>
            <w:tcMar>
              <w:top w:w="120" w:type="dxa"/>
              <w:start w:w="150" w:type="dxa"/>
              <w:bottom w:w="120" w:type="dxa"/>
              <w:end w:w="150" w:type="dxa"/>
            </w:tcMar>
          </w:tcPr>
          <w:p>
            <w:pPr>
              <w:spacing w:after="60"/>
            </w:pPr>
            <w:r>
              <w:rPr>
                <w:rFonts w:ascii="Aptos" w:hAnsi="Aptos"/>
                <w:b/>
                <w:color w:val="7257D8"/>
                <w:sz w:val="20"/>
              </w:rPr>
              <w:t>Document convention</w:t>
            </w:r>
          </w:p>
          <w:p>
            <w:pPr>
              <w:spacing w:after="0"/>
            </w:pPr>
            <w:r>
              <w:rPr>
                <w:rFonts w:ascii="Aptos" w:hAnsi="Aptos"/>
                <w:color w:val="17243B"/>
                <w:sz w:val="19"/>
              </w:rPr>
              <w:t>The word “subscription” refers to a plan for one specific GML product. A user can hold different plans for different GML products at the same time.</w:t>
            </w:r>
          </w:p>
        </w:tc>
      </w:tr>
    </w:tbl>
    <w:p>
      <w:pPr>
        <w:widowControl/>
        <w:spacing w:after="0"/>
      </w:pPr>
    </w:p>
    <w:p>
      <w:pPr>
        <w:pStyle w:val="Heading1"/>
        <w:keepNext/>
        <w:widowControl/>
      </w:pPr>
      <w:r>
        <w:t>1. Purpose, Scope, and Core Implementation Rules</w:t>
      </w:r>
    </w:p>
    <w:p>
      <w:pPr>
        <w:pStyle w:val="BodyText"/>
        <w:widowControl/>
      </w:pPr>
      <w:r>
        <w:rPr>
          <w:rFonts w:ascii="Aptos" w:hAnsi="Aptos"/>
          <w:color w:val="17243B"/>
        </w:rPr>
        <w:t>This document consolidates the requirements for the GML public Pricing page, the My Account page, the Subscriptions experience, trials, upgrades, downgrades, product keys, Instructor access, Enterprise contact requests, and GML Exam Engine BETA access.</w:t>
      </w:r>
    </w:p>
    <w:p>
      <w:pPr>
        <w:pStyle w:val="Heading2"/>
        <w:keepNext/>
        <w:widowControl/>
      </w:pPr>
      <w:r>
        <w:t>1.1 Products in scope</w:t>
      </w:r>
    </w:p>
    <w:p>
      <w:pPr>
        <w:pStyle w:val="ListBullet"/>
        <w:widowControl/>
        <w:spacing w:after="40"/>
      </w:pPr>
      <w:r>
        <w:rPr>
          <w:rFonts w:ascii="Aptos" w:hAnsi="Aptos"/>
          <w:b/>
          <w:color w:val="17243B"/>
        </w:rPr>
        <w:t xml:space="preserve">GML Diagrams: </w:t>
      </w:r>
      <w:r>
        <w:rPr>
          <w:rFonts w:ascii="Aptos" w:hAnsi="Aptos"/>
          <w:color w:val="17243B"/>
        </w:rPr>
        <w:t>Plan-based licensing with Free, Basic, Professional, Instructor, and Enterprise categories.</w:t>
      </w:r>
    </w:p>
    <w:p>
      <w:pPr>
        <w:pStyle w:val="ListBullet"/>
        <w:widowControl/>
        <w:spacing w:after="40"/>
      </w:pPr>
      <w:r>
        <w:rPr>
          <w:rFonts w:ascii="Aptos" w:hAnsi="Aptos"/>
          <w:b/>
          <w:color w:val="17243B"/>
        </w:rPr>
        <w:t xml:space="preserve">GML Exam Engine: </w:t>
      </w:r>
      <w:r>
        <w:rPr>
          <w:rFonts w:ascii="Aptos" w:hAnsi="Aptos"/>
          <w:color w:val="17243B"/>
        </w:rPr>
        <w:t>Initially managed through a BETA request and approval process, with a separate product key and one-year BETA validity.</w:t>
      </w:r>
    </w:p>
    <w:p>
      <w:pPr>
        <w:pStyle w:val="Heading2"/>
        <w:keepNext/>
        <w:widowControl/>
      </w:pPr>
      <w:r>
        <w:t>1.2 Mandatory rules</w:t>
      </w:r>
    </w:p>
    <w:p>
      <w:pPr>
        <w:pStyle w:val="ListBullet"/>
        <w:widowControl/>
        <w:spacing w:after="40"/>
      </w:pPr>
      <w:r>
        <w:rPr>
          <w:rFonts w:ascii="Aptos" w:hAnsi="Aptos"/>
          <w:color w:val="17243B"/>
        </w:rPr>
        <w:t>Licenses and subscriptions must be product-specific. A plan for GML Diagrams must not grant access to GML Exam Engine.</w:t>
      </w:r>
    </w:p>
    <w:p>
      <w:pPr>
        <w:pStyle w:val="ListBullet"/>
        <w:widowControl/>
        <w:spacing w:after="40"/>
      </w:pPr>
      <w:r>
        <w:rPr>
          <w:rFonts w:ascii="Aptos" w:hAnsi="Aptos"/>
          <w:color w:val="17243B"/>
        </w:rPr>
        <w:t>A product key identifies the user license for one product. It must not be tied to a single plan category.</w:t>
      </w:r>
    </w:p>
    <w:p>
      <w:pPr>
        <w:pStyle w:val="ListBullet"/>
        <w:widowControl/>
        <w:spacing w:after="40"/>
      </w:pPr>
      <w:r>
        <w:rPr>
          <w:rFonts w:ascii="Aptos" w:hAnsi="Aptos"/>
          <w:color w:val="17243B"/>
        </w:rPr>
        <w:t>The same product key must be retained during upgrades, downgrades, renewals, billing-cycle changes, trial activation, trial expiry, and trial conversion to paid access.</w:t>
      </w:r>
    </w:p>
    <w:p>
      <w:pPr>
        <w:pStyle w:val="ListBullet"/>
        <w:widowControl/>
        <w:spacing w:after="40"/>
      </w:pPr>
      <w:r>
        <w:rPr>
          <w:rFonts w:ascii="Aptos" w:hAnsi="Aptos"/>
          <w:color w:val="17243B"/>
        </w:rPr>
        <w:t>A new product key is generated only when the user first obtains access to a product, or when an administrator explicitly replaces a compromised or revoked key.</w:t>
      </w:r>
    </w:p>
    <w:p>
      <w:pPr>
        <w:pStyle w:val="ListBullet"/>
        <w:widowControl/>
        <w:spacing w:after="40"/>
      </w:pPr>
      <w:r>
        <w:rPr>
          <w:rFonts w:ascii="Aptos" w:hAnsi="Aptos"/>
          <w:color w:val="17243B"/>
        </w:rPr>
        <w:t>Feature access must be based on explicit entitlements returned by the backend, not only on the plan name.</w:t>
      </w:r>
    </w:p>
    <w:p>
      <w:pPr>
        <w:pStyle w:val="ListBullet"/>
        <w:widowControl/>
        <w:spacing w:after="40"/>
      </w:pPr>
      <w:r>
        <w:rPr>
          <w:rFonts w:ascii="Aptos" w:hAnsi="Aptos"/>
          <w:color w:val="17243B"/>
        </w:rPr>
        <w:t>No frontend-only check is sufficient for plan, trial, or license enforcement. The backend must validate every restricted operation.</w:t>
      </w:r>
    </w:p>
    <w:p>
      <w:pPr>
        <w:pStyle w:val="ListBullet"/>
        <w:widowControl/>
        <w:spacing w:after="40"/>
      </w:pPr>
      <w:r>
        <w:rPr>
          <w:rFonts w:ascii="Aptos" w:hAnsi="Aptos"/>
          <w:color w:val="17243B"/>
        </w:rPr>
        <w:t>Existing diagrams, application settings, cloud connections, and credentials must not be deleted because of an upgrade, downgrade, trial expiry, or billing-cycle change.</w:t>
      </w:r>
    </w:p>
    <w:p>
      <w:pPr>
        <w:pStyle w:val="ListBullet"/>
        <w:widowControl/>
        <w:spacing w:after="40"/>
      </w:pPr>
      <w:r>
        <w:rPr>
          <w:rFonts w:ascii="Aptos" w:hAnsi="Aptos"/>
          <w:color w:val="17243B"/>
        </w:rPr>
        <w:t>GML subscription charges do not include AWS, Microsoft Azure, Google Cloud, or Marketplace vendor charges.</w:t>
      </w:r>
    </w:p>
    <w:tbl>
      <w:tblPr>
        <w:tblW w:type="auto" w:w="0"/>
        <w:jc w:val="center"/>
        <w:tblLayout w:type="fixed"/>
        <w:tblLook w:firstColumn="1" w:firstRow="1" w:lastColumn="0" w:lastRow="0" w:noHBand="0" w:noVBand="1" w:val="04A0"/>
      </w:tblPr>
      <w:tblGrid>
        <w:gridCol w:w="9936"/>
      </w:tblGrid>
      <w:tr>
        <w:tc>
          <w:tcPr>
            <w:tcW w:type="dxa" w:w="10454"/>
            <w:shd w:fill="FFF6E8"/>
            <w:tcBorders>
              <w:top w:sz="4" w:val="single" w:color="D9E6F2"/>
              <w:left w:sz="18" w:val="single" w:color="D98714"/>
              <w:bottom w:sz="4" w:val="single" w:color="D9E6F2"/>
              <w:right w:sz="4" w:val="single" w:color="D9E6F2"/>
            </w:tcBorders>
            <w:tcMar>
              <w:top w:w="120" w:type="dxa"/>
              <w:start w:w="150" w:type="dxa"/>
              <w:bottom w:w="120" w:type="dxa"/>
              <w:end w:w="150" w:type="dxa"/>
            </w:tcMar>
          </w:tcPr>
          <w:p>
            <w:pPr>
              <w:spacing w:after="60"/>
            </w:pPr>
            <w:r>
              <w:rPr>
                <w:rFonts w:ascii="Aptos" w:hAnsi="Aptos"/>
                <w:b/>
                <w:color w:val="D98714"/>
                <w:sz w:val="20"/>
              </w:rPr>
              <w:t>Cloud-cost disclaimer</w:t>
            </w:r>
          </w:p>
          <w:p>
            <w:pPr>
              <w:spacing w:after="0"/>
            </w:pPr>
            <w:r>
              <w:rPr>
                <w:rFonts w:ascii="Aptos" w:hAnsi="Aptos"/>
                <w:color w:val="17243B"/>
                <w:sz w:val="19"/>
              </w:rPr>
              <w:t>The GML subscription enables features inside GML Diagrams. Infrastructure, data transfer, Marketplace, vendor licensing, public IP, gateway, firewall, load balancer, and other cloud-provider charges are billed separately by the relevant provider.</w:t>
            </w:r>
          </w:p>
        </w:tc>
      </w:tr>
    </w:tbl>
    <w:p>
      <w:pPr>
        <w:widowControl/>
        <w:spacing w:after="0"/>
      </w:pPr>
    </w:p>
    <w:p>
      <w:pPr>
        <w:pStyle w:val="Heading1"/>
        <w:keepNext/>
        <w:widowControl/>
      </w:pPr>
      <w:r>
        <w:t>2. Product-Specific Licensing Architecture</w:t>
      </w:r>
    </w:p>
    <w:p>
      <w:pPr>
        <w:pStyle w:val="Heading2"/>
        <w:keepNext/>
        <w:widowControl/>
      </w:pPr>
      <w:r>
        <w:t>2.1 Required ownership model</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User</w:t>
            </w:r>
            <w:r>
              <w:br/>
            </w:r>
            <w:r>
              <w:rPr>
                <w:rFonts w:ascii="Courier New" w:hAnsi="Courier New"/>
                <w:color w:val="17243B"/>
                <w:sz w:val="17"/>
              </w:rPr>
              <w:t xml:space="preserve">  ├─ GML Diagrams Product License</w:t>
            </w:r>
            <w:r>
              <w:br/>
            </w:r>
            <w:r>
              <w:rPr>
                <w:rFonts w:ascii="Courier New" w:hAnsi="Courier New"/>
                <w:color w:val="17243B"/>
                <w:sz w:val="17"/>
              </w:rPr>
              <w:t xml:space="preserve">  │    ├─ Persistent Product Key</w:t>
            </w:r>
            <w:r>
              <w:br/>
            </w:r>
            <w:r>
              <w:rPr>
                <w:rFonts w:ascii="Courier New" w:hAnsi="Courier New"/>
                <w:color w:val="17243B"/>
                <w:sz w:val="17"/>
              </w:rPr>
              <w:t xml:space="preserve">  │    ├─ Current Base Plan</w:t>
            </w:r>
            <w:r>
              <w:br/>
            </w:r>
            <w:r>
              <w:rPr>
                <w:rFonts w:ascii="Courier New" w:hAnsi="Courier New"/>
                <w:color w:val="17243B"/>
                <w:sz w:val="17"/>
              </w:rPr>
              <w:t xml:space="preserve">  │    ├─ Active Trial, if any</w:t>
            </w:r>
            <w:r>
              <w:br/>
            </w:r>
            <w:r>
              <w:rPr>
                <w:rFonts w:ascii="Courier New" w:hAnsi="Courier New"/>
                <w:color w:val="17243B"/>
                <w:sz w:val="17"/>
              </w:rPr>
              <w:t xml:space="preserve">  │    ├─ Effective Entitlements</w:t>
            </w:r>
            <w:r>
              <w:br/>
            </w:r>
            <w:r>
              <w:rPr>
                <w:rFonts w:ascii="Courier New" w:hAnsi="Courier New"/>
                <w:color w:val="17243B"/>
                <w:sz w:val="17"/>
              </w:rPr>
              <w:t xml:space="preserve">  │    └─ Device Registrations</w:t>
            </w:r>
            <w:r>
              <w:br/>
            </w:r>
            <w:r>
              <w:rPr>
                <w:rFonts w:ascii="Courier New" w:hAnsi="Courier New"/>
                <w:color w:val="17243B"/>
                <w:sz w:val="17"/>
              </w:rPr>
              <w:t xml:space="preserve">  │</w:t>
            </w:r>
            <w:r>
              <w:br/>
            </w:r>
            <w:r>
              <w:rPr>
                <w:rFonts w:ascii="Courier New" w:hAnsi="Courier New"/>
                <w:color w:val="17243B"/>
                <w:sz w:val="17"/>
              </w:rPr>
              <w:t xml:space="preserve">  └─ GML Exam Engine Product License</w:t>
            </w:r>
            <w:r>
              <w:br/>
            </w:r>
            <w:r>
              <w:rPr>
                <w:rFonts w:ascii="Courier New" w:hAnsi="Courier New"/>
                <w:color w:val="17243B"/>
                <w:sz w:val="17"/>
              </w:rPr>
              <w:t xml:space="preserve">       ├─ Separate Product Key</w:t>
            </w:r>
            <w:r>
              <w:br/>
            </w:r>
            <w:r>
              <w:rPr>
                <w:rFonts w:ascii="Courier New" w:hAnsi="Courier New"/>
                <w:color w:val="17243B"/>
                <w:sz w:val="17"/>
              </w:rPr>
              <w:t xml:space="preserve">       ├─ BETA Access Status</w:t>
            </w:r>
            <w:r>
              <w:br/>
            </w:r>
            <w:r>
              <w:rPr>
                <w:rFonts w:ascii="Courier New" w:hAnsi="Courier New"/>
                <w:color w:val="17243B"/>
                <w:sz w:val="17"/>
              </w:rPr>
              <w:t xml:space="preserve">       ├─ Expiry Date</w:t>
            </w:r>
            <w:r>
              <w:br/>
            </w:r>
            <w:r>
              <w:rPr>
                <w:rFonts w:ascii="Courier New" w:hAnsi="Courier New"/>
                <w:color w:val="17243B"/>
                <w:sz w:val="17"/>
              </w:rPr>
              <w:t xml:space="preserve">       └─ Device Registrations</w:t>
            </w:r>
          </w:p>
        </w:tc>
      </w:tr>
    </w:tbl>
    <w:p>
      <w:pPr>
        <w:widowControl/>
        <w:spacing w:after="0"/>
      </w:pPr>
    </w:p>
    <w:p>
      <w:pPr>
        <w:pStyle w:val="BodyText"/>
        <w:widowControl/>
      </w:pPr>
      <w:r>
        <w:rPr>
          <w:rFonts w:ascii="Aptos" w:hAnsi="Aptos"/>
          <w:color w:val="17243B"/>
        </w:rPr>
        <w:t>The user account itself must not contain one global subscription field that controls every product. The backend must resolve the selected product first and then resolve its plan, license status, trial, product key, and entitlements.</w:t>
      </w:r>
    </w:p>
    <w:p>
      <w:pPr>
        <w:pStyle w:val="Heading2"/>
        <w:keepNext/>
        <w:widowControl/>
      </w:pPr>
      <w:r>
        <w:t>2.2 Account status versus product status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088"/>
            <w:shd w:fill="0B1930"/>
            <w:tcMar>
              <w:top w:w="80" w:type="dxa"/>
              <w:start w:w="90" w:type="dxa"/>
              <w:bottom w:w="80" w:type="dxa"/>
              <w:end w:w="90" w:type="dxa"/>
            </w:tcMar>
            <w:vAlign w:val="center"/>
          </w:tcPr>
          <w:p>
            <w:pPr>
              <w:jc w:val="center"/>
            </w:pPr>
            <w:r>
              <w:rPr>
                <w:rFonts w:ascii="Aptos" w:hAnsi="Aptos"/>
                <w:b/>
                <w:color w:val="FFFFFF"/>
                <w:sz w:val="17"/>
              </w:rPr>
              <w:t>Status type</w:t>
            </w:r>
          </w:p>
        </w:tc>
        <w:tc>
          <w:tcPr>
            <w:tcW w:type="dxa" w:w="3744"/>
            <w:shd w:fill="0B1930"/>
            <w:tcMar>
              <w:top w:w="80" w:type="dxa"/>
              <w:start w:w="90" w:type="dxa"/>
              <w:bottom w:w="80" w:type="dxa"/>
              <w:end w:w="90" w:type="dxa"/>
            </w:tcMar>
            <w:vAlign w:val="center"/>
          </w:tcPr>
          <w:p>
            <w:pPr>
              <w:jc w:val="center"/>
            </w:pPr>
            <w:r>
              <w:rPr>
                <w:rFonts w:ascii="Aptos" w:hAnsi="Aptos"/>
                <w:b/>
                <w:color w:val="FFFFFF"/>
                <w:sz w:val="17"/>
              </w:rPr>
              <w:t>Purpose</w:t>
            </w:r>
          </w:p>
        </w:tc>
        <w:tc>
          <w:tcPr>
            <w:tcW w:type="dxa" w:w="3960"/>
            <w:shd w:fill="0B1930"/>
            <w:tcMar>
              <w:top w:w="80" w:type="dxa"/>
              <w:start w:w="90" w:type="dxa"/>
              <w:bottom w:w="80" w:type="dxa"/>
              <w:end w:w="90" w:type="dxa"/>
            </w:tcMar>
            <w:vAlign w:val="center"/>
          </w:tcPr>
          <w:p>
            <w:pPr>
              <w:jc w:val="center"/>
            </w:pPr>
            <w:r>
              <w:rPr>
                <w:rFonts w:ascii="Aptos" w:hAnsi="Aptos"/>
                <w:b/>
                <w:color w:val="FFFFFF"/>
                <w:sz w:val="17"/>
              </w:rPr>
              <w:t>Examples</w:t>
            </w:r>
          </w:p>
        </w:tc>
      </w:tr>
      <w:tr>
        <w:tc>
          <w:tcPr>
            <w:tcW w:type="dxa" w:w="2088"/>
            <w:shd w:fill="FFFFFF"/>
            <w:tcMar>
              <w:top w:w="75" w:type="dxa"/>
              <w:start w:w="90" w:type="dxa"/>
              <w:bottom w:w="75" w:type="dxa"/>
              <w:end w:w="90" w:type="dxa"/>
            </w:tcMar>
            <w:vAlign w:val="center"/>
          </w:tcPr>
          <w:p>
            <w:pPr>
              <w:jc w:val="left"/>
            </w:pPr>
            <w:r>
              <w:rPr>
                <w:rFonts w:ascii="Aptos" w:hAnsi="Aptos"/>
                <w:b/>
                <w:color w:val="17243B"/>
                <w:sz w:val="17"/>
              </w:rPr>
              <w:t>Account status</w:t>
            </w:r>
          </w:p>
        </w:tc>
        <w:tc>
          <w:tcPr>
            <w:tcW w:type="dxa" w:w="3744"/>
            <w:shd w:fill="FFFFFF"/>
            <w:tcMar>
              <w:top w:w="75" w:type="dxa"/>
              <w:start w:w="90" w:type="dxa"/>
              <w:bottom w:w="75" w:type="dxa"/>
              <w:end w:w="90" w:type="dxa"/>
            </w:tcMar>
            <w:vAlign w:val="center"/>
          </w:tcPr>
          <w:p>
            <w:pPr>
              <w:jc w:val="center"/>
            </w:pPr>
            <w:r>
              <w:rPr>
                <w:rFonts w:ascii="Aptos" w:hAnsi="Aptos"/>
                <w:b w:val="0"/>
                <w:color w:val="17243B"/>
                <w:sz w:val="17"/>
              </w:rPr>
              <w:t>Controls whether the user account can authenticate and access the portal.</w:t>
            </w:r>
          </w:p>
        </w:tc>
        <w:tc>
          <w:tcPr>
            <w:tcW w:type="dxa" w:w="3960"/>
            <w:shd w:fill="FFFFFF"/>
            <w:tcMar>
              <w:top w:w="75" w:type="dxa"/>
              <w:start w:w="90" w:type="dxa"/>
              <w:bottom w:w="75" w:type="dxa"/>
              <w:end w:w="90" w:type="dxa"/>
            </w:tcMar>
            <w:vAlign w:val="center"/>
          </w:tcPr>
          <w:p>
            <w:pPr>
              <w:jc w:val="center"/>
            </w:pPr>
            <w:r>
              <w:rPr>
                <w:rFonts w:ascii="Aptos" w:hAnsi="Aptos"/>
                <w:b w:val="0"/>
                <w:color w:val="17243B"/>
                <w:sz w:val="17"/>
              </w:rPr>
              <w:t>Active, Pending Verification, Suspended, Inactive, Locked</w:t>
            </w:r>
          </w:p>
        </w:tc>
      </w:tr>
      <w:tr>
        <w:tc>
          <w:tcPr>
            <w:tcW w:type="dxa" w:w="2088"/>
            <w:shd w:fill="F5F8FC"/>
            <w:tcMar>
              <w:top w:w="75" w:type="dxa"/>
              <w:start w:w="90" w:type="dxa"/>
              <w:bottom w:w="75" w:type="dxa"/>
              <w:end w:w="90" w:type="dxa"/>
            </w:tcMar>
            <w:vAlign w:val="center"/>
          </w:tcPr>
          <w:p>
            <w:pPr>
              <w:jc w:val="left"/>
            </w:pPr>
            <w:r>
              <w:rPr>
                <w:rFonts w:ascii="Aptos" w:hAnsi="Aptos"/>
                <w:b/>
                <w:color w:val="17243B"/>
                <w:sz w:val="17"/>
              </w:rPr>
              <w:t>Product-license status</w:t>
            </w:r>
          </w:p>
        </w:tc>
        <w:tc>
          <w:tcPr>
            <w:tcW w:type="dxa" w:w="3744"/>
            <w:shd w:fill="F5F8FC"/>
            <w:tcMar>
              <w:top w:w="75" w:type="dxa"/>
              <w:start w:w="90" w:type="dxa"/>
              <w:bottom w:w="75" w:type="dxa"/>
              <w:end w:w="90" w:type="dxa"/>
            </w:tcMar>
            <w:vAlign w:val="center"/>
          </w:tcPr>
          <w:p>
            <w:pPr>
              <w:jc w:val="center"/>
            </w:pPr>
            <w:r>
              <w:rPr>
                <w:rFonts w:ascii="Aptos" w:hAnsi="Aptos"/>
                <w:b w:val="0"/>
                <w:color w:val="17243B"/>
                <w:sz w:val="17"/>
              </w:rPr>
              <w:t>Controls a specific product key.</w:t>
            </w:r>
          </w:p>
        </w:tc>
        <w:tc>
          <w:tcPr>
            <w:tcW w:type="dxa" w:w="3960"/>
            <w:shd w:fill="F5F8FC"/>
            <w:tcMar>
              <w:top w:w="75" w:type="dxa"/>
              <w:start w:w="90" w:type="dxa"/>
              <w:bottom w:w="75" w:type="dxa"/>
              <w:end w:w="90" w:type="dxa"/>
            </w:tcMar>
            <w:vAlign w:val="center"/>
          </w:tcPr>
          <w:p>
            <w:pPr>
              <w:jc w:val="center"/>
            </w:pPr>
            <w:r>
              <w:rPr>
                <w:rFonts w:ascii="Aptos" w:hAnsi="Aptos"/>
                <w:b w:val="0"/>
                <w:color w:val="17243B"/>
                <w:sz w:val="17"/>
              </w:rPr>
              <w:t>Active, Inactive, Expired, Suspended, Revoked, Pending Activation</w:t>
            </w:r>
          </w:p>
        </w:tc>
      </w:tr>
      <w:tr>
        <w:tc>
          <w:tcPr>
            <w:tcW w:type="dxa" w:w="2088"/>
            <w:shd w:fill="FFFFFF"/>
            <w:tcMar>
              <w:top w:w="75" w:type="dxa"/>
              <w:start w:w="90" w:type="dxa"/>
              <w:bottom w:w="75" w:type="dxa"/>
              <w:end w:w="90" w:type="dxa"/>
            </w:tcMar>
            <w:vAlign w:val="center"/>
          </w:tcPr>
          <w:p>
            <w:pPr>
              <w:jc w:val="left"/>
            </w:pPr>
            <w:r>
              <w:rPr>
                <w:rFonts w:ascii="Aptos" w:hAnsi="Aptos"/>
                <w:b/>
                <w:color w:val="17243B"/>
                <w:sz w:val="17"/>
              </w:rPr>
              <w:t>Subscription status</w:t>
            </w:r>
          </w:p>
        </w:tc>
        <w:tc>
          <w:tcPr>
            <w:tcW w:type="dxa" w:w="3744"/>
            <w:shd w:fill="FFFFFF"/>
            <w:tcMar>
              <w:top w:w="75" w:type="dxa"/>
              <w:start w:w="90" w:type="dxa"/>
              <w:bottom w:w="75" w:type="dxa"/>
              <w:end w:w="90" w:type="dxa"/>
            </w:tcMar>
            <w:vAlign w:val="center"/>
          </w:tcPr>
          <w:p>
            <w:pPr>
              <w:jc w:val="center"/>
            </w:pPr>
            <w:r>
              <w:rPr>
                <w:rFonts w:ascii="Aptos" w:hAnsi="Aptos"/>
                <w:b w:val="0"/>
                <w:color w:val="17243B"/>
                <w:sz w:val="17"/>
              </w:rPr>
              <w:t>Controls a product plan and billing state.</w:t>
            </w:r>
          </w:p>
        </w:tc>
        <w:tc>
          <w:tcPr>
            <w:tcW w:type="dxa" w:w="3960"/>
            <w:shd w:fill="FFFFFF"/>
            <w:tcMar>
              <w:top w:w="75" w:type="dxa"/>
              <w:start w:w="90" w:type="dxa"/>
              <w:bottom w:w="75" w:type="dxa"/>
              <w:end w:w="90" w:type="dxa"/>
            </w:tcMar>
            <w:vAlign w:val="center"/>
          </w:tcPr>
          <w:p>
            <w:pPr>
              <w:jc w:val="center"/>
            </w:pPr>
            <w:r>
              <w:rPr>
                <w:rFonts w:ascii="Aptos" w:hAnsi="Aptos"/>
                <w:b w:val="0"/>
                <w:color w:val="17243B"/>
                <w:sz w:val="17"/>
              </w:rPr>
              <w:t>Active, Pending Payment, Expired, Cancelled, Scheduled for Downgrade</w:t>
            </w:r>
          </w:p>
        </w:tc>
      </w:tr>
      <w:tr>
        <w:tc>
          <w:tcPr>
            <w:tcW w:type="dxa" w:w="2088"/>
            <w:shd w:fill="F5F8FC"/>
            <w:tcMar>
              <w:top w:w="75" w:type="dxa"/>
              <w:start w:w="90" w:type="dxa"/>
              <w:bottom w:w="75" w:type="dxa"/>
              <w:end w:w="90" w:type="dxa"/>
            </w:tcMar>
            <w:vAlign w:val="center"/>
          </w:tcPr>
          <w:p>
            <w:pPr>
              <w:jc w:val="left"/>
            </w:pPr>
            <w:r>
              <w:rPr>
                <w:rFonts w:ascii="Aptos" w:hAnsi="Aptos"/>
                <w:b/>
                <w:color w:val="17243B"/>
                <w:sz w:val="17"/>
              </w:rPr>
              <w:t>BETA request status</w:t>
            </w:r>
          </w:p>
        </w:tc>
        <w:tc>
          <w:tcPr>
            <w:tcW w:type="dxa" w:w="3744"/>
            <w:shd w:fill="F5F8FC"/>
            <w:tcMar>
              <w:top w:w="75" w:type="dxa"/>
              <w:start w:w="90" w:type="dxa"/>
              <w:bottom w:w="75" w:type="dxa"/>
              <w:end w:w="90" w:type="dxa"/>
            </w:tcMar>
            <w:vAlign w:val="center"/>
          </w:tcPr>
          <w:p>
            <w:pPr>
              <w:jc w:val="center"/>
            </w:pPr>
            <w:r>
              <w:rPr>
                <w:rFonts w:ascii="Aptos" w:hAnsi="Aptos"/>
                <w:b w:val="0"/>
                <w:color w:val="17243B"/>
                <w:sz w:val="17"/>
              </w:rPr>
              <w:t>Controls access-request workflow.</w:t>
            </w:r>
          </w:p>
        </w:tc>
        <w:tc>
          <w:tcPr>
            <w:tcW w:type="dxa" w:w="3960"/>
            <w:shd w:fill="F5F8FC"/>
            <w:tcMar>
              <w:top w:w="75" w:type="dxa"/>
              <w:start w:w="90" w:type="dxa"/>
              <w:bottom w:w="75" w:type="dxa"/>
              <w:end w:w="90" w:type="dxa"/>
            </w:tcMar>
            <w:vAlign w:val="center"/>
          </w:tcPr>
          <w:p>
            <w:pPr>
              <w:jc w:val="center"/>
            </w:pPr>
            <w:r>
              <w:rPr>
                <w:rFonts w:ascii="Aptos" w:hAnsi="Aptos"/>
                <w:b w:val="0"/>
                <w:color w:val="17243B"/>
                <w:sz w:val="17"/>
              </w:rPr>
              <w:t>Not Requested, Pending, Approved, Rejected, Expired</w:t>
            </w:r>
          </w:p>
        </w:tc>
      </w:tr>
    </w:tbl>
    <w:p>
      <w:pPr>
        <w:widowControl/>
        <w:spacing w:after="0"/>
      </w:pPr>
    </w:p>
    <w:tbl>
      <w:tblPr>
        <w:tblW w:type="auto" w:w="0"/>
        <w:jc w:val="center"/>
        <w:tblLayout w:type="fixed"/>
        <w:tblLook w:firstColumn="1" w:firstRow="1" w:lastColumn="0" w:lastRow="0" w:noHBand="0" w:noVBand="1" w:val="04A0"/>
      </w:tblPr>
      <w:tblGrid>
        <w:gridCol w:w="9936"/>
      </w:tblGrid>
      <w:tr>
        <w:tc>
          <w:tcPr>
            <w:tcW w:type="dxa" w:w="10454"/>
            <w:shd w:fill="EAF6FD"/>
            <w:tcBorders>
              <w:top w:sz="4" w:val="single" w:color="D9E6F2"/>
              <w:left w:sz="18" w:val="single" w:color="19AEE8"/>
              <w:bottom w:sz="4" w:val="single" w:color="D9E6F2"/>
              <w:right w:sz="4" w:val="single" w:color="D9E6F2"/>
            </w:tcBorders>
            <w:tcMar>
              <w:top w:w="120" w:type="dxa"/>
              <w:start w:w="150" w:type="dxa"/>
              <w:bottom w:w="120" w:type="dxa"/>
              <w:end w:w="150" w:type="dxa"/>
            </w:tcMar>
          </w:tcPr>
          <w:p>
            <w:pPr>
              <w:spacing w:after="60"/>
            </w:pPr>
            <w:r>
              <w:rPr>
                <w:rFonts w:ascii="Aptos" w:hAnsi="Aptos"/>
                <w:b/>
                <w:color w:val="19AEE8"/>
                <w:sz w:val="20"/>
              </w:rPr>
              <w:t>UI clarification</w:t>
            </w:r>
          </w:p>
          <w:p>
            <w:pPr>
              <w:spacing w:after="0"/>
            </w:pPr>
            <w:r>
              <w:rPr>
                <w:rFonts w:ascii="Aptos" w:hAnsi="Aptos"/>
                <w:color w:val="17243B"/>
                <w:sz w:val="19"/>
              </w:rPr>
              <w:t>The green badge at the top-right of the current My Account page must be labeled “Account Status: Active” so users do not confuse it with a product subscription or license state.</w:t>
            </w:r>
          </w:p>
        </w:tc>
      </w:tr>
    </w:tbl>
    <w:p>
      <w:pPr>
        <w:widowControl/>
        <w:spacing w:after="0"/>
      </w:pPr>
    </w:p>
    <w:p>
      <w:pPr>
        <w:pStyle w:val="Heading1"/>
        <w:keepNext/>
        <w:widowControl/>
      </w:pPr>
      <w:r>
        <w:t>3. GML Diagrams Plans, Prices, and Entitlement Levels</w:t>
      </w:r>
    </w:p>
    <w:p>
      <w:pPr>
        <w:pStyle w:val="Heading2"/>
        <w:keepNext/>
        <w:widowControl/>
      </w:pPr>
      <w:r>
        <w:t>3.1 Plan names and prices</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440"/>
            <w:shd w:fill="0B1930"/>
            <w:tcMar>
              <w:top w:w="80" w:type="dxa"/>
              <w:start w:w="90" w:type="dxa"/>
              <w:bottom w:w="80" w:type="dxa"/>
              <w:end w:w="90" w:type="dxa"/>
            </w:tcMar>
            <w:vAlign w:val="center"/>
          </w:tcPr>
          <w:p>
            <w:pPr>
              <w:jc w:val="center"/>
            </w:pPr>
            <w:r>
              <w:rPr>
                <w:rFonts w:ascii="Aptos" w:hAnsi="Aptos"/>
                <w:b/>
                <w:color w:val="FFFFFF"/>
                <w:sz w:val="16"/>
              </w:rPr>
              <w:t>Plan</w:t>
            </w:r>
          </w:p>
        </w:tc>
        <w:tc>
          <w:tcPr>
            <w:tcW w:type="dxa" w:w="1440"/>
            <w:shd w:fill="0B1930"/>
            <w:tcMar>
              <w:top w:w="80" w:type="dxa"/>
              <w:start w:w="90" w:type="dxa"/>
              <w:bottom w:w="80" w:type="dxa"/>
              <w:end w:w="90" w:type="dxa"/>
            </w:tcMar>
            <w:vAlign w:val="center"/>
          </w:tcPr>
          <w:p>
            <w:pPr>
              <w:jc w:val="center"/>
            </w:pPr>
            <w:r>
              <w:rPr>
                <w:rFonts w:ascii="Aptos" w:hAnsi="Aptos"/>
                <w:b/>
                <w:color w:val="FFFFFF"/>
                <w:sz w:val="16"/>
              </w:rPr>
              <w:t>Monthly price</w:t>
            </w:r>
          </w:p>
        </w:tc>
        <w:tc>
          <w:tcPr>
            <w:tcW w:type="dxa" w:w="1440"/>
            <w:shd w:fill="0B1930"/>
            <w:tcMar>
              <w:top w:w="80" w:type="dxa"/>
              <w:start w:w="90" w:type="dxa"/>
              <w:bottom w:w="80" w:type="dxa"/>
              <w:end w:w="90" w:type="dxa"/>
            </w:tcMar>
            <w:vAlign w:val="center"/>
          </w:tcPr>
          <w:p>
            <w:pPr>
              <w:jc w:val="center"/>
            </w:pPr>
            <w:r>
              <w:rPr>
                <w:rFonts w:ascii="Aptos" w:hAnsi="Aptos"/>
                <w:b/>
                <w:color w:val="FFFFFF"/>
                <w:sz w:val="16"/>
              </w:rPr>
              <w:t>Yearly price</w:t>
            </w:r>
          </w:p>
        </w:tc>
        <w:tc>
          <w:tcPr>
            <w:tcW w:type="dxa" w:w="2304"/>
            <w:shd w:fill="0B1930"/>
            <w:tcMar>
              <w:top w:w="80" w:type="dxa"/>
              <w:start w:w="90" w:type="dxa"/>
              <w:bottom w:w="80" w:type="dxa"/>
              <w:end w:w="90" w:type="dxa"/>
            </w:tcMar>
            <w:vAlign w:val="center"/>
          </w:tcPr>
          <w:p>
            <w:pPr>
              <w:jc w:val="center"/>
            </w:pPr>
            <w:r>
              <w:rPr>
                <w:rFonts w:ascii="Aptos" w:hAnsi="Aptos"/>
                <w:b/>
                <w:color w:val="FFFFFF"/>
                <w:sz w:val="16"/>
              </w:rPr>
              <w:t>Acquisition method</w:t>
            </w:r>
          </w:p>
        </w:tc>
        <w:tc>
          <w:tcPr>
            <w:tcW w:type="dxa" w:w="3168"/>
            <w:shd w:fill="0B1930"/>
            <w:tcMar>
              <w:top w:w="80" w:type="dxa"/>
              <w:start w:w="90" w:type="dxa"/>
              <w:bottom w:w="80" w:type="dxa"/>
              <w:end w:w="90" w:type="dxa"/>
            </w:tcMar>
            <w:vAlign w:val="center"/>
          </w:tcPr>
          <w:p>
            <w:pPr>
              <w:jc w:val="center"/>
            </w:pPr>
            <w:r>
              <w:rPr>
                <w:rFonts w:ascii="Aptos" w:hAnsi="Aptos"/>
                <w:b/>
                <w:color w:val="FFFFFF"/>
                <w:sz w:val="16"/>
              </w:rPr>
              <w:t>Primary audience</w:t>
            </w:r>
          </w:p>
        </w:tc>
      </w:tr>
      <w:tr>
        <w:tc>
          <w:tcPr>
            <w:tcW w:type="dxa" w:w="1440"/>
            <w:shd w:fill="FFFFFF"/>
            <w:tcMar>
              <w:top w:w="75" w:type="dxa"/>
              <w:start w:w="90" w:type="dxa"/>
              <w:bottom w:w="75" w:type="dxa"/>
              <w:end w:w="90" w:type="dxa"/>
            </w:tcMar>
            <w:vAlign w:val="center"/>
          </w:tcPr>
          <w:p>
            <w:pPr>
              <w:jc w:val="left"/>
            </w:pPr>
            <w:r>
              <w:rPr>
                <w:rFonts w:ascii="Aptos" w:hAnsi="Aptos"/>
                <w:b/>
                <w:color w:val="17243B"/>
                <w:sz w:val="16"/>
              </w:rPr>
              <w:t>Free</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USD 0</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USD 0</w:t>
            </w:r>
          </w:p>
        </w:tc>
        <w:tc>
          <w:tcPr>
            <w:tcW w:type="dxa" w:w="2304"/>
            <w:shd w:fill="FFFFFF"/>
            <w:tcMar>
              <w:top w:w="75" w:type="dxa"/>
              <w:start w:w="90" w:type="dxa"/>
              <w:bottom w:w="75" w:type="dxa"/>
              <w:end w:w="90" w:type="dxa"/>
            </w:tcMar>
            <w:vAlign w:val="center"/>
          </w:tcPr>
          <w:p>
            <w:pPr>
              <w:jc w:val="center"/>
            </w:pPr>
            <w:r>
              <w:rPr>
                <w:rFonts w:ascii="Aptos" w:hAnsi="Aptos"/>
                <w:b w:val="0"/>
                <w:color w:val="17243B"/>
                <w:sz w:val="16"/>
              </w:rPr>
              <w:t>Self-service activation</w:t>
            </w:r>
          </w:p>
        </w:tc>
        <w:tc>
          <w:tcPr>
            <w:tcW w:type="dxa" w:w="3168"/>
            <w:shd w:fill="FFFFFF"/>
            <w:tcMar>
              <w:top w:w="75" w:type="dxa"/>
              <w:start w:w="90" w:type="dxa"/>
              <w:bottom w:w="75" w:type="dxa"/>
              <w:end w:w="90" w:type="dxa"/>
            </w:tcMar>
            <w:vAlign w:val="center"/>
          </w:tcPr>
          <w:p>
            <w:pPr>
              <w:jc w:val="center"/>
            </w:pPr>
            <w:r>
              <w:rPr>
                <w:rFonts w:ascii="Aptos" w:hAnsi="Aptos"/>
                <w:b w:val="0"/>
                <w:color w:val="17243B"/>
                <w:sz w:val="16"/>
              </w:rPr>
              <w:t>Learners and users of basic cloud objects</w:t>
            </w:r>
          </w:p>
        </w:tc>
      </w:tr>
      <w:tr>
        <w:tc>
          <w:tcPr>
            <w:tcW w:type="dxa" w:w="1440"/>
            <w:shd w:fill="F5F8FC"/>
            <w:tcMar>
              <w:top w:w="75" w:type="dxa"/>
              <w:start w:w="90" w:type="dxa"/>
              <w:bottom w:w="75" w:type="dxa"/>
              <w:end w:w="90" w:type="dxa"/>
            </w:tcMar>
            <w:vAlign w:val="center"/>
          </w:tcPr>
          <w:p>
            <w:pPr>
              <w:jc w:val="left"/>
            </w:pPr>
            <w:r>
              <w:rPr>
                <w:rFonts w:ascii="Aptos" w:hAnsi="Aptos"/>
                <w:b/>
                <w:color w:val="17243B"/>
                <w:sz w:val="16"/>
              </w:rPr>
              <w:t>Basic</w:t>
            </w:r>
          </w:p>
        </w:tc>
        <w:tc>
          <w:tcPr>
            <w:tcW w:type="dxa" w:w="1440"/>
            <w:shd w:fill="F5F8FC"/>
            <w:tcMar>
              <w:top w:w="75" w:type="dxa"/>
              <w:start w:w="90" w:type="dxa"/>
              <w:bottom w:w="75" w:type="dxa"/>
              <w:end w:w="90" w:type="dxa"/>
            </w:tcMar>
            <w:vAlign w:val="center"/>
          </w:tcPr>
          <w:p>
            <w:pPr>
              <w:jc w:val="center"/>
            </w:pPr>
            <w:r>
              <w:rPr>
                <w:rFonts w:ascii="Aptos" w:hAnsi="Aptos"/>
                <w:b w:val="0"/>
                <w:color w:val="17243B"/>
                <w:sz w:val="16"/>
              </w:rPr>
              <w:t>USD 1</w:t>
            </w:r>
          </w:p>
        </w:tc>
        <w:tc>
          <w:tcPr>
            <w:tcW w:type="dxa" w:w="1440"/>
            <w:shd w:fill="F5F8FC"/>
            <w:tcMar>
              <w:top w:w="75" w:type="dxa"/>
              <w:start w:w="90" w:type="dxa"/>
              <w:bottom w:w="75" w:type="dxa"/>
              <w:end w:w="90" w:type="dxa"/>
            </w:tcMar>
            <w:vAlign w:val="center"/>
          </w:tcPr>
          <w:p>
            <w:pPr>
              <w:jc w:val="center"/>
            </w:pPr>
            <w:r>
              <w:rPr>
                <w:rFonts w:ascii="Aptos" w:hAnsi="Aptos"/>
                <w:b w:val="0"/>
                <w:color w:val="17243B"/>
                <w:sz w:val="16"/>
              </w:rPr>
              <w:t>USD 10</w:t>
            </w:r>
          </w:p>
        </w:tc>
        <w:tc>
          <w:tcPr>
            <w:tcW w:type="dxa" w:w="2304"/>
            <w:shd w:fill="F5F8FC"/>
            <w:tcMar>
              <w:top w:w="75" w:type="dxa"/>
              <w:start w:w="90" w:type="dxa"/>
              <w:bottom w:w="75" w:type="dxa"/>
              <w:end w:w="90" w:type="dxa"/>
            </w:tcMar>
            <w:vAlign w:val="center"/>
          </w:tcPr>
          <w:p>
            <w:pPr>
              <w:jc w:val="center"/>
            </w:pPr>
            <w:r>
              <w:rPr>
                <w:rFonts w:ascii="Aptos" w:hAnsi="Aptos"/>
                <w:b w:val="0"/>
                <w:color w:val="17243B"/>
                <w:sz w:val="16"/>
              </w:rPr>
              <w:t>Self-service purchase</w:t>
            </w:r>
          </w:p>
        </w:tc>
        <w:tc>
          <w:tcPr>
            <w:tcW w:type="dxa" w:w="3168"/>
            <w:shd w:fill="F5F8FC"/>
            <w:tcMar>
              <w:top w:w="75" w:type="dxa"/>
              <w:start w:w="90" w:type="dxa"/>
              <w:bottom w:w="75" w:type="dxa"/>
              <w:end w:w="90" w:type="dxa"/>
            </w:tcMar>
            <w:vAlign w:val="center"/>
          </w:tcPr>
          <w:p>
            <w:pPr>
              <w:jc w:val="center"/>
            </w:pPr>
            <w:r>
              <w:rPr>
                <w:rFonts w:ascii="Aptos" w:hAnsi="Aptos"/>
                <w:b w:val="0"/>
                <w:color w:val="17243B"/>
                <w:sz w:val="16"/>
              </w:rPr>
              <w:t>Users requiring cloud-native paid resource types</w:t>
            </w:r>
          </w:p>
        </w:tc>
      </w:tr>
      <w:tr>
        <w:tc>
          <w:tcPr>
            <w:tcW w:type="dxa" w:w="1440"/>
            <w:shd w:fill="FFFFFF"/>
            <w:tcMar>
              <w:top w:w="75" w:type="dxa"/>
              <w:start w:w="90" w:type="dxa"/>
              <w:bottom w:w="75" w:type="dxa"/>
              <w:end w:w="90" w:type="dxa"/>
            </w:tcMar>
            <w:vAlign w:val="center"/>
          </w:tcPr>
          <w:p>
            <w:pPr>
              <w:jc w:val="left"/>
            </w:pPr>
            <w:r>
              <w:rPr>
                <w:rFonts w:ascii="Aptos" w:hAnsi="Aptos"/>
                <w:b/>
                <w:color w:val="17243B"/>
                <w:sz w:val="16"/>
              </w:rPr>
              <w:t>Professional</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USD 2</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USD 20</w:t>
            </w:r>
          </w:p>
        </w:tc>
        <w:tc>
          <w:tcPr>
            <w:tcW w:type="dxa" w:w="2304"/>
            <w:shd w:fill="FFFFFF"/>
            <w:tcMar>
              <w:top w:w="75" w:type="dxa"/>
              <w:start w:w="90" w:type="dxa"/>
              <w:bottom w:w="75" w:type="dxa"/>
              <w:end w:w="90" w:type="dxa"/>
            </w:tcMar>
            <w:vAlign w:val="center"/>
          </w:tcPr>
          <w:p>
            <w:pPr>
              <w:jc w:val="center"/>
            </w:pPr>
            <w:r>
              <w:rPr>
                <w:rFonts w:ascii="Aptos" w:hAnsi="Aptos"/>
                <w:b w:val="0"/>
                <w:color w:val="17243B"/>
                <w:sz w:val="16"/>
              </w:rPr>
              <w:t>Self-service purchase</w:t>
            </w:r>
          </w:p>
        </w:tc>
        <w:tc>
          <w:tcPr>
            <w:tcW w:type="dxa" w:w="3168"/>
            <w:shd w:fill="FFFFFF"/>
            <w:tcMar>
              <w:top w:w="75" w:type="dxa"/>
              <w:start w:w="90" w:type="dxa"/>
              <w:bottom w:w="75" w:type="dxa"/>
              <w:end w:w="90" w:type="dxa"/>
            </w:tcMar>
            <w:vAlign w:val="center"/>
          </w:tcPr>
          <w:p>
            <w:pPr>
              <w:jc w:val="center"/>
            </w:pPr>
            <w:r>
              <w:rPr>
                <w:rFonts w:ascii="Aptos" w:hAnsi="Aptos"/>
                <w:b w:val="0"/>
                <w:color w:val="17243B"/>
                <w:sz w:val="16"/>
              </w:rPr>
              <w:t>Engineers requiring Marketplace and advanced features</w:t>
            </w:r>
          </w:p>
        </w:tc>
      </w:tr>
      <w:tr>
        <w:tc>
          <w:tcPr>
            <w:tcW w:type="dxa" w:w="1440"/>
            <w:shd w:fill="F5F8FC"/>
            <w:tcMar>
              <w:top w:w="75" w:type="dxa"/>
              <w:start w:w="90" w:type="dxa"/>
              <w:bottom w:w="75" w:type="dxa"/>
              <w:end w:w="90" w:type="dxa"/>
            </w:tcMar>
            <w:vAlign w:val="center"/>
          </w:tcPr>
          <w:p>
            <w:pPr>
              <w:jc w:val="left"/>
            </w:pPr>
            <w:r>
              <w:rPr>
                <w:rFonts w:ascii="Aptos" w:hAnsi="Aptos"/>
                <w:b/>
                <w:color w:val="17243B"/>
                <w:sz w:val="16"/>
              </w:rPr>
              <w:t>Instructor</w:t>
            </w:r>
          </w:p>
        </w:tc>
        <w:tc>
          <w:tcPr>
            <w:tcW w:type="dxa" w:w="1440"/>
            <w:shd w:fill="F5F8FC"/>
            <w:tcMar>
              <w:top w:w="75" w:type="dxa"/>
              <w:start w:w="90" w:type="dxa"/>
              <w:bottom w:w="75" w:type="dxa"/>
              <w:end w:w="90" w:type="dxa"/>
            </w:tcMar>
            <w:vAlign w:val="center"/>
          </w:tcPr>
          <w:p>
            <w:pPr>
              <w:jc w:val="center"/>
            </w:pPr>
            <w:r>
              <w:rPr>
                <w:rFonts w:ascii="Aptos" w:hAnsi="Aptos"/>
                <w:b w:val="0"/>
                <w:color w:val="17243B"/>
                <w:sz w:val="16"/>
              </w:rPr>
              <w:t>Contact Us</w:t>
            </w:r>
          </w:p>
        </w:tc>
        <w:tc>
          <w:tcPr>
            <w:tcW w:type="dxa" w:w="1440"/>
            <w:shd w:fill="F5F8FC"/>
            <w:tcMar>
              <w:top w:w="75" w:type="dxa"/>
              <w:start w:w="90" w:type="dxa"/>
              <w:bottom w:w="75" w:type="dxa"/>
              <w:end w:w="90" w:type="dxa"/>
            </w:tcMar>
            <w:vAlign w:val="center"/>
          </w:tcPr>
          <w:p>
            <w:pPr>
              <w:jc w:val="center"/>
            </w:pPr>
            <w:r>
              <w:rPr>
                <w:rFonts w:ascii="Aptos" w:hAnsi="Aptos"/>
                <w:b w:val="0"/>
                <w:color w:val="17243B"/>
                <w:sz w:val="16"/>
              </w:rPr>
              <w:t>Contact Us</w:t>
            </w:r>
          </w:p>
        </w:tc>
        <w:tc>
          <w:tcPr>
            <w:tcW w:type="dxa" w:w="2304"/>
            <w:shd w:fill="F5F8FC"/>
            <w:tcMar>
              <w:top w:w="75" w:type="dxa"/>
              <w:start w:w="90" w:type="dxa"/>
              <w:bottom w:w="75" w:type="dxa"/>
              <w:end w:w="90" w:type="dxa"/>
            </w:tcMar>
            <w:vAlign w:val="center"/>
          </w:tcPr>
          <w:p>
            <w:pPr>
              <w:jc w:val="center"/>
            </w:pPr>
            <w:r>
              <w:rPr>
                <w:rFonts w:ascii="Aptos" w:hAnsi="Aptos"/>
                <w:b w:val="0"/>
                <w:color w:val="17243B"/>
                <w:sz w:val="16"/>
              </w:rPr>
              <w:t>Admin assignment only</w:t>
            </w:r>
          </w:p>
        </w:tc>
        <w:tc>
          <w:tcPr>
            <w:tcW w:type="dxa" w:w="3168"/>
            <w:shd w:fill="F5F8FC"/>
            <w:tcMar>
              <w:top w:w="75" w:type="dxa"/>
              <w:start w:w="90" w:type="dxa"/>
              <w:bottom w:w="75" w:type="dxa"/>
              <w:end w:w="90" w:type="dxa"/>
            </w:tcMar>
            <w:vAlign w:val="center"/>
          </w:tcPr>
          <w:p>
            <w:pPr>
              <w:jc w:val="center"/>
            </w:pPr>
            <w:r>
              <w:rPr>
                <w:rFonts w:ascii="Aptos" w:hAnsi="Aptos"/>
                <w:b w:val="0"/>
                <w:color w:val="17243B"/>
                <w:sz w:val="16"/>
              </w:rPr>
              <w:t>Verified instructors and trainers</w:t>
            </w:r>
          </w:p>
        </w:tc>
      </w:tr>
      <w:tr>
        <w:tc>
          <w:tcPr>
            <w:tcW w:type="dxa" w:w="1440"/>
            <w:shd w:fill="FFFFFF"/>
            <w:tcMar>
              <w:top w:w="75" w:type="dxa"/>
              <w:start w:w="90" w:type="dxa"/>
              <w:bottom w:w="75" w:type="dxa"/>
              <w:end w:w="90" w:type="dxa"/>
            </w:tcMar>
            <w:vAlign w:val="center"/>
          </w:tcPr>
          <w:p>
            <w:pPr>
              <w:jc w:val="left"/>
            </w:pPr>
            <w:r>
              <w:rPr>
                <w:rFonts w:ascii="Aptos" w:hAnsi="Aptos"/>
                <w:b/>
                <w:color w:val="17243B"/>
                <w:sz w:val="16"/>
              </w:rPr>
              <w:t>Enterprise</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Contact Us</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Contact Us</w:t>
            </w:r>
          </w:p>
        </w:tc>
        <w:tc>
          <w:tcPr>
            <w:tcW w:type="dxa" w:w="2304"/>
            <w:shd w:fill="FFFFFF"/>
            <w:tcMar>
              <w:top w:w="75" w:type="dxa"/>
              <w:start w:w="90" w:type="dxa"/>
              <w:bottom w:w="75" w:type="dxa"/>
              <w:end w:w="90" w:type="dxa"/>
            </w:tcMar>
            <w:vAlign w:val="center"/>
          </w:tcPr>
          <w:p>
            <w:pPr>
              <w:jc w:val="center"/>
            </w:pPr>
            <w:r>
              <w:rPr>
                <w:rFonts w:ascii="Aptos" w:hAnsi="Aptos"/>
                <w:b w:val="0"/>
                <w:color w:val="17243B"/>
                <w:sz w:val="16"/>
              </w:rPr>
              <w:t>Sales/admin process</w:t>
            </w:r>
          </w:p>
        </w:tc>
        <w:tc>
          <w:tcPr>
            <w:tcW w:type="dxa" w:w="3168"/>
            <w:shd w:fill="FFFFFF"/>
            <w:tcMar>
              <w:top w:w="75" w:type="dxa"/>
              <w:start w:w="90" w:type="dxa"/>
              <w:bottom w:w="75" w:type="dxa"/>
              <w:end w:w="90" w:type="dxa"/>
            </w:tcMar>
            <w:vAlign w:val="center"/>
          </w:tcPr>
          <w:p>
            <w:pPr>
              <w:jc w:val="center"/>
            </w:pPr>
            <w:r>
              <w:rPr>
                <w:rFonts w:ascii="Aptos" w:hAnsi="Aptos"/>
                <w:b w:val="0"/>
                <w:color w:val="17243B"/>
                <w:sz w:val="16"/>
              </w:rPr>
              <w:t>Organizations, universities, and managed teams</w:t>
            </w:r>
          </w:p>
        </w:tc>
      </w:tr>
    </w:tbl>
    <w:p>
      <w:pPr>
        <w:widowControl/>
        <w:spacing w:after="0"/>
      </w:pPr>
    </w:p>
    <w:p>
      <w:pPr>
        <w:pStyle w:val="BodyText"/>
        <w:widowControl/>
      </w:pPr>
      <w:r>
        <w:rPr>
          <w:rFonts w:ascii="Aptos" w:hAnsi="Aptos"/>
          <w:color w:val="17243B"/>
        </w:rPr>
        <w:t>The yearly Basic price is USD 10 instead of USD 12, and the yearly Professional price is USD 20 instead of USD 24. The pricing interface should communicate this as two months free when paying yearly.</w:t>
      </w:r>
    </w:p>
    <w:p>
      <w:pPr>
        <w:pStyle w:val="Heading2"/>
        <w:keepNext/>
        <w:widowControl/>
      </w:pPr>
      <w:r>
        <w:t>3.2 Free plan</w:t>
      </w:r>
    </w:p>
    <w:p>
      <w:pPr>
        <w:pStyle w:val="ListBullet"/>
        <w:widowControl/>
        <w:spacing w:after="40"/>
      </w:pPr>
      <w:r>
        <w:rPr>
          <w:rFonts w:ascii="Aptos" w:hAnsi="Aptos"/>
          <w:color w:val="17243B"/>
        </w:rPr>
        <w:t>Create, edit, and delete supported basic AWS, Azure, and GCP networking objects.</w:t>
      </w:r>
    </w:p>
    <w:p>
      <w:pPr>
        <w:pStyle w:val="ListBullet"/>
        <w:widowControl/>
        <w:spacing w:after="40"/>
      </w:pPr>
      <w:r>
        <w:rPr>
          <w:rFonts w:ascii="Aptos" w:hAnsi="Aptos"/>
          <w:color w:val="17243B"/>
        </w:rPr>
        <w:t>Examples include VPCs or virtual networks, subnets, route tables, basic security controls, and other objects classified by GML as Basic Resources.</w:t>
      </w:r>
    </w:p>
    <w:p>
      <w:pPr>
        <w:pStyle w:val="ListBullet"/>
        <w:widowControl/>
        <w:spacing w:after="40"/>
      </w:pPr>
      <w:r>
        <w:rPr>
          <w:rFonts w:ascii="Aptos" w:hAnsi="Aptos"/>
          <w:color w:val="17243B"/>
        </w:rPr>
        <w:t>Higher-level objects may be visible in a diagram but must be read-only when they are outside the Free entitlements.</w:t>
      </w:r>
    </w:p>
    <w:p>
      <w:pPr>
        <w:pStyle w:val="ListBullet"/>
        <w:widowControl/>
        <w:spacing w:after="40"/>
      </w:pPr>
      <w:r>
        <w:rPr>
          <w:rFonts w:ascii="Aptos" w:hAnsi="Aptos"/>
          <w:color w:val="17243B"/>
        </w:rPr>
        <w:t>The user can activate the Free plan without a payment method.</w:t>
      </w:r>
    </w:p>
    <w:p>
      <w:pPr>
        <w:pStyle w:val="ListBullet"/>
        <w:widowControl/>
        <w:spacing w:after="40"/>
      </w:pPr>
      <w:r>
        <w:rPr>
          <w:rFonts w:ascii="Aptos" w:hAnsi="Aptos"/>
          <w:color w:val="17243B"/>
        </w:rPr>
        <w:t>After activation, the backend generates the user’s first persistent GML Diagrams product key.</w:t>
      </w:r>
    </w:p>
    <w:p>
      <w:pPr>
        <w:pStyle w:val="Heading2"/>
        <w:keepNext/>
        <w:widowControl/>
      </w:pPr>
      <w:r>
        <w:t>3.3 Basic plan</w:t>
      </w:r>
    </w:p>
    <w:p>
      <w:pPr>
        <w:pStyle w:val="ListBullet"/>
        <w:widowControl/>
        <w:spacing w:after="40"/>
      </w:pPr>
      <w:r>
        <w:rPr>
          <w:rFonts w:ascii="Aptos" w:hAnsi="Aptos"/>
          <w:color w:val="17243B"/>
        </w:rPr>
        <w:t>Includes all Free features.</w:t>
      </w:r>
    </w:p>
    <w:p>
      <w:pPr>
        <w:pStyle w:val="ListBullet"/>
        <w:widowControl/>
        <w:spacing w:after="40"/>
      </w:pPr>
      <w:r>
        <w:rPr>
          <w:rFonts w:ascii="Aptos" w:hAnsi="Aptos"/>
          <w:color w:val="17243B"/>
        </w:rPr>
        <w:t>Enables supported cloud-native resource types that commonly generate provider charges.</w:t>
      </w:r>
    </w:p>
    <w:p>
      <w:pPr>
        <w:pStyle w:val="ListBullet"/>
        <w:widowControl/>
        <w:spacing w:after="40"/>
      </w:pPr>
      <w:r>
        <w:rPr>
          <w:rFonts w:ascii="Aptos" w:hAnsi="Aptos"/>
          <w:color w:val="17243B"/>
        </w:rPr>
        <w:t>Examples include NAT gateways, transit gateways, VPN gateways or connections, load balancers, private endpoints, public IP resources, managed cloud firewalls, Azure Virtual WAN components, GCP Cloud NAT, and similar native services.</w:t>
      </w:r>
    </w:p>
    <w:p>
      <w:pPr>
        <w:pStyle w:val="ListBullet"/>
        <w:widowControl/>
        <w:spacing w:after="40"/>
      </w:pPr>
      <w:r>
        <w:rPr>
          <w:rFonts w:ascii="Aptos" w:hAnsi="Aptos"/>
          <w:color w:val="17243B"/>
        </w:rPr>
        <w:t>Does not include third-party Marketplace appliances.</w:t>
      </w:r>
    </w:p>
    <w:p>
      <w:pPr>
        <w:pStyle w:val="ListBullet"/>
        <w:widowControl/>
        <w:spacing w:after="40"/>
      </w:pPr>
      <w:r>
        <w:rPr>
          <w:rFonts w:ascii="Aptos" w:hAnsi="Aptos"/>
          <w:color w:val="17243B"/>
        </w:rPr>
        <w:t>Eligible Basic users can request one automatic one-month Professional trial.</w:t>
      </w:r>
    </w:p>
    <w:p>
      <w:pPr>
        <w:pStyle w:val="Heading2"/>
        <w:keepNext/>
        <w:widowControl/>
      </w:pPr>
      <w:r>
        <w:t>3.4 Professional plan</w:t>
      </w:r>
    </w:p>
    <w:p>
      <w:pPr>
        <w:pStyle w:val="ListBullet"/>
        <w:widowControl/>
        <w:spacing w:after="40"/>
      </w:pPr>
      <w:r>
        <w:rPr>
          <w:rFonts w:ascii="Aptos" w:hAnsi="Aptos"/>
          <w:color w:val="17243B"/>
        </w:rPr>
        <w:t>Includes all Basic features.</w:t>
      </w:r>
    </w:p>
    <w:p>
      <w:pPr>
        <w:pStyle w:val="ListBullet"/>
        <w:widowControl/>
        <w:spacing w:after="40"/>
      </w:pPr>
      <w:r>
        <w:rPr>
          <w:rFonts w:ascii="Aptos" w:hAnsi="Aptos"/>
          <w:color w:val="17243B"/>
        </w:rPr>
        <w:t>Enables supported AWS Marketplace, Azure Marketplace, and Google Cloud Marketplace resources.</w:t>
      </w:r>
    </w:p>
    <w:p>
      <w:pPr>
        <w:pStyle w:val="ListBullet"/>
        <w:widowControl/>
        <w:spacing w:after="40"/>
      </w:pPr>
      <w:r>
        <w:rPr>
          <w:rFonts w:ascii="Aptos" w:hAnsi="Aptos"/>
          <w:color w:val="17243B"/>
        </w:rPr>
        <w:t>Supports BYOL and PAYG models where the relevant provider and vendor permit them.</w:t>
      </w:r>
    </w:p>
    <w:p>
      <w:pPr>
        <w:pStyle w:val="ListBullet"/>
        <w:widowControl/>
        <w:spacing w:after="40"/>
      </w:pPr>
      <w:r>
        <w:rPr>
          <w:rFonts w:ascii="Aptos" w:hAnsi="Aptos"/>
          <w:color w:val="17243B"/>
        </w:rPr>
        <w:t>May include Fortinet FortiGate, Palo Alto VM-Series, Cisco virtual appliances, Check Point CloudGuard, F5 BIG-IP, and future supported products.</w:t>
      </w:r>
    </w:p>
    <w:p>
      <w:pPr>
        <w:pStyle w:val="ListBullet"/>
        <w:widowControl/>
        <w:spacing w:after="40"/>
      </w:pPr>
      <w:r>
        <w:rPr>
          <w:rFonts w:ascii="Aptos" w:hAnsi="Aptos"/>
          <w:color w:val="17243B"/>
        </w:rPr>
        <w:t>Allows commercial use and advanced multi-cloud design or deployment functionality.</w:t>
      </w:r>
    </w:p>
    <w:p>
      <w:pPr>
        <w:pStyle w:val="Heading2"/>
        <w:keepNext/>
        <w:widowControl/>
      </w:pPr>
      <w:r>
        <w:t>3.5 Instructor and Enterprise</w:t>
      </w:r>
    </w:p>
    <w:p>
      <w:pPr>
        <w:pStyle w:val="ListBullet"/>
        <w:widowControl/>
        <w:spacing w:after="40"/>
      </w:pPr>
      <w:r>
        <w:rPr>
          <w:rFonts w:ascii="Aptos" w:hAnsi="Aptos"/>
          <w:b/>
          <w:color w:val="17243B"/>
        </w:rPr>
        <w:t xml:space="preserve">Instructor: </w:t>
      </w:r>
      <w:r>
        <w:rPr>
          <w:rFonts w:ascii="Aptos" w:hAnsi="Aptos"/>
          <w:color w:val="17243B"/>
        </w:rPr>
        <w:t>Displayed as Contact Us. It is not directly purchasable and cannot be automatically activated. A GML administrator manually assigns Professional-level technical access when the instructor qualifies under the student-referral program.</w:t>
      </w:r>
    </w:p>
    <w:p>
      <w:pPr>
        <w:pStyle w:val="ListBullet"/>
        <w:widowControl/>
        <w:spacing w:after="40"/>
      </w:pPr>
      <w:r>
        <w:rPr>
          <w:rFonts w:ascii="Aptos" w:hAnsi="Aptos"/>
          <w:b/>
          <w:color w:val="17243B"/>
        </w:rPr>
        <w:t xml:space="preserve">Enterprise: </w:t>
      </w:r>
      <w:r>
        <w:rPr>
          <w:rFonts w:ascii="Aptos" w:hAnsi="Aptos"/>
          <w:color w:val="17243B"/>
        </w:rPr>
        <w:t>Displayed as Contact Us or Contact Sales. It adds organization-level capabilities such as centralized administration, SSO, RBAC, shared templates, approval workflows, audit logs, custom limits, and support.</w:t>
      </w:r>
    </w:p>
    <w:p>
      <w:pPr>
        <w:pStyle w:val="Heading2"/>
        <w:keepNext/>
        <w:widowControl/>
      </w:pPr>
      <w:r>
        <w:t>3.6 Feature comparison</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2880"/>
            <w:shd w:fill="0B1930"/>
            <w:tcMar>
              <w:top w:w="80" w:type="dxa"/>
              <w:start w:w="90" w:type="dxa"/>
              <w:bottom w:w="80" w:type="dxa"/>
              <w:end w:w="90" w:type="dxa"/>
            </w:tcMar>
            <w:vAlign w:val="center"/>
          </w:tcPr>
          <w:p>
            <w:pPr>
              <w:jc w:val="center"/>
            </w:pPr>
            <w:r>
              <w:rPr>
                <w:rFonts w:ascii="Aptos" w:hAnsi="Aptos"/>
                <w:b/>
                <w:color w:val="FFFFFF"/>
                <w:sz w:val="15"/>
              </w:rPr>
              <w:t>Capability</w:t>
            </w:r>
          </w:p>
        </w:tc>
        <w:tc>
          <w:tcPr>
            <w:tcW w:type="dxa" w:w="1267"/>
            <w:shd w:fill="0B1930"/>
            <w:tcMar>
              <w:top w:w="80" w:type="dxa"/>
              <w:start w:w="90" w:type="dxa"/>
              <w:bottom w:w="80" w:type="dxa"/>
              <w:end w:w="90" w:type="dxa"/>
            </w:tcMar>
            <w:vAlign w:val="center"/>
          </w:tcPr>
          <w:p>
            <w:pPr>
              <w:jc w:val="center"/>
            </w:pPr>
            <w:r>
              <w:rPr>
                <w:rFonts w:ascii="Aptos" w:hAnsi="Aptos"/>
                <w:b/>
                <w:color w:val="FFFFFF"/>
                <w:sz w:val="15"/>
              </w:rPr>
              <w:t>Free</w:t>
            </w:r>
          </w:p>
        </w:tc>
        <w:tc>
          <w:tcPr>
            <w:tcW w:type="dxa" w:w="1267"/>
            <w:shd w:fill="0B1930"/>
            <w:tcMar>
              <w:top w:w="80" w:type="dxa"/>
              <w:start w:w="90" w:type="dxa"/>
              <w:bottom w:w="80" w:type="dxa"/>
              <w:end w:w="90" w:type="dxa"/>
            </w:tcMar>
            <w:vAlign w:val="center"/>
          </w:tcPr>
          <w:p>
            <w:pPr>
              <w:jc w:val="center"/>
            </w:pPr>
            <w:r>
              <w:rPr>
                <w:rFonts w:ascii="Aptos" w:hAnsi="Aptos"/>
                <w:b/>
                <w:color w:val="FFFFFF"/>
                <w:sz w:val="15"/>
              </w:rPr>
              <w:t>Basic</w:t>
            </w:r>
          </w:p>
        </w:tc>
        <w:tc>
          <w:tcPr>
            <w:tcW w:type="dxa" w:w="1512"/>
            <w:shd w:fill="0B1930"/>
            <w:tcMar>
              <w:top w:w="80" w:type="dxa"/>
              <w:start w:w="90" w:type="dxa"/>
              <w:bottom w:w="80" w:type="dxa"/>
              <w:end w:w="90" w:type="dxa"/>
            </w:tcMar>
            <w:vAlign w:val="center"/>
          </w:tcPr>
          <w:p>
            <w:pPr>
              <w:jc w:val="center"/>
            </w:pPr>
            <w:r>
              <w:rPr>
                <w:rFonts w:ascii="Aptos" w:hAnsi="Aptos"/>
                <w:b/>
                <w:color w:val="FFFFFF"/>
                <w:sz w:val="15"/>
              </w:rPr>
              <w:t>Professional</w:t>
            </w:r>
          </w:p>
        </w:tc>
        <w:tc>
          <w:tcPr>
            <w:tcW w:type="dxa" w:w="1512"/>
            <w:shd w:fill="0B1930"/>
            <w:tcMar>
              <w:top w:w="80" w:type="dxa"/>
              <w:start w:w="90" w:type="dxa"/>
              <w:bottom w:w="80" w:type="dxa"/>
              <w:end w:w="90" w:type="dxa"/>
            </w:tcMar>
            <w:vAlign w:val="center"/>
          </w:tcPr>
          <w:p>
            <w:pPr>
              <w:jc w:val="center"/>
            </w:pPr>
            <w:r>
              <w:rPr>
                <w:rFonts w:ascii="Aptos" w:hAnsi="Aptos"/>
                <w:b/>
                <w:color w:val="FFFFFF"/>
                <w:sz w:val="15"/>
              </w:rPr>
              <w:t>Instructor</w:t>
            </w:r>
          </w:p>
        </w:tc>
        <w:tc>
          <w:tcPr>
            <w:tcW w:type="dxa" w:w="1512"/>
            <w:shd w:fill="0B1930"/>
            <w:tcMar>
              <w:top w:w="80" w:type="dxa"/>
              <w:start w:w="90" w:type="dxa"/>
              <w:bottom w:w="80" w:type="dxa"/>
              <w:end w:w="90" w:type="dxa"/>
            </w:tcMar>
            <w:vAlign w:val="center"/>
          </w:tcPr>
          <w:p>
            <w:pPr>
              <w:jc w:val="center"/>
            </w:pPr>
            <w:r>
              <w:rPr>
                <w:rFonts w:ascii="Aptos" w:hAnsi="Aptos"/>
                <w:b/>
                <w:color w:val="FFFFFF"/>
                <w:sz w:val="15"/>
              </w:rPr>
              <w:t>Enterprise</w:t>
            </w:r>
          </w:p>
        </w:tc>
      </w:tr>
      <w:tr>
        <w:tc>
          <w:tcPr>
            <w:tcW w:type="dxa" w:w="2880"/>
            <w:shd w:fill="FFFFFF"/>
            <w:tcMar>
              <w:top w:w="75" w:type="dxa"/>
              <w:start w:w="90" w:type="dxa"/>
              <w:bottom w:w="75" w:type="dxa"/>
              <w:end w:w="90" w:type="dxa"/>
            </w:tcMar>
            <w:vAlign w:val="center"/>
          </w:tcPr>
          <w:p>
            <w:pPr>
              <w:jc w:val="left"/>
            </w:pPr>
            <w:r>
              <w:rPr>
                <w:rFonts w:ascii="Aptos" w:hAnsi="Aptos"/>
                <w:b/>
                <w:color w:val="17243B"/>
                <w:sz w:val="15"/>
              </w:rPr>
              <w:t>Basic cloud resources</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5F8FC"/>
            <w:tcMar>
              <w:top w:w="75" w:type="dxa"/>
              <w:start w:w="90" w:type="dxa"/>
              <w:bottom w:w="75" w:type="dxa"/>
              <w:end w:w="90" w:type="dxa"/>
            </w:tcMar>
            <w:vAlign w:val="center"/>
          </w:tcPr>
          <w:p>
            <w:pPr>
              <w:jc w:val="left"/>
            </w:pPr>
            <w:r>
              <w:rPr>
                <w:rFonts w:ascii="Aptos" w:hAnsi="Aptos"/>
                <w:b/>
                <w:color w:val="17243B"/>
                <w:sz w:val="15"/>
              </w:rPr>
              <w:t>Create/edit/delete basic objects</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FFFFF"/>
            <w:tcMar>
              <w:top w:w="75" w:type="dxa"/>
              <w:start w:w="90" w:type="dxa"/>
              <w:bottom w:w="75" w:type="dxa"/>
              <w:end w:w="90" w:type="dxa"/>
            </w:tcMar>
            <w:vAlign w:val="center"/>
          </w:tcPr>
          <w:p>
            <w:pPr>
              <w:jc w:val="left"/>
            </w:pPr>
            <w:r>
              <w:rPr>
                <w:rFonts w:ascii="Aptos" w:hAnsi="Aptos"/>
                <w:b/>
                <w:color w:val="17243B"/>
                <w:sz w:val="15"/>
              </w:rPr>
              <w:t>Cloud-native paid resource types</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No</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5F8FC"/>
            <w:tcMar>
              <w:top w:w="75" w:type="dxa"/>
              <w:start w:w="90" w:type="dxa"/>
              <w:bottom w:w="75" w:type="dxa"/>
              <w:end w:w="90" w:type="dxa"/>
            </w:tcMar>
            <w:vAlign w:val="center"/>
          </w:tcPr>
          <w:p>
            <w:pPr>
              <w:jc w:val="left"/>
            </w:pPr>
            <w:r>
              <w:rPr>
                <w:rFonts w:ascii="Aptos" w:hAnsi="Aptos"/>
                <w:b/>
                <w:color w:val="17243B"/>
                <w:sz w:val="15"/>
              </w:rPr>
              <w:t>Marketplace resources</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View only</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No</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FFFFF"/>
            <w:tcMar>
              <w:top w:w="75" w:type="dxa"/>
              <w:start w:w="90" w:type="dxa"/>
              <w:bottom w:w="75" w:type="dxa"/>
              <w:end w:w="90" w:type="dxa"/>
            </w:tcMar>
            <w:vAlign w:val="center"/>
          </w:tcPr>
          <w:p>
            <w:pPr>
              <w:jc w:val="left"/>
            </w:pPr>
            <w:r>
              <w:rPr>
                <w:rFonts w:ascii="Aptos" w:hAnsi="Aptos"/>
                <w:b/>
                <w:color w:val="17243B"/>
                <w:sz w:val="15"/>
              </w:rPr>
              <w:t>Marketplace deployment</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No</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No</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Admin controlled</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5F8FC"/>
            <w:tcMar>
              <w:top w:w="75" w:type="dxa"/>
              <w:start w:w="90" w:type="dxa"/>
              <w:bottom w:w="75" w:type="dxa"/>
              <w:end w:w="90" w:type="dxa"/>
            </w:tcMar>
            <w:vAlign w:val="center"/>
          </w:tcPr>
          <w:p>
            <w:pPr>
              <w:jc w:val="left"/>
            </w:pPr>
            <w:r>
              <w:rPr>
                <w:rFonts w:ascii="Aptos" w:hAnsi="Aptos"/>
                <w:b/>
                <w:color w:val="17243B"/>
                <w:sz w:val="15"/>
              </w:rPr>
              <w:t>Simulation mode</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Limited</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FFFFF"/>
            <w:tcMar>
              <w:top w:w="75" w:type="dxa"/>
              <w:start w:w="90" w:type="dxa"/>
              <w:bottom w:w="75" w:type="dxa"/>
              <w:end w:w="90" w:type="dxa"/>
            </w:tcMar>
            <w:vAlign w:val="center"/>
          </w:tcPr>
          <w:p>
            <w:pPr>
              <w:jc w:val="left"/>
            </w:pPr>
            <w:r>
              <w:rPr>
                <w:rFonts w:ascii="Aptos" w:hAnsi="Aptos"/>
                <w:b/>
                <w:color w:val="17243B"/>
                <w:sz w:val="15"/>
              </w:rPr>
              <w:t>Commercial use</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Limited</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Educational use</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5F8FC"/>
            <w:tcMar>
              <w:top w:w="75" w:type="dxa"/>
              <w:start w:w="90" w:type="dxa"/>
              <w:bottom w:w="75" w:type="dxa"/>
              <w:end w:w="90" w:type="dxa"/>
            </w:tcMar>
            <w:vAlign w:val="center"/>
          </w:tcPr>
          <w:p>
            <w:pPr>
              <w:jc w:val="left"/>
            </w:pPr>
            <w:r>
              <w:rPr>
                <w:rFonts w:ascii="Aptos" w:hAnsi="Aptos"/>
                <w:b/>
                <w:color w:val="17243B"/>
                <w:sz w:val="15"/>
              </w:rPr>
              <w:t>Classroom/referral features</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No</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No</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No</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Yes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Optional</w:t>
            </w:r>
          </w:p>
        </w:tc>
      </w:tr>
      <w:tr>
        <w:tc>
          <w:tcPr>
            <w:tcW w:type="dxa" w:w="2880"/>
            <w:shd w:fill="FFFFFF"/>
            <w:tcMar>
              <w:top w:w="75" w:type="dxa"/>
              <w:start w:w="90" w:type="dxa"/>
              <w:bottom w:w="75" w:type="dxa"/>
              <w:end w:w="90" w:type="dxa"/>
            </w:tcMar>
            <w:vAlign w:val="center"/>
          </w:tcPr>
          <w:p>
            <w:pPr>
              <w:jc w:val="left"/>
            </w:pPr>
            <w:r>
              <w:rPr>
                <w:rFonts w:ascii="Aptos" w:hAnsi="Aptos"/>
                <w:b/>
                <w:color w:val="17243B"/>
                <w:sz w:val="15"/>
              </w:rPr>
              <w:t>Team, SSO, governance</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No</w:t>
            </w:r>
          </w:p>
        </w:tc>
        <w:tc>
          <w:tcPr>
            <w:tcW w:type="dxa" w:w="1267"/>
            <w:shd w:fill="FFFFFF"/>
            <w:tcMar>
              <w:top w:w="75" w:type="dxa"/>
              <w:start w:w="90" w:type="dxa"/>
              <w:bottom w:w="75" w:type="dxa"/>
              <w:end w:w="90" w:type="dxa"/>
            </w:tcMar>
            <w:vAlign w:val="center"/>
          </w:tcPr>
          <w:p>
            <w:pPr>
              <w:jc w:val="center"/>
            </w:pPr>
            <w:r>
              <w:rPr>
                <w:rFonts w:ascii="Aptos" w:hAnsi="Aptos"/>
                <w:b w:val="0"/>
                <w:color w:val="17243B"/>
                <w:sz w:val="15"/>
              </w:rPr>
              <w:t>No</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Limited</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Limited</w:t>
            </w:r>
          </w:p>
        </w:tc>
        <w:tc>
          <w:tcPr>
            <w:tcW w:type="dxa" w:w="1512"/>
            <w:shd w:fill="FFFFFF"/>
            <w:tcMar>
              <w:top w:w="75" w:type="dxa"/>
              <w:start w:w="90" w:type="dxa"/>
              <w:bottom w:w="75" w:type="dxa"/>
              <w:end w:w="90" w:type="dxa"/>
            </w:tcMar>
            <w:vAlign w:val="center"/>
          </w:tcPr>
          <w:p>
            <w:pPr>
              <w:jc w:val="center"/>
            </w:pPr>
            <w:r>
              <w:rPr>
                <w:rFonts w:ascii="Aptos" w:hAnsi="Aptos"/>
                <w:b w:val="0"/>
                <w:color w:val="17243B"/>
                <w:sz w:val="15"/>
              </w:rPr>
              <w:t>Yes</w:t>
            </w:r>
          </w:p>
        </w:tc>
      </w:tr>
      <w:tr>
        <w:tc>
          <w:tcPr>
            <w:tcW w:type="dxa" w:w="2880"/>
            <w:shd w:fill="F5F8FC"/>
            <w:tcMar>
              <w:top w:w="75" w:type="dxa"/>
              <w:start w:w="90" w:type="dxa"/>
              <w:bottom w:w="75" w:type="dxa"/>
              <w:end w:w="90" w:type="dxa"/>
            </w:tcMar>
            <w:vAlign w:val="center"/>
          </w:tcPr>
          <w:p>
            <w:pPr>
              <w:jc w:val="left"/>
            </w:pPr>
            <w:r>
              <w:rPr>
                <w:rFonts w:ascii="Aptos" w:hAnsi="Aptos"/>
                <w:b/>
                <w:color w:val="17243B"/>
                <w:sz w:val="15"/>
              </w:rPr>
              <w:t>Purchase method</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Self-service</w:t>
            </w:r>
          </w:p>
        </w:tc>
        <w:tc>
          <w:tcPr>
            <w:tcW w:type="dxa" w:w="1267"/>
            <w:shd w:fill="F5F8FC"/>
            <w:tcMar>
              <w:top w:w="75" w:type="dxa"/>
              <w:start w:w="90" w:type="dxa"/>
              <w:bottom w:w="75" w:type="dxa"/>
              <w:end w:w="90" w:type="dxa"/>
            </w:tcMar>
            <w:vAlign w:val="center"/>
          </w:tcPr>
          <w:p>
            <w:pPr>
              <w:jc w:val="center"/>
            </w:pPr>
            <w:r>
              <w:rPr>
                <w:rFonts w:ascii="Aptos" w:hAnsi="Aptos"/>
                <w:b w:val="0"/>
                <w:color w:val="17243B"/>
                <w:sz w:val="15"/>
              </w:rPr>
              <w:t>Self-service</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Self-service</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Contact Us</w:t>
            </w:r>
          </w:p>
        </w:tc>
        <w:tc>
          <w:tcPr>
            <w:tcW w:type="dxa" w:w="1512"/>
            <w:shd w:fill="F5F8FC"/>
            <w:tcMar>
              <w:top w:w="75" w:type="dxa"/>
              <w:start w:w="90" w:type="dxa"/>
              <w:bottom w:w="75" w:type="dxa"/>
              <w:end w:w="90" w:type="dxa"/>
            </w:tcMar>
            <w:vAlign w:val="center"/>
          </w:tcPr>
          <w:p>
            <w:pPr>
              <w:jc w:val="center"/>
            </w:pPr>
            <w:r>
              <w:rPr>
                <w:rFonts w:ascii="Aptos" w:hAnsi="Aptos"/>
                <w:b w:val="0"/>
                <w:color w:val="17243B"/>
                <w:sz w:val="15"/>
              </w:rPr>
              <w:t>Contact Sales</w:t>
            </w:r>
          </w:p>
        </w:tc>
      </w:tr>
    </w:tbl>
    <w:p>
      <w:pPr>
        <w:widowControl/>
        <w:spacing w:after="0"/>
      </w:pPr>
    </w:p>
    <w:tbl>
      <w:tblPr>
        <w:tblW w:type="auto" w:w="0"/>
        <w:jc w:val="center"/>
        <w:tblLayout w:type="fixed"/>
        <w:tblLook w:firstColumn="1" w:firstRow="1" w:lastColumn="0" w:lastRow="0" w:noHBand="0" w:noVBand="1" w:val="04A0"/>
      </w:tblPr>
      <w:tblGrid>
        <w:gridCol w:w="9936"/>
      </w:tblGrid>
      <w:tr>
        <w:tc>
          <w:tcPr>
            <w:tcW w:type="dxa" w:w="10454"/>
            <w:shd w:fill="EAF6FD"/>
            <w:tcBorders>
              <w:top w:sz="4" w:val="single" w:color="D9E6F2"/>
              <w:left w:sz="18" w:val="single" w:color="19AEE8"/>
              <w:bottom w:sz="4" w:val="single" w:color="D9E6F2"/>
              <w:right w:sz="4" w:val="single" w:color="D9E6F2"/>
            </w:tcBorders>
            <w:tcMar>
              <w:top w:w="120" w:type="dxa"/>
              <w:start w:w="150" w:type="dxa"/>
              <w:bottom w:w="120" w:type="dxa"/>
              <w:end w:w="150" w:type="dxa"/>
            </w:tcMar>
          </w:tcPr>
          <w:p>
            <w:pPr>
              <w:spacing w:after="60"/>
            </w:pPr>
            <w:r>
              <w:rPr>
                <w:rFonts w:ascii="Aptos" w:hAnsi="Aptos"/>
                <w:b/>
                <w:color w:val="19AEE8"/>
                <w:sz w:val="20"/>
              </w:rPr>
              <w:t>Entitlement implementation</w:t>
            </w:r>
          </w:p>
          <w:p>
            <w:pPr>
              <w:spacing w:after="0"/>
            </w:pPr>
            <w:r>
              <w:rPr>
                <w:rFonts w:ascii="Aptos" w:hAnsi="Aptos"/>
                <w:color w:val="17243B"/>
                <w:sz w:val="19"/>
              </w:rPr>
              <w:t>Do not hardcode rules such as “if plan is Professional, enable Marketplace.” Return explicit entitlements such as basic_resources, premium_cloud_resources, marketplace_resources, simulation_mode, live_deployment, commercial_use, and classroom_management.</w:t>
            </w:r>
          </w:p>
        </w:tc>
      </w:tr>
    </w:tbl>
    <w:p>
      <w:pPr>
        <w:widowControl/>
        <w:spacing w:after="0"/>
      </w:pPr>
    </w:p>
    <w:p>
      <w:pPr>
        <w:pStyle w:val="Heading1"/>
        <w:keepNext/>
        <w:widowControl/>
      </w:pPr>
      <w:r>
        <w:t>4. Trials, Upgrades, Downgrades, and Product-Key Preservation</w:t>
      </w:r>
    </w:p>
    <w:p>
      <w:pPr>
        <w:pStyle w:val="Heading2"/>
        <w:keepNext/>
        <w:widowControl/>
      </w:pPr>
      <w:r>
        <w:t>4.1 Automatic trial paths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304"/>
            <w:shd w:fill="0B1930"/>
            <w:tcMar>
              <w:top w:w="80" w:type="dxa"/>
              <w:start w:w="90" w:type="dxa"/>
              <w:bottom w:w="80" w:type="dxa"/>
              <w:end w:w="90" w:type="dxa"/>
            </w:tcMar>
            <w:vAlign w:val="center"/>
          </w:tcPr>
          <w:p>
            <w:pPr>
              <w:jc w:val="center"/>
            </w:pPr>
            <w:r>
              <w:rPr>
                <w:rFonts w:ascii="Aptos" w:hAnsi="Aptos"/>
                <w:b/>
                <w:color w:val="FFFFFF"/>
                <w:sz w:val="18"/>
              </w:rPr>
              <w:t>Base plan</w:t>
            </w:r>
          </w:p>
        </w:tc>
        <w:tc>
          <w:tcPr>
            <w:tcW w:type="dxa" w:w="2592"/>
            <w:shd w:fill="0B1930"/>
            <w:tcMar>
              <w:top w:w="80" w:type="dxa"/>
              <w:start w:w="90" w:type="dxa"/>
              <w:bottom w:w="80" w:type="dxa"/>
              <w:end w:w="90" w:type="dxa"/>
            </w:tcMar>
            <w:vAlign w:val="center"/>
          </w:tcPr>
          <w:p>
            <w:pPr>
              <w:jc w:val="center"/>
            </w:pPr>
            <w:r>
              <w:rPr>
                <w:rFonts w:ascii="Aptos" w:hAnsi="Aptos"/>
                <w:b/>
                <w:color w:val="FFFFFF"/>
                <w:sz w:val="18"/>
              </w:rPr>
              <w:t>Automatic trial</w:t>
            </w:r>
          </w:p>
        </w:tc>
        <w:tc>
          <w:tcPr>
            <w:tcW w:type="dxa" w:w="2592"/>
            <w:shd w:fill="0B1930"/>
            <w:tcMar>
              <w:top w:w="80" w:type="dxa"/>
              <w:start w:w="90" w:type="dxa"/>
              <w:bottom w:w="80" w:type="dxa"/>
              <w:end w:w="90" w:type="dxa"/>
            </w:tcMar>
            <w:vAlign w:val="center"/>
          </w:tcPr>
          <w:p>
            <w:pPr>
              <w:jc w:val="center"/>
            </w:pPr>
            <w:r>
              <w:rPr>
                <w:rFonts w:ascii="Aptos" w:hAnsi="Aptos"/>
                <w:b/>
                <w:color w:val="FFFFFF"/>
                <w:sz w:val="18"/>
              </w:rPr>
              <w:t>Duration</w:t>
            </w:r>
          </w:p>
        </w:tc>
        <w:tc>
          <w:tcPr>
            <w:tcW w:type="dxa" w:w="2592"/>
            <w:shd w:fill="0B1930"/>
            <w:tcMar>
              <w:top w:w="80" w:type="dxa"/>
              <w:start w:w="90" w:type="dxa"/>
              <w:bottom w:w="80" w:type="dxa"/>
              <w:end w:w="90" w:type="dxa"/>
            </w:tcMar>
            <w:vAlign w:val="center"/>
          </w:tcPr>
          <w:p>
            <w:pPr>
              <w:jc w:val="center"/>
            </w:pPr>
            <w:r>
              <w:rPr>
                <w:rFonts w:ascii="Aptos" w:hAnsi="Aptos"/>
                <w:b/>
                <w:color w:val="FFFFFF"/>
                <w:sz w:val="18"/>
              </w:rPr>
              <w:t>Automatic uses</w:t>
            </w:r>
          </w:p>
        </w:tc>
      </w:tr>
      <w:tr>
        <w:tc>
          <w:tcPr>
            <w:tcW w:type="dxa" w:w="2304"/>
            <w:shd w:fill="FFFFFF"/>
            <w:tcMar>
              <w:top w:w="75" w:type="dxa"/>
              <w:start w:w="90" w:type="dxa"/>
              <w:bottom w:w="75" w:type="dxa"/>
              <w:end w:w="90" w:type="dxa"/>
            </w:tcMar>
            <w:vAlign w:val="center"/>
          </w:tcPr>
          <w:p>
            <w:pPr>
              <w:jc w:val="left"/>
            </w:pPr>
            <w:r>
              <w:rPr>
                <w:rFonts w:ascii="Aptos" w:hAnsi="Aptos"/>
                <w:b/>
                <w:color w:val="17243B"/>
                <w:sz w:val="18"/>
              </w:rPr>
              <w:t>Free</w:t>
            </w:r>
          </w:p>
        </w:tc>
        <w:tc>
          <w:tcPr>
            <w:tcW w:type="dxa" w:w="2592"/>
            <w:shd w:fill="FFFFFF"/>
            <w:tcMar>
              <w:top w:w="75" w:type="dxa"/>
              <w:start w:w="90" w:type="dxa"/>
              <w:bottom w:w="75" w:type="dxa"/>
              <w:end w:w="90" w:type="dxa"/>
            </w:tcMar>
            <w:vAlign w:val="center"/>
          </w:tcPr>
          <w:p>
            <w:pPr>
              <w:jc w:val="center"/>
            </w:pPr>
            <w:r>
              <w:rPr>
                <w:rFonts w:ascii="Aptos" w:hAnsi="Aptos"/>
                <w:b w:val="0"/>
                <w:color w:val="17243B"/>
                <w:sz w:val="18"/>
              </w:rPr>
              <w:t>Basic</w:t>
            </w:r>
          </w:p>
        </w:tc>
        <w:tc>
          <w:tcPr>
            <w:tcW w:type="dxa" w:w="2592"/>
            <w:shd w:fill="FFFFFF"/>
            <w:tcMar>
              <w:top w:w="75" w:type="dxa"/>
              <w:start w:w="90" w:type="dxa"/>
              <w:bottom w:w="75" w:type="dxa"/>
              <w:end w:w="90" w:type="dxa"/>
            </w:tcMar>
            <w:vAlign w:val="center"/>
          </w:tcPr>
          <w:p>
            <w:pPr>
              <w:jc w:val="center"/>
            </w:pPr>
            <w:r>
              <w:rPr>
                <w:rFonts w:ascii="Aptos" w:hAnsi="Aptos"/>
                <w:b w:val="0"/>
                <w:color w:val="17243B"/>
                <w:sz w:val="18"/>
              </w:rPr>
              <w:t>One calendar month</w:t>
            </w:r>
          </w:p>
        </w:tc>
        <w:tc>
          <w:tcPr>
            <w:tcW w:type="dxa" w:w="2592"/>
            <w:shd w:fill="FFFFFF"/>
            <w:tcMar>
              <w:top w:w="75" w:type="dxa"/>
              <w:start w:w="90" w:type="dxa"/>
              <w:bottom w:w="75" w:type="dxa"/>
              <w:end w:w="90" w:type="dxa"/>
            </w:tcMar>
            <w:vAlign w:val="center"/>
          </w:tcPr>
          <w:p>
            <w:pPr>
              <w:jc w:val="center"/>
            </w:pPr>
            <w:r>
              <w:rPr>
                <w:rFonts w:ascii="Aptos" w:hAnsi="Aptos"/>
                <w:b w:val="0"/>
                <w:color w:val="17243B"/>
                <w:sz w:val="18"/>
              </w:rPr>
              <w:t>One time per user and product</w:t>
            </w:r>
          </w:p>
        </w:tc>
      </w:tr>
      <w:tr>
        <w:tc>
          <w:tcPr>
            <w:tcW w:type="dxa" w:w="2304"/>
            <w:shd w:fill="F5F8FC"/>
            <w:tcMar>
              <w:top w:w="75" w:type="dxa"/>
              <w:start w:w="90" w:type="dxa"/>
              <w:bottom w:w="75" w:type="dxa"/>
              <w:end w:w="90" w:type="dxa"/>
            </w:tcMar>
            <w:vAlign w:val="center"/>
          </w:tcPr>
          <w:p>
            <w:pPr>
              <w:jc w:val="left"/>
            </w:pPr>
            <w:r>
              <w:rPr>
                <w:rFonts w:ascii="Aptos" w:hAnsi="Aptos"/>
                <w:b/>
                <w:color w:val="17243B"/>
                <w:sz w:val="18"/>
              </w:rPr>
              <w:t>Basic</w:t>
            </w:r>
          </w:p>
        </w:tc>
        <w:tc>
          <w:tcPr>
            <w:tcW w:type="dxa" w:w="2592"/>
            <w:shd w:fill="F5F8FC"/>
            <w:tcMar>
              <w:top w:w="75" w:type="dxa"/>
              <w:start w:w="90" w:type="dxa"/>
              <w:bottom w:w="75" w:type="dxa"/>
              <w:end w:w="90" w:type="dxa"/>
            </w:tcMar>
            <w:vAlign w:val="center"/>
          </w:tcPr>
          <w:p>
            <w:pPr>
              <w:jc w:val="center"/>
            </w:pPr>
            <w:r>
              <w:rPr>
                <w:rFonts w:ascii="Aptos" w:hAnsi="Aptos"/>
                <w:b w:val="0"/>
                <w:color w:val="17243B"/>
                <w:sz w:val="18"/>
              </w:rPr>
              <w:t>Professional</w:t>
            </w:r>
          </w:p>
        </w:tc>
        <w:tc>
          <w:tcPr>
            <w:tcW w:type="dxa" w:w="2592"/>
            <w:shd w:fill="F5F8FC"/>
            <w:tcMar>
              <w:top w:w="75" w:type="dxa"/>
              <w:start w:w="90" w:type="dxa"/>
              <w:bottom w:w="75" w:type="dxa"/>
              <w:end w:w="90" w:type="dxa"/>
            </w:tcMar>
            <w:vAlign w:val="center"/>
          </w:tcPr>
          <w:p>
            <w:pPr>
              <w:jc w:val="center"/>
            </w:pPr>
            <w:r>
              <w:rPr>
                <w:rFonts w:ascii="Aptos" w:hAnsi="Aptos"/>
                <w:b w:val="0"/>
                <w:color w:val="17243B"/>
                <w:sz w:val="18"/>
              </w:rPr>
              <w:t>One calendar month</w:t>
            </w:r>
          </w:p>
        </w:tc>
        <w:tc>
          <w:tcPr>
            <w:tcW w:type="dxa" w:w="2592"/>
            <w:shd w:fill="F5F8FC"/>
            <w:tcMar>
              <w:top w:w="75" w:type="dxa"/>
              <w:start w:w="90" w:type="dxa"/>
              <w:bottom w:w="75" w:type="dxa"/>
              <w:end w:w="90" w:type="dxa"/>
            </w:tcMar>
            <w:vAlign w:val="center"/>
          </w:tcPr>
          <w:p>
            <w:pPr>
              <w:jc w:val="center"/>
            </w:pPr>
            <w:r>
              <w:rPr>
                <w:rFonts w:ascii="Aptos" w:hAnsi="Aptos"/>
                <w:b w:val="0"/>
                <w:color w:val="17243B"/>
                <w:sz w:val="18"/>
              </w:rPr>
              <w:t>One time per user and product</w:t>
            </w:r>
          </w:p>
        </w:tc>
      </w:tr>
    </w:tbl>
    <w:p>
      <w:pPr>
        <w:widowControl/>
        <w:spacing w:after="0"/>
      </w:pPr>
    </w:p>
    <w:p>
      <w:pPr>
        <w:pStyle w:val="ListBullet"/>
        <w:widowControl/>
        <w:spacing w:after="40"/>
      </w:pPr>
      <w:r>
        <w:rPr>
          <w:rFonts w:ascii="Aptos" w:hAnsi="Aptos"/>
          <w:color w:val="17243B"/>
        </w:rPr>
        <w:t>A user with no subscription must first activate Free or purchase a paid plan. A trial must always have a base plan to return to.</w:t>
      </w:r>
    </w:p>
    <w:p>
      <w:pPr>
        <w:pStyle w:val="ListBullet"/>
        <w:widowControl/>
        <w:spacing w:after="40"/>
      </w:pPr>
      <w:r>
        <w:rPr>
          <w:rFonts w:ascii="Aptos" w:hAnsi="Aptos"/>
          <w:color w:val="17243B"/>
        </w:rPr>
        <w:t>No payment card is required for an automatic trial.</w:t>
      </w:r>
    </w:p>
    <w:p>
      <w:pPr>
        <w:pStyle w:val="ListBullet"/>
        <w:widowControl/>
        <w:spacing w:after="40"/>
      </w:pPr>
      <w:r>
        <w:rPr>
          <w:rFonts w:ascii="Aptos" w:hAnsi="Aptos"/>
          <w:color w:val="17243B"/>
        </w:rPr>
        <w:t>A trial must not automatically convert into a paid subscription.</w:t>
      </w:r>
    </w:p>
    <w:p>
      <w:pPr>
        <w:pStyle w:val="ListBullet"/>
        <w:widowControl/>
        <w:spacing w:after="40"/>
      </w:pPr>
      <w:r>
        <w:rPr>
          <w:rFonts w:ascii="Aptos" w:hAnsi="Aptos"/>
          <w:color w:val="17243B"/>
        </w:rPr>
        <w:t>Cancelling a trial early still counts as using the one automatic trial.</w:t>
      </w:r>
    </w:p>
    <w:p>
      <w:pPr>
        <w:pStyle w:val="ListBullet"/>
        <w:widowControl/>
        <w:spacing w:after="40"/>
      </w:pPr>
      <w:r>
        <w:rPr>
          <w:rFonts w:ascii="Aptos" w:hAnsi="Aptos"/>
          <w:color w:val="17243B"/>
        </w:rPr>
        <w:t>Changing the product key, billing cycle, email-display data, or base plan must not reset trial usage.</w:t>
      </w:r>
    </w:p>
    <w:p>
      <w:pPr>
        <w:pStyle w:val="ListBullet"/>
        <w:widowControl/>
        <w:spacing w:after="40"/>
      </w:pPr>
      <w:r>
        <w:rPr>
          <w:rFonts w:ascii="Aptos" w:hAnsi="Aptos"/>
          <w:color w:val="17243B"/>
        </w:rPr>
        <w:t>After the one automatic trial has been used, the user can submit an Additional Trial Request. Only an administrator can approve and assign extra trial time.</w:t>
      </w:r>
    </w:p>
    <w:p>
      <w:pPr>
        <w:pStyle w:val="Heading2"/>
        <w:keepNext/>
        <w:widowControl/>
      </w:pPr>
      <w:r>
        <w:t>4.2 Trial activation and expiry</w:t>
      </w:r>
    </w:p>
    <w:p>
      <w:pPr>
        <w:widowControl/>
        <w:spacing w:after="40"/>
        <w:ind w:left="346" w:hanging="346"/>
      </w:pPr>
      <w:r>
        <w:rPr>
          <w:rFonts w:ascii="Aptos" w:hAnsi="Aptos"/>
          <w:b/>
          <w:color w:val="0E6E9A"/>
        </w:rPr>
        <w:t xml:space="preserve">1. </w:t>
      </w:r>
      <w:r>
        <w:rPr>
          <w:rFonts w:ascii="Aptos" w:hAnsi="Aptos"/>
          <w:color w:val="17243B"/>
        </w:rPr>
        <w:t>Validate that the authenticated user owns the product license and has the correct eligible base plan.</w:t>
      </w:r>
    </w:p>
    <w:p>
      <w:pPr>
        <w:widowControl/>
        <w:spacing w:after="40"/>
        <w:ind w:left="346" w:hanging="346"/>
      </w:pPr>
      <w:r>
        <w:rPr>
          <w:rFonts w:ascii="Aptos" w:hAnsi="Aptos"/>
          <w:b/>
          <w:color w:val="0E6E9A"/>
        </w:rPr>
        <w:t xml:space="preserve">2. </w:t>
      </w:r>
      <w:r>
        <w:rPr>
          <w:rFonts w:ascii="Aptos" w:hAnsi="Aptos"/>
          <w:color w:val="17243B"/>
        </w:rPr>
        <w:t>Verify that the relevant one-time trial has not already been consumed and that no conflicting trial is active.</w:t>
      </w:r>
    </w:p>
    <w:p>
      <w:pPr>
        <w:widowControl/>
        <w:spacing w:after="40"/>
        <w:ind w:left="346" w:hanging="346"/>
      </w:pPr>
      <w:r>
        <w:rPr>
          <w:rFonts w:ascii="Aptos" w:hAnsi="Aptos"/>
          <w:b/>
          <w:color w:val="0E6E9A"/>
        </w:rPr>
        <w:t xml:space="preserve">3. </w:t>
      </w:r>
      <w:r>
        <w:rPr>
          <w:rFonts w:ascii="Aptos" w:hAnsi="Aptos"/>
          <w:color w:val="17243B"/>
        </w:rPr>
        <w:t>Preserve the existing product key and base subscription.</w:t>
      </w:r>
    </w:p>
    <w:p>
      <w:pPr>
        <w:widowControl/>
        <w:spacing w:after="40"/>
        <w:ind w:left="346" w:hanging="346"/>
      </w:pPr>
      <w:r>
        <w:rPr>
          <w:rFonts w:ascii="Aptos" w:hAnsi="Aptos"/>
          <w:b/>
          <w:color w:val="0E6E9A"/>
        </w:rPr>
        <w:t xml:space="preserve">4. </w:t>
      </w:r>
      <w:r>
        <w:rPr>
          <w:rFonts w:ascii="Aptos" w:hAnsi="Aptos"/>
          <w:color w:val="17243B"/>
        </w:rPr>
        <w:t>Set the effective plan and entitlements to the trial plan for one calendar month.</w:t>
      </w:r>
    </w:p>
    <w:p>
      <w:pPr>
        <w:widowControl/>
        <w:spacing w:after="40"/>
        <w:ind w:left="346" w:hanging="346"/>
      </w:pPr>
      <w:r>
        <w:rPr>
          <w:rFonts w:ascii="Aptos" w:hAnsi="Aptos"/>
          <w:b/>
          <w:color w:val="0E6E9A"/>
        </w:rPr>
        <w:t xml:space="preserve">5. </w:t>
      </w:r>
      <w:r>
        <w:rPr>
          <w:rFonts w:ascii="Aptos" w:hAnsi="Aptos"/>
          <w:color w:val="17243B"/>
        </w:rPr>
        <w:t>Store exact start and end timestamps and mark the automatic trial as used.</w:t>
      </w:r>
    </w:p>
    <w:p>
      <w:pPr>
        <w:widowControl/>
        <w:spacing w:after="40"/>
        <w:ind w:left="346" w:hanging="346"/>
      </w:pPr>
      <w:r>
        <w:rPr>
          <w:rFonts w:ascii="Aptos" w:hAnsi="Aptos"/>
          <w:b/>
          <w:color w:val="0E6E9A"/>
        </w:rPr>
        <w:t xml:space="preserve">6. </w:t>
      </w:r>
      <w:r>
        <w:rPr>
          <w:rFonts w:ascii="Aptos" w:hAnsi="Aptos"/>
          <w:color w:val="17243B"/>
        </w:rPr>
        <w:t>At expiry, remove only the trial entitlements and restore the base plan.</w:t>
      </w:r>
    </w:p>
    <w:p>
      <w:pPr>
        <w:widowControl/>
        <w:spacing w:after="40"/>
        <w:ind w:left="346" w:hanging="346"/>
      </w:pPr>
      <w:r>
        <w:rPr>
          <w:rFonts w:ascii="Aptos" w:hAnsi="Aptos"/>
          <w:b/>
          <w:color w:val="0E6E9A"/>
        </w:rPr>
        <w:t xml:space="preserve">7. </w:t>
      </w:r>
      <w:r>
        <w:rPr>
          <w:rFonts w:ascii="Aptos" w:hAnsi="Aptos"/>
          <w:color w:val="17243B"/>
        </w:rPr>
        <w:t>Keep diagrams and settings. Unsupported objects become read-only. Do not delete real cloud resources.</w:t>
      </w:r>
    </w:p>
    <w:p>
      <w:pPr>
        <w:pStyle w:val="Heading2"/>
        <w:keepNext/>
        <w:widowControl/>
      </w:pPr>
      <w:r>
        <w:t>4.3 Upgrades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448"/>
            <w:shd w:fill="0B1930"/>
            <w:tcMar>
              <w:top w:w="80" w:type="dxa"/>
              <w:start w:w="90" w:type="dxa"/>
              <w:bottom w:w="80" w:type="dxa"/>
              <w:end w:w="90" w:type="dxa"/>
            </w:tcMar>
            <w:vAlign w:val="center"/>
          </w:tcPr>
          <w:p>
            <w:pPr>
              <w:jc w:val="center"/>
            </w:pPr>
            <w:r>
              <w:rPr>
                <w:rFonts w:ascii="Aptos" w:hAnsi="Aptos"/>
                <w:b/>
                <w:color w:val="FFFFFF"/>
                <w:sz w:val="17"/>
              </w:rPr>
              <w:t>Current plan</w:t>
            </w:r>
          </w:p>
        </w:tc>
        <w:tc>
          <w:tcPr>
            <w:tcW w:type="dxa" w:w="7344"/>
            <w:shd w:fill="0B1930"/>
            <w:tcMar>
              <w:top w:w="80" w:type="dxa"/>
              <w:start w:w="90" w:type="dxa"/>
              <w:bottom w:w="80" w:type="dxa"/>
              <w:end w:w="90" w:type="dxa"/>
            </w:tcMar>
            <w:vAlign w:val="center"/>
          </w:tcPr>
          <w:p>
            <w:pPr>
              <w:jc w:val="center"/>
            </w:pPr>
            <w:r>
              <w:rPr>
                <w:rFonts w:ascii="Aptos" w:hAnsi="Aptos"/>
                <w:b/>
                <w:color w:val="FFFFFF"/>
                <w:sz w:val="17"/>
              </w:rPr>
              <w:t>Available upgrade paths</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7"/>
              </w:rPr>
              <w:t>No subscription</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7"/>
              </w:rPr>
              <w:t>Free, Basic, Professional, Instructor Contact Us, Enterprise Contact Sales</w:t>
            </w:r>
          </w:p>
        </w:tc>
      </w:tr>
      <w:tr>
        <w:tc>
          <w:tcPr>
            <w:tcW w:type="dxa" w:w="2448"/>
            <w:shd w:fill="F5F8FC"/>
            <w:tcMar>
              <w:top w:w="75" w:type="dxa"/>
              <w:start w:w="90" w:type="dxa"/>
              <w:bottom w:w="75" w:type="dxa"/>
              <w:end w:w="90" w:type="dxa"/>
            </w:tcMar>
            <w:vAlign w:val="center"/>
          </w:tcPr>
          <w:p>
            <w:pPr>
              <w:jc w:val="left"/>
            </w:pPr>
            <w:r>
              <w:rPr>
                <w:rFonts w:ascii="Aptos" w:hAnsi="Aptos"/>
                <w:b/>
                <w:color w:val="17243B"/>
                <w:sz w:val="17"/>
              </w:rPr>
              <w:t>Free</w:t>
            </w:r>
          </w:p>
        </w:tc>
        <w:tc>
          <w:tcPr>
            <w:tcW w:type="dxa" w:w="7344"/>
            <w:shd w:fill="F5F8FC"/>
            <w:tcMar>
              <w:top w:w="75" w:type="dxa"/>
              <w:start w:w="90" w:type="dxa"/>
              <w:bottom w:w="75" w:type="dxa"/>
              <w:end w:w="90" w:type="dxa"/>
            </w:tcMar>
            <w:vAlign w:val="center"/>
          </w:tcPr>
          <w:p>
            <w:pPr>
              <w:jc w:val="center"/>
            </w:pPr>
            <w:r>
              <w:rPr>
                <w:rFonts w:ascii="Aptos" w:hAnsi="Aptos"/>
                <w:b w:val="0"/>
                <w:color w:val="17243B"/>
                <w:sz w:val="17"/>
              </w:rPr>
              <w:t>Basic, Professional, Enterprise</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7"/>
              </w:rPr>
              <w:t>Basic</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7"/>
              </w:rPr>
              <w:t>Professional, Enterprise</w:t>
            </w:r>
          </w:p>
        </w:tc>
      </w:tr>
      <w:tr>
        <w:tc>
          <w:tcPr>
            <w:tcW w:type="dxa" w:w="2448"/>
            <w:shd w:fill="F5F8FC"/>
            <w:tcMar>
              <w:top w:w="75" w:type="dxa"/>
              <w:start w:w="90" w:type="dxa"/>
              <w:bottom w:w="75" w:type="dxa"/>
              <w:end w:w="90" w:type="dxa"/>
            </w:tcMar>
            <w:vAlign w:val="center"/>
          </w:tcPr>
          <w:p>
            <w:pPr>
              <w:jc w:val="left"/>
            </w:pPr>
            <w:r>
              <w:rPr>
                <w:rFonts w:ascii="Aptos" w:hAnsi="Aptos"/>
                <w:b/>
                <w:color w:val="17243B"/>
                <w:sz w:val="17"/>
              </w:rPr>
              <w:t>Professional</w:t>
            </w:r>
          </w:p>
        </w:tc>
        <w:tc>
          <w:tcPr>
            <w:tcW w:type="dxa" w:w="7344"/>
            <w:shd w:fill="F5F8FC"/>
            <w:tcMar>
              <w:top w:w="75" w:type="dxa"/>
              <w:start w:w="90" w:type="dxa"/>
              <w:bottom w:w="75" w:type="dxa"/>
              <w:end w:w="90" w:type="dxa"/>
            </w:tcMar>
            <w:vAlign w:val="center"/>
          </w:tcPr>
          <w:p>
            <w:pPr>
              <w:jc w:val="center"/>
            </w:pPr>
            <w:r>
              <w:rPr>
                <w:rFonts w:ascii="Aptos" w:hAnsi="Aptos"/>
                <w:b w:val="0"/>
                <w:color w:val="17243B"/>
                <w:sz w:val="17"/>
              </w:rPr>
              <w:t>Enterprise</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7"/>
              </w:rPr>
              <w:t>Instructor</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7"/>
              </w:rPr>
              <w:t>Paid Professional commercial use or Enterprise</w:t>
            </w:r>
          </w:p>
        </w:tc>
      </w:tr>
    </w:tbl>
    <w:p>
      <w:pPr>
        <w:widowControl/>
        <w:spacing w:after="0"/>
      </w:pPr>
    </w:p>
    <w:p>
      <w:pPr>
        <w:pStyle w:val="ListBullet"/>
        <w:widowControl/>
        <w:spacing w:after="40"/>
      </w:pPr>
      <w:r>
        <w:rPr>
          <w:rFonts w:ascii="Aptos" w:hAnsi="Aptos"/>
          <w:color w:val="17243B"/>
        </w:rPr>
        <w:t>A user may upgrade directly without buying every intermediate plan.</w:t>
      </w:r>
    </w:p>
    <w:p>
      <w:pPr>
        <w:pStyle w:val="ListBullet"/>
        <w:widowControl/>
        <w:spacing w:after="40"/>
      </w:pPr>
      <w:r>
        <w:rPr>
          <w:rFonts w:ascii="Aptos" w:hAnsi="Aptos"/>
          <w:color w:val="17243B"/>
        </w:rPr>
        <w:t>Paid upgrades should use payment-provider proration when supported.</w:t>
      </w:r>
    </w:p>
    <w:p>
      <w:pPr>
        <w:pStyle w:val="ListBullet"/>
        <w:widowControl/>
        <w:spacing w:after="40"/>
      </w:pPr>
      <w:r>
        <w:rPr>
          <w:rFonts w:ascii="Aptos" w:hAnsi="Aptos"/>
          <w:color w:val="17243B"/>
        </w:rPr>
        <w:t>After payment confirmation, update the plan and entitlements immediately without reinstalling the desktop application.</w:t>
      </w:r>
    </w:p>
    <w:p>
      <w:pPr>
        <w:pStyle w:val="ListBullet"/>
        <w:widowControl/>
        <w:spacing w:after="40"/>
      </w:pPr>
      <w:r>
        <w:rPr>
          <w:rFonts w:ascii="Aptos" w:hAnsi="Aptos"/>
          <w:color w:val="17243B"/>
        </w:rPr>
        <w:t>Preserve the same account, product key, device registrations, diagrams, credentials, cloud connections, and settings.</w:t>
      </w:r>
    </w:p>
    <w:p>
      <w:pPr>
        <w:pStyle w:val="Heading2"/>
        <w:keepNext/>
        <w:widowControl/>
      </w:pPr>
      <w:r>
        <w:t>4.4 Downgrades</w:t>
      </w:r>
    </w:p>
    <w:p>
      <w:pPr>
        <w:pStyle w:val="ListBullet"/>
        <w:widowControl/>
        <w:spacing w:after="40"/>
      </w:pPr>
      <w:r>
        <w:rPr>
          <w:rFonts w:ascii="Aptos" w:hAnsi="Aptos"/>
          <w:color w:val="17243B"/>
        </w:rPr>
        <w:t>Allow Professional to Basic or Free, and Basic to Free.</w:t>
      </w:r>
    </w:p>
    <w:p>
      <w:pPr>
        <w:pStyle w:val="ListBullet"/>
        <w:widowControl/>
        <w:spacing w:after="40"/>
      </w:pPr>
      <w:r>
        <w:rPr>
          <w:rFonts w:ascii="Aptos" w:hAnsi="Aptos"/>
          <w:color w:val="17243B"/>
        </w:rPr>
        <w:t>A downgrade should normally take effect at the end of the current paid billing period.</w:t>
      </w:r>
    </w:p>
    <w:p>
      <w:pPr>
        <w:pStyle w:val="ListBullet"/>
        <w:widowControl/>
        <w:spacing w:after="40"/>
      </w:pPr>
      <w:r>
        <w:rPr>
          <w:rFonts w:ascii="Aptos" w:hAnsi="Aptos"/>
          <w:color w:val="17243B"/>
        </w:rPr>
        <w:t>Keep the same product key.</w:t>
      </w:r>
    </w:p>
    <w:p>
      <w:pPr>
        <w:pStyle w:val="ListBullet"/>
        <w:widowControl/>
        <w:spacing w:after="40"/>
      </w:pPr>
      <w:r>
        <w:rPr>
          <w:rFonts w:ascii="Aptos" w:hAnsi="Aptos"/>
          <w:color w:val="17243B"/>
        </w:rPr>
        <w:t>Do not delete diagrams or actual cloud resources.</w:t>
      </w:r>
    </w:p>
    <w:p>
      <w:pPr>
        <w:pStyle w:val="ListBullet"/>
        <w:widowControl/>
        <w:spacing w:after="40"/>
      </w:pPr>
      <w:r>
        <w:rPr>
          <w:rFonts w:ascii="Aptos" w:hAnsi="Aptos"/>
          <w:color w:val="17243B"/>
        </w:rPr>
        <w:t>Resources outside the lower plan remain visible but become read-only.</w:t>
      </w:r>
    </w:p>
    <w:p>
      <w:pPr>
        <w:pStyle w:val="ListBullet"/>
        <w:widowControl/>
        <w:spacing w:after="40"/>
      </w:pPr>
      <w:r>
        <w:rPr>
          <w:rFonts w:ascii="Aptos" w:hAnsi="Aptos"/>
          <w:color w:val="17243B"/>
        </w:rPr>
        <w:t>Show a clear warning that existing cloud resources may continue generating provider charges.</w:t>
      </w:r>
    </w:p>
    <w:p>
      <w:pPr>
        <w:pStyle w:val="Heading2"/>
        <w:keepNext/>
        <w:widowControl/>
      </w:pPr>
      <w:r>
        <w:t>4.5 Persistent product-key rule</w:t>
      </w:r>
    </w:p>
    <w:tbl>
      <w:tblPr>
        <w:tblW w:type="auto" w:w="0"/>
        <w:jc w:val="center"/>
        <w:tblLayout w:type="fixed"/>
        <w:tblLook w:firstColumn="1" w:firstRow="1" w:lastColumn="0" w:lastRow="0" w:noHBand="0" w:noVBand="1" w:val="04A0"/>
      </w:tblPr>
      <w:tblGrid>
        <w:gridCol w:w="9936"/>
      </w:tblGrid>
      <w:tr>
        <w:tc>
          <w:tcPr>
            <w:tcW w:type="dxa" w:w="10454"/>
            <w:shd w:fill="E9FAF4"/>
            <w:tcBorders>
              <w:top w:sz="4" w:val="single" w:color="D9E6F2"/>
              <w:left w:sz="18" w:val="single" w:color="12805C"/>
              <w:bottom w:sz="4" w:val="single" w:color="D9E6F2"/>
              <w:right w:sz="4" w:val="single" w:color="D9E6F2"/>
            </w:tcBorders>
            <w:tcMar>
              <w:top w:w="120" w:type="dxa"/>
              <w:start w:w="150" w:type="dxa"/>
              <w:bottom w:w="120" w:type="dxa"/>
              <w:end w:w="150" w:type="dxa"/>
            </w:tcMar>
          </w:tcPr>
          <w:p>
            <w:pPr>
              <w:spacing w:after="60"/>
            </w:pPr>
            <w:r>
              <w:rPr>
                <w:rFonts w:ascii="Aptos" w:hAnsi="Aptos"/>
                <w:b/>
                <w:color w:val="12805C"/>
                <w:sz w:val="20"/>
              </w:rPr>
              <w:t>Mandatory product-key behavior</w:t>
            </w:r>
          </w:p>
          <w:p>
            <w:pPr>
              <w:spacing w:after="0"/>
            </w:pPr>
            <w:r>
              <w:rPr>
                <w:rFonts w:ascii="Aptos" w:hAnsi="Aptos"/>
                <w:color w:val="17243B"/>
                <w:sz w:val="19"/>
              </w:rPr>
              <w:t>A product key identifies the user’s license for one GML product. Subscription plan, billing cycle, trial status, entitlements, limits, and expiry dates can change without changing the product key.</w:t>
            </w:r>
          </w:p>
        </w:tc>
      </w:tr>
    </w:tbl>
    <w:p>
      <w:pPr>
        <w:widowControl/>
        <w:spacing w:after="0"/>
      </w:pP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768"/>
            <w:shd w:fill="0B1930"/>
            <w:tcMar>
              <w:top w:w="80" w:type="dxa"/>
              <w:start w:w="90" w:type="dxa"/>
              <w:bottom w:w="80" w:type="dxa"/>
              <w:end w:w="90" w:type="dxa"/>
            </w:tcMar>
            <w:vAlign w:val="center"/>
          </w:tcPr>
          <w:p>
            <w:pPr>
              <w:jc w:val="center"/>
            </w:pPr>
            <w:r>
              <w:rPr>
                <w:rFonts w:ascii="Aptos" w:hAnsi="Aptos"/>
                <w:b/>
                <w:color w:val="FFFFFF"/>
                <w:sz w:val="17"/>
              </w:rPr>
              <w:t>Action</w:t>
            </w:r>
          </w:p>
        </w:tc>
        <w:tc>
          <w:tcPr>
            <w:tcW w:type="dxa" w:w="3024"/>
            <w:shd w:fill="0B1930"/>
            <w:tcMar>
              <w:top w:w="80" w:type="dxa"/>
              <w:start w:w="90" w:type="dxa"/>
              <w:bottom w:w="80" w:type="dxa"/>
              <w:end w:w="90" w:type="dxa"/>
            </w:tcMar>
            <w:vAlign w:val="center"/>
          </w:tcPr>
          <w:p>
            <w:pPr>
              <w:jc w:val="center"/>
            </w:pPr>
            <w:r>
              <w:rPr>
                <w:rFonts w:ascii="Aptos" w:hAnsi="Aptos"/>
                <w:b/>
                <w:color w:val="FFFFFF"/>
                <w:sz w:val="17"/>
              </w:rPr>
              <w:t>Product-key result</w:t>
            </w:r>
          </w:p>
        </w:tc>
      </w:tr>
      <w:tr>
        <w:tc>
          <w:tcPr>
            <w:tcW w:type="dxa" w:w="6768"/>
            <w:shd w:fill="FFFFFF"/>
            <w:tcMar>
              <w:top w:w="75" w:type="dxa"/>
              <w:start w:w="90" w:type="dxa"/>
              <w:bottom w:w="75" w:type="dxa"/>
              <w:end w:w="90" w:type="dxa"/>
            </w:tcMar>
            <w:vAlign w:val="center"/>
          </w:tcPr>
          <w:p>
            <w:pPr>
              <w:jc w:val="left"/>
            </w:pPr>
            <w:r>
              <w:rPr>
                <w:rFonts w:ascii="Aptos" w:hAnsi="Aptos"/>
                <w:b/>
                <w:color w:val="17243B"/>
                <w:sz w:val="17"/>
              </w:rPr>
              <w:t>Free to Basic</w:t>
            </w:r>
          </w:p>
        </w:tc>
        <w:tc>
          <w:tcPr>
            <w:tcW w:type="dxa" w:w="3024"/>
            <w:shd w:fill="FFFFFF"/>
            <w:tcMar>
              <w:top w:w="75" w:type="dxa"/>
              <w:start w:w="90" w:type="dxa"/>
              <w:bottom w:w="75" w:type="dxa"/>
              <w:end w:w="90" w:type="dxa"/>
            </w:tcMar>
            <w:vAlign w:val="center"/>
          </w:tcPr>
          <w:p>
            <w:pPr>
              <w:jc w:val="center"/>
            </w:pPr>
            <w:r>
              <w:rPr>
                <w:rFonts w:ascii="Aptos" w:hAnsi="Aptos"/>
                <w:b w:val="0"/>
                <w:color w:val="17243B"/>
                <w:sz w:val="17"/>
              </w:rPr>
              <w:t>Same key</w:t>
            </w:r>
          </w:p>
        </w:tc>
      </w:tr>
      <w:tr>
        <w:tc>
          <w:tcPr>
            <w:tcW w:type="dxa" w:w="6768"/>
            <w:shd w:fill="F5F8FC"/>
            <w:tcMar>
              <w:top w:w="75" w:type="dxa"/>
              <w:start w:w="90" w:type="dxa"/>
              <w:bottom w:w="75" w:type="dxa"/>
              <w:end w:w="90" w:type="dxa"/>
            </w:tcMar>
            <w:vAlign w:val="center"/>
          </w:tcPr>
          <w:p>
            <w:pPr>
              <w:jc w:val="left"/>
            </w:pPr>
            <w:r>
              <w:rPr>
                <w:rFonts w:ascii="Aptos" w:hAnsi="Aptos"/>
                <w:b/>
                <w:color w:val="17243B"/>
                <w:sz w:val="17"/>
              </w:rPr>
              <w:t>Basic to Professional</w:t>
            </w:r>
          </w:p>
        </w:tc>
        <w:tc>
          <w:tcPr>
            <w:tcW w:type="dxa" w:w="3024"/>
            <w:shd w:fill="F5F8FC"/>
            <w:tcMar>
              <w:top w:w="75" w:type="dxa"/>
              <w:start w:w="90" w:type="dxa"/>
              <w:bottom w:w="75" w:type="dxa"/>
              <w:end w:w="90" w:type="dxa"/>
            </w:tcMar>
            <w:vAlign w:val="center"/>
          </w:tcPr>
          <w:p>
            <w:pPr>
              <w:jc w:val="center"/>
            </w:pPr>
            <w:r>
              <w:rPr>
                <w:rFonts w:ascii="Aptos" w:hAnsi="Aptos"/>
                <w:b w:val="0"/>
                <w:color w:val="17243B"/>
                <w:sz w:val="17"/>
              </w:rPr>
              <w:t>Same key</w:t>
            </w:r>
          </w:p>
        </w:tc>
      </w:tr>
      <w:tr>
        <w:tc>
          <w:tcPr>
            <w:tcW w:type="dxa" w:w="6768"/>
            <w:shd w:fill="FFFFFF"/>
            <w:tcMar>
              <w:top w:w="75" w:type="dxa"/>
              <w:start w:w="90" w:type="dxa"/>
              <w:bottom w:w="75" w:type="dxa"/>
              <w:end w:w="90" w:type="dxa"/>
            </w:tcMar>
            <w:vAlign w:val="center"/>
          </w:tcPr>
          <w:p>
            <w:pPr>
              <w:jc w:val="left"/>
            </w:pPr>
            <w:r>
              <w:rPr>
                <w:rFonts w:ascii="Aptos" w:hAnsi="Aptos"/>
                <w:b/>
                <w:color w:val="17243B"/>
                <w:sz w:val="17"/>
              </w:rPr>
              <w:t>Professional to Basic or Free</w:t>
            </w:r>
          </w:p>
        </w:tc>
        <w:tc>
          <w:tcPr>
            <w:tcW w:type="dxa" w:w="3024"/>
            <w:shd w:fill="FFFFFF"/>
            <w:tcMar>
              <w:top w:w="75" w:type="dxa"/>
              <w:start w:w="90" w:type="dxa"/>
              <w:bottom w:w="75" w:type="dxa"/>
              <w:end w:w="90" w:type="dxa"/>
            </w:tcMar>
            <w:vAlign w:val="center"/>
          </w:tcPr>
          <w:p>
            <w:pPr>
              <w:jc w:val="center"/>
            </w:pPr>
            <w:r>
              <w:rPr>
                <w:rFonts w:ascii="Aptos" w:hAnsi="Aptos"/>
                <w:b w:val="0"/>
                <w:color w:val="17243B"/>
                <w:sz w:val="17"/>
              </w:rPr>
              <w:t>Same key</w:t>
            </w:r>
          </w:p>
        </w:tc>
      </w:tr>
      <w:tr>
        <w:tc>
          <w:tcPr>
            <w:tcW w:type="dxa" w:w="6768"/>
            <w:shd w:fill="F5F8FC"/>
            <w:tcMar>
              <w:top w:w="75" w:type="dxa"/>
              <w:start w:w="90" w:type="dxa"/>
              <w:bottom w:w="75" w:type="dxa"/>
              <w:end w:w="90" w:type="dxa"/>
            </w:tcMar>
            <w:vAlign w:val="center"/>
          </w:tcPr>
          <w:p>
            <w:pPr>
              <w:jc w:val="left"/>
            </w:pPr>
            <w:r>
              <w:rPr>
                <w:rFonts w:ascii="Aptos" w:hAnsi="Aptos"/>
                <w:b/>
                <w:color w:val="17243B"/>
                <w:sz w:val="17"/>
              </w:rPr>
              <w:t>Start or end trial</w:t>
            </w:r>
          </w:p>
        </w:tc>
        <w:tc>
          <w:tcPr>
            <w:tcW w:type="dxa" w:w="3024"/>
            <w:shd w:fill="F5F8FC"/>
            <w:tcMar>
              <w:top w:w="75" w:type="dxa"/>
              <w:start w:w="90" w:type="dxa"/>
              <w:bottom w:w="75" w:type="dxa"/>
              <w:end w:w="90" w:type="dxa"/>
            </w:tcMar>
            <w:vAlign w:val="center"/>
          </w:tcPr>
          <w:p>
            <w:pPr>
              <w:jc w:val="center"/>
            </w:pPr>
            <w:r>
              <w:rPr>
                <w:rFonts w:ascii="Aptos" w:hAnsi="Aptos"/>
                <w:b w:val="0"/>
                <w:color w:val="17243B"/>
                <w:sz w:val="17"/>
              </w:rPr>
              <w:t>Same key</w:t>
            </w:r>
          </w:p>
        </w:tc>
      </w:tr>
      <w:tr>
        <w:tc>
          <w:tcPr>
            <w:tcW w:type="dxa" w:w="6768"/>
            <w:shd w:fill="FFFFFF"/>
            <w:tcMar>
              <w:top w:w="75" w:type="dxa"/>
              <w:start w:w="90" w:type="dxa"/>
              <w:bottom w:w="75" w:type="dxa"/>
              <w:end w:w="90" w:type="dxa"/>
            </w:tcMar>
            <w:vAlign w:val="center"/>
          </w:tcPr>
          <w:p>
            <w:pPr>
              <w:jc w:val="left"/>
            </w:pPr>
            <w:r>
              <w:rPr>
                <w:rFonts w:ascii="Aptos" w:hAnsi="Aptos"/>
                <w:b/>
                <w:color w:val="17243B"/>
                <w:sz w:val="17"/>
              </w:rPr>
              <w:t>Convert trial to paid</w:t>
            </w:r>
          </w:p>
        </w:tc>
        <w:tc>
          <w:tcPr>
            <w:tcW w:type="dxa" w:w="3024"/>
            <w:shd w:fill="FFFFFF"/>
            <w:tcMar>
              <w:top w:w="75" w:type="dxa"/>
              <w:start w:w="90" w:type="dxa"/>
              <w:bottom w:w="75" w:type="dxa"/>
              <w:end w:w="90" w:type="dxa"/>
            </w:tcMar>
            <w:vAlign w:val="center"/>
          </w:tcPr>
          <w:p>
            <w:pPr>
              <w:jc w:val="center"/>
            </w:pPr>
            <w:r>
              <w:rPr>
                <w:rFonts w:ascii="Aptos" w:hAnsi="Aptos"/>
                <w:b w:val="0"/>
                <w:color w:val="17243B"/>
                <w:sz w:val="17"/>
              </w:rPr>
              <w:t>Same key</w:t>
            </w:r>
          </w:p>
        </w:tc>
      </w:tr>
      <w:tr>
        <w:tc>
          <w:tcPr>
            <w:tcW w:type="dxa" w:w="6768"/>
            <w:shd w:fill="F5F8FC"/>
            <w:tcMar>
              <w:top w:w="75" w:type="dxa"/>
              <w:start w:w="90" w:type="dxa"/>
              <w:bottom w:w="75" w:type="dxa"/>
              <w:end w:w="90" w:type="dxa"/>
            </w:tcMar>
            <w:vAlign w:val="center"/>
          </w:tcPr>
          <w:p>
            <w:pPr>
              <w:jc w:val="left"/>
            </w:pPr>
            <w:r>
              <w:rPr>
                <w:rFonts w:ascii="Aptos" w:hAnsi="Aptos"/>
                <w:b/>
                <w:color w:val="17243B"/>
                <w:sz w:val="17"/>
              </w:rPr>
              <w:t>Monthly to yearly</w:t>
            </w:r>
          </w:p>
        </w:tc>
        <w:tc>
          <w:tcPr>
            <w:tcW w:type="dxa" w:w="3024"/>
            <w:shd w:fill="F5F8FC"/>
            <w:tcMar>
              <w:top w:w="75" w:type="dxa"/>
              <w:start w:w="90" w:type="dxa"/>
              <w:bottom w:w="75" w:type="dxa"/>
              <w:end w:w="90" w:type="dxa"/>
            </w:tcMar>
            <w:vAlign w:val="center"/>
          </w:tcPr>
          <w:p>
            <w:pPr>
              <w:jc w:val="center"/>
            </w:pPr>
            <w:r>
              <w:rPr>
                <w:rFonts w:ascii="Aptos" w:hAnsi="Aptos"/>
                <w:b w:val="0"/>
                <w:color w:val="17243B"/>
                <w:sz w:val="17"/>
              </w:rPr>
              <w:t>Same key</w:t>
            </w:r>
          </w:p>
        </w:tc>
      </w:tr>
      <w:tr>
        <w:tc>
          <w:tcPr>
            <w:tcW w:type="dxa" w:w="6768"/>
            <w:shd w:fill="FFFFFF"/>
            <w:tcMar>
              <w:top w:w="75" w:type="dxa"/>
              <w:start w:w="90" w:type="dxa"/>
              <w:bottom w:w="75" w:type="dxa"/>
              <w:end w:w="90" w:type="dxa"/>
            </w:tcMar>
            <w:vAlign w:val="center"/>
          </w:tcPr>
          <w:p>
            <w:pPr>
              <w:jc w:val="left"/>
            </w:pPr>
            <w:r>
              <w:rPr>
                <w:rFonts w:ascii="Aptos" w:hAnsi="Aptos"/>
                <w:b/>
                <w:color w:val="17243B"/>
                <w:sz w:val="17"/>
              </w:rPr>
              <w:t>Renew subscription</w:t>
            </w:r>
          </w:p>
        </w:tc>
        <w:tc>
          <w:tcPr>
            <w:tcW w:type="dxa" w:w="3024"/>
            <w:shd w:fill="FFFFFF"/>
            <w:tcMar>
              <w:top w:w="75" w:type="dxa"/>
              <w:start w:w="90" w:type="dxa"/>
              <w:bottom w:w="75" w:type="dxa"/>
              <w:end w:w="90" w:type="dxa"/>
            </w:tcMar>
            <w:vAlign w:val="center"/>
          </w:tcPr>
          <w:p>
            <w:pPr>
              <w:jc w:val="center"/>
            </w:pPr>
            <w:r>
              <w:rPr>
                <w:rFonts w:ascii="Aptos" w:hAnsi="Aptos"/>
                <w:b w:val="0"/>
                <w:color w:val="17243B"/>
                <w:sz w:val="17"/>
              </w:rPr>
              <w:t>Same key</w:t>
            </w:r>
          </w:p>
        </w:tc>
      </w:tr>
      <w:tr>
        <w:tc>
          <w:tcPr>
            <w:tcW w:type="dxa" w:w="6768"/>
            <w:shd w:fill="F5F8FC"/>
            <w:tcMar>
              <w:top w:w="75" w:type="dxa"/>
              <w:start w:w="90" w:type="dxa"/>
              <w:bottom w:w="75" w:type="dxa"/>
              <w:end w:w="90" w:type="dxa"/>
            </w:tcMar>
            <w:vAlign w:val="center"/>
          </w:tcPr>
          <w:p>
            <w:pPr>
              <w:jc w:val="left"/>
            </w:pPr>
            <w:r>
              <w:rPr>
                <w:rFonts w:ascii="Aptos" w:hAnsi="Aptos"/>
                <w:b/>
                <w:color w:val="17243B"/>
                <w:sz w:val="17"/>
              </w:rPr>
              <w:t>Admin assigns Instructor/Professional entitlement</w:t>
            </w:r>
          </w:p>
        </w:tc>
        <w:tc>
          <w:tcPr>
            <w:tcW w:type="dxa" w:w="3024"/>
            <w:shd w:fill="F5F8FC"/>
            <w:tcMar>
              <w:top w:w="75" w:type="dxa"/>
              <w:start w:w="90" w:type="dxa"/>
              <w:bottom w:w="75" w:type="dxa"/>
              <w:end w:w="90" w:type="dxa"/>
            </w:tcMar>
            <w:vAlign w:val="center"/>
          </w:tcPr>
          <w:p>
            <w:pPr>
              <w:jc w:val="center"/>
            </w:pPr>
            <w:r>
              <w:rPr>
                <w:rFonts w:ascii="Aptos" w:hAnsi="Aptos"/>
                <w:b w:val="0"/>
                <w:color w:val="17243B"/>
                <w:sz w:val="17"/>
              </w:rPr>
              <w:t>Same key if one already exists</w:t>
            </w:r>
          </w:p>
        </w:tc>
      </w:tr>
      <w:tr>
        <w:tc>
          <w:tcPr>
            <w:tcW w:type="dxa" w:w="6768"/>
            <w:shd w:fill="FFFFFF"/>
            <w:tcMar>
              <w:top w:w="75" w:type="dxa"/>
              <w:start w:w="90" w:type="dxa"/>
              <w:bottom w:w="75" w:type="dxa"/>
              <w:end w:w="90" w:type="dxa"/>
            </w:tcMar>
            <w:vAlign w:val="center"/>
          </w:tcPr>
          <w:p>
            <w:pPr>
              <w:jc w:val="left"/>
            </w:pPr>
            <w:r>
              <w:rPr>
                <w:rFonts w:ascii="Aptos" w:hAnsi="Aptos"/>
                <w:b/>
                <w:color w:val="17243B"/>
                <w:sz w:val="17"/>
              </w:rPr>
              <w:t>First access to a new product</w:t>
            </w:r>
          </w:p>
        </w:tc>
        <w:tc>
          <w:tcPr>
            <w:tcW w:type="dxa" w:w="3024"/>
            <w:shd w:fill="FFFFFF"/>
            <w:tcMar>
              <w:top w:w="75" w:type="dxa"/>
              <w:start w:w="90" w:type="dxa"/>
              <w:bottom w:w="75" w:type="dxa"/>
              <w:end w:w="90" w:type="dxa"/>
            </w:tcMar>
            <w:vAlign w:val="center"/>
          </w:tcPr>
          <w:p>
            <w:pPr>
              <w:jc w:val="center"/>
            </w:pPr>
            <w:r>
              <w:rPr>
                <w:rFonts w:ascii="Aptos" w:hAnsi="Aptos"/>
                <w:b w:val="0"/>
                <w:color w:val="17243B"/>
                <w:sz w:val="17"/>
              </w:rPr>
              <w:t>Generate a new key for that product</w:t>
            </w:r>
          </w:p>
        </w:tc>
      </w:tr>
      <w:tr>
        <w:tc>
          <w:tcPr>
            <w:tcW w:type="dxa" w:w="6768"/>
            <w:shd w:fill="F5F8FC"/>
            <w:tcMar>
              <w:top w:w="75" w:type="dxa"/>
              <w:start w:w="90" w:type="dxa"/>
              <w:bottom w:w="75" w:type="dxa"/>
              <w:end w:w="90" w:type="dxa"/>
            </w:tcMar>
            <w:vAlign w:val="center"/>
          </w:tcPr>
          <w:p>
            <w:pPr>
              <w:jc w:val="left"/>
            </w:pPr>
            <w:r>
              <w:rPr>
                <w:rFonts w:ascii="Aptos" w:hAnsi="Aptos"/>
                <w:b/>
                <w:color w:val="17243B"/>
                <w:sz w:val="17"/>
              </w:rPr>
              <w:t>Admin security replacement</w:t>
            </w:r>
          </w:p>
        </w:tc>
        <w:tc>
          <w:tcPr>
            <w:tcW w:type="dxa" w:w="3024"/>
            <w:shd w:fill="F5F8FC"/>
            <w:tcMar>
              <w:top w:w="75" w:type="dxa"/>
              <w:start w:w="90" w:type="dxa"/>
              <w:bottom w:w="75" w:type="dxa"/>
              <w:end w:w="90" w:type="dxa"/>
            </w:tcMar>
            <w:vAlign w:val="center"/>
          </w:tcPr>
          <w:p>
            <w:pPr>
              <w:jc w:val="center"/>
            </w:pPr>
            <w:r>
              <w:rPr>
                <w:rFonts w:ascii="Aptos" w:hAnsi="Aptos"/>
                <w:b w:val="0"/>
                <w:color w:val="17243B"/>
                <w:sz w:val="17"/>
              </w:rPr>
              <w:t>New key permitted</w:t>
            </w:r>
          </w:p>
        </w:tc>
      </w:tr>
    </w:tbl>
    <w:p>
      <w:pPr>
        <w:widowControl/>
        <w:spacing w:after="0"/>
      </w:pP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Before upgrade</w:t>
            </w:r>
            <w:r>
              <w:br/>
            </w:r>
            <w:r>
              <w:rPr>
                <w:rFonts w:ascii="Courier New" w:hAnsi="Courier New"/>
                <w:color w:val="17243B"/>
                <w:sz w:val="17"/>
              </w:rPr>
              <w:t>Product: GML Diagrams</w:t>
            </w:r>
            <w:r>
              <w:br/>
            </w:r>
            <w:r>
              <w:rPr>
                <w:rFonts w:ascii="Courier New" w:hAnsi="Courier New"/>
                <w:color w:val="17243B"/>
                <w:sz w:val="17"/>
              </w:rPr>
              <w:t>Product key: GMLD-ABCD-EFGH-IJKL</w:t>
            </w:r>
            <w:r>
              <w:br/>
            </w:r>
            <w:r>
              <w:rPr>
                <w:rFonts w:ascii="Courier New" w:hAnsi="Courier New"/>
                <w:color w:val="17243B"/>
                <w:sz w:val="17"/>
              </w:rPr>
              <w:t>Plan: Basic</w:t>
            </w:r>
            <w:r>
              <w:br/>
            </w:r>
            <w:r>
              <w:rPr>
                <w:rFonts w:ascii="Courier New" w:hAnsi="Courier New"/>
                <w:color w:val="17243B"/>
                <w:sz w:val="17"/>
              </w:rPr>
            </w:r>
            <w:r>
              <w:br/>
            </w:r>
            <w:r>
              <w:rPr>
                <w:rFonts w:ascii="Courier New" w:hAnsi="Courier New"/>
                <w:color w:val="17243B"/>
                <w:sz w:val="17"/>
              </w:rPr>
              <w:t>After upgrade</w:t>
            </w:r>
            <w:r>
              <w:br/>
            </w:r>
            <w:r>
              <w:rPr>
                <w:rFonts w:ascii="Courier New" w:hAnsi="Courier New"/>
                <w:color w:val="17243B"/>
                <w:sz w:val="17"/>
              </w:rPr>
              <w:t>Product: GML Diagrams</w:t>
            </w:r>
            <w:r>
              <w:br/>
            </w:r>
            <w:r>
              <w:rPr>
                <w:rFonts w:ascii="Courier New" w:hAnsi="Courier New"/>
                <w:color w:val="17243B"/>
                <w:sz w:val="17"/>
              </w:rPr>
              <w:t>Product key: GMLD-ABCD-EFGH-IJKL</w:t>
            </w:r>
            <w:r>
              <w:br/>
            </w:r>
            <w:r>
              <w:rPr>
                <w:rFonts w:ascii="Courier New" w:hAnsi="Courier New"/>
                <w:color w:val="17243B"/>
                <w:sz w:val="17"/>
              </w:rPr>
              <w:t>Plan: Professional</w:t>
            </w:r>
          </w:p>
        </w:tc>
      </w:tr>
    </w:tbl>
    <w:p>
      <w:pPr>
        <w:widowControl/>
        <w:spacing w:after="0"/>
      </w:pPr>
    </w:p>
    <w:p>
      <w:pPr>
        <w:pStyle w:val="Heading1"/>
        <w:keepNext/>
        <w:widowControl/>
      </w:pPr>
      <w:r>
        <w:t>5. Public Pricing Page</w:t>
      </w:r>
    </w:p>
    <w:p>
      <w:pPr>
        <w:pStyle w:val="Heading2"/>
        <w:keepNext/>
        <w:widowControl/>
      </w:pPr>
      <w:r>
        <w:t>5.1 Navigation and URL</w:t>
      </w:r>
    </w:p>
    <w:p>
      <w:pPr>
        <w:pStyle w:val="ListBullet"/>
        <w:widowControl/>
        <w:spacing w:after="40"/>
      </w:pPr>
      <w:r>
        <w:rPr>
          <w:rFonts w:ascii="Aptos" w:hAnsi="Aptos"/>
          <w:color w:val="17243B"/>
        </w:rPr>
        <w:t>Add Pricing as a top-level item in the main navigation.</w:t>
      </w:r>
    </w:p>
    <w:p>
      <w:pPr>
        <w:pStyle w:val="ListBullet"/>
        <w:widowControl/>
        <w:spacing w:after="40"/>
      </w:pPr>
      <w:r>
        <w:rPr>
          <w:rFonts w:ascii="Aptos" w:hAnsi="Aptos"/>
          <w:color w:val="17243B"/>
        </w:rPr>
        <w:t>Recommended URL: /pricing.</w:t>
      </w:r>
    </w:p>
    <w:p>
      <w:pPr>
        <w:pStyle w:val="ListBullet"/>
        <w:widowControl/>
        <w:spacing w:after="40"/>
      </w:pPr>
      <w:r>
        <w:rPr>
          <w:rFonts w:ascii="Aptos" w:hAnsi="Aptos"/>
          <w:color w:val="17243B"/>
        </w:rPr>
        <w:t>Support direct product selection through a query parameter, such as /pricing?product=diagrams and /pricing?product=exam-engine.</w:t>
      </w:r>
    </w:p>
    <w:p>
      <w:pPr>
        <w:pStyle w:val="ListBullet"/>
        <w:widowControl/>
        <w:spacing w:after="40"/>
      </w:pPr>
      <w:r>
        <w:rPr>
          <w:rFonts w:ascii="Aptos" w:hAnsi="Aptos"/>
          <w:color w:val="17243B"/>
        </w:rPr>
        <w:t>Use the same dark navy, cyan, rounded-card, and subtle-glow visual language as the current website.</w:t>
      </w:r>
    </w:p>
    <w:p>
      <w:pPr>
        <w:widowControl/>
        <w:spacing w:after="80"/>
        <w:jc w:val="center"/>
      </w:pPr>
      <w:r>
        <w:drawing>
          <wp:inline xmlns:a="http://schemas.openxmlformats.org/drawingml/2006/main" xmlns:pic="http://schemas.openxmlformats.org/drawingml/2006/picture">
            <wp:extent cx="6263640" cy="4475464"/>
            <wp:docPr id="1" name="Picture 1"/>
            <wp:cNvGraphicFramePr>
              <a:graphicFrameLocks noChangeAspect="1"/>
            </wp:cNvGraphicFramePr>
            <a:graphic>
              <a:graphicData uri="http://schemas.openxmlformats.org/drawingml/2006/picture">
                <pic:pic>
                  <pic:nvPicPr>
                    <pic:cNvPr id="0" name="62f2958e-0766-4d57-b99a-071c15401897.png"/>
                    <pic:cNvPicPr/>
                  </pic:nvPicPr>
                  <pic:blipFill>
                    <a:blip r:embed="rId11"/>
                    <a:stretch>
                      <a:fillRect/>
                    </a:stretch>
                  </pic:blipFill>
                  <pic:spPr>
                    <a:xfrm>
                      <a:off x="0" y="0"/>
                      <a:ext cx="6263640" cy="4475464"/>
                    </a:xfrm>
                    <a:prstGeom prst="rect"/>
                  </pic:spPr>
                </pic:pic>
              </a:graphicData>
            </a:graphic>
          </wp:inline>
        </w:drawing>
      </w:r>
    </w:p>
    <w:p>
      <w:pPr>
        <w:widowControl/>
        <w:spacing w:after="160"/>
        <w:jc w:val="center"/>
      </w:pPr>
      <w:r>
        <w:rPr>
          <w:rFonts w:ascii="Aptos" w:hAnsi="Aptos"/>
          <w:i/>
          <w:color w:val="526681"/>
          <w:sz w:val="17"/>
        </w:rPr>
        <w:t>Figure 1. Current GML public home page used as the visual-style reference.</w:t>
      </w:r>
    </w:p>
    <w:p>
      <w:pPr>
        <w:pStyle w:val="Heading2"/>
        <w:keepNext/>
        <w:widowControl/>
      </w:pPr>
      <w:r>
        <w:t>5.2 Product-first page structure</w:t>
      </w:r>
    </w:p>
    <w:p>
      <w:pPr>
        <w:pStyle w:val="BodyText"/>
        <w:widowControl/>
      </w:pPr>
      <w:r>
        <w:rPr>
          <w:rFonts w:ascii="Aptos" w:hAnsi="Aptos"/>
          <w:color w:val="17243B"/>
        </w:rPr>
        <w:t>The Pricing page must be product-first. The user first selects GML Diagrams or GML Exam Engine, and then sees the plans or access model for that product. Do not present one global Free/Basic/Professional plan selector that appears to apply to every GML product.</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Pricing</w:t>
            </w:r>
            <w:r>
              <w:br/>
            </w:r>
            <w:r>
              <w:rPr>
                <w:rFonts w:ascii="Courier New" w:hAnsi="Courier New"/>
                <w:color w:val="17243B"/>
                <w:sz w:val="17"/>
              </w:rPr>
              <w:t xml:space="preserve">  ├─ Product selector</w:t>
            </w:r>
            <w:r>
              <w:br/>
            </w:r>
            <w:r>
              <w:rPr>
                <w:rFonts w:ascii="Courier New" w:hAnsi="Courier New"/>
                <w:color w:val="17243B"/>
                <w:sz w:val="17"/>
              </w:rPr>
              <w:t xml:space="preserve">  │    ├─ GML Diagrams</w:t>
            </w:r>
            <w:r>
              <w:br/>
            </w:r>
            <w:r>
              <w:rPr>
                <w:rFonts w:ascii="Courier New" w:hAnsi="Courier New"/>
                <w:color w:val="17243B"/>
                <w:sz w:val="17"/>
              </w:rPr>
              <w:t xml:space="preserve">  │    └─ GML Exam Engine</w:t>
            </w:r>
            <w:r>
              <w:br/>
            </w:r>
            <w:r>
              <w:rPr>
                <w:rFonts w:ascii="Courier New" w:hAnsi="Courier New"/>
                <w:color w:val="17243B"/>
                <w:sz w:val="17"/>
              </w:rPr>
              <w:t xml:space="preserve">  └─ Selected product pricing or access options</w:t>
            </w:r>
          </w:p>
        </w:tc>
      </w:tr>
    </w:tbl>
    <w:p>
      <w:pPr>
        <w:widowControl/>
        <w:spacing w:after="0"/>
      </w:pPr>
    </w:p>
    <w:p>
      <w:pPr>
        <w:pStyle w:val="Heading2"/>
        <w:keepNext/>
        <w:widowControl/>
      </w:pPr>
      <w:r>
        <w:t>5.3 GML Diagrams pricing cards</w:t>
      </w:r>
    </w:p>
    <w:p>
      <w:pPr>
        <w:pStyle w:val="ListBullet"/>
        <w:widowControl/>
        <w:spacing w:after="40"/>
      </w:pPr>
      <w:r>
        <w:rPr>
          <w:rFonts w:ascii="Aptos" w:hAnsi="Aptos"/>
          <w:color w:val="17243B"/>
        </w:rPr>
        <w:t>First row: Free, Basic, and Professional.</w:t>
      </w:r>
    </w:p>
    <w:p>
      <w:pPr>
        <w:pStyle w:val="ListBullet"/>
        <w:widowControl/>
        <w:spacing w:after="40"/>
      </w:pPr>
      <w:r>
        <w:rPr>
          <w:rFonts w:ascii="Aptos" w:hAnsi="Aptos"/>
          <w:color w:val="17243B"/>
        </w:rPr>
        <w:t>Second row: Instructor and Enterprise.</w:t>
      </w:r>
    </w:p>
    <w:p>
      <w:pPr>
        <w:pStyle w:val="ListBullet"/>
        <w:widowControl/>
        <w:spacing w:after="40"/>
      </w:pPr>
      <w:r>
        <w:rPr>
          <w:rFonts w:ascii="Aptos" w:hAnsi="Aptos"/>
          <w:color w:val="17243B"/>
        </w:rPr>
        <w:t>Highlight Professional as Recommended.</w:t>
      </w:r>
    </w:p>
    <w:p>
      <w:pPr>
        <w:pStyle w:val="ListBullet"/>
        <w:widowControl/>
        <w:spacing w:after="40"/>
      </w:pPr>
      <w:r>
        <w:rPr>
          <w:rFonts w:ascii="Aptos" w:hAnsi="Aptos"/>
          <w:color w:val="17243B"/>
        </w:rPr>
        <w:t>Add a Monthly / Yearly selector. Yearly should show “Save 2 Months.”</w:t>
      </w:r>
    </w:p>
    <w:p>
      <w:pPr>
        <w:pStyle w:val="ListBullet"/>
        <w:widowControl/>
        <w:spacing w:after="40"/>
      </w:pPr>
      <w:r>
        <w:rPr>
          <w:rFonts w:ascii="Aptos" w:hAnsi="Aptos"/>
          <w:color w:val="17243B"/>
        </w:rPr>
        <w:t>Free button: Get Started or Current Plan.</w:t>
      </w:r>
    </w:p>
    <w:p>
      <w:pPr>
        <w:pStyle w:val="ListBullet"/>
        <w:widowControl/>
        <w:spacing w:after="40"/>
      </w:pPr>
      <w:r>
        <w:rPr>
          <w:rFonts w:ascii="Aptos" w:hAnsi="Aptos"/>
          <w:color w:val="17243B"/>
        </w:rPr>
        <w:t>Basic button: Choose Basic, Upgrade, Current Plan, or Try Basic Free for 1 Month, depending on state.</w:t>
      </w:r>
    </w:p>
    <w:p>
      <w:pPr>
        <w:pStyle w:val="ListBullet"/>
        <w:widowControl/>
        <w:spacing w:after="40"/>
      </w:pPr>
      <w:r>
        <w:rPr>
          <w:rFonts w:ascii="Aptos" w:hAnsi="Aptos"/>
          <w:color w:val="17243B"/>
        </w:rPr>
        <w:t>Professional button: Choose Professional, Upgrade, Current Plan, or Try Professional Free for 1 Month, depending on state.</w:t>
      </w:r>
    </w:p>
    <w:p>
      <w:pPr>
        <w:pStyle w:val="ListBullet"/>
        <w:widowControl/>
        <w:spacing w:after="40"/>
      </w:pPr>
      <w:r>
        <w:rPr>
          <w:rFonts w:ascii="Aptos" w:hAnsi="Aptos"/>
          <w:color w:val="17243B"/>
        </w:rPr>
        <w:t>Instructor button: Contact Us only.</w:t>
      </w:r>
    </w:p>
    <w:p>
      <w:pPr>
        <w:pStyle w:val="ListBullet"/>
        <w:widowControl/>
        <w:spacing w:after="40"/>
      </w:pPr>
      <w:r>
        <w:rPr>
          <w:rFonts w:ascii="Aptos" w:hAnsi="Aptos"/>
          <w:color w:val="17243B"/>
        </w:rPr>
        <w:t>Enterprise button: Contact Sales only.</w:t>
      </w:r>
    </w:p>
    <w:p>
      <w:pPr>
        <w:widowControl/>
        <w:spacing w:after="80"/>
        <w:jc w:val="center"/>
      </w:pPr>
      <w:r>
        <w:drawing>
          <wp:inline xmlns:a="http://schemas.openxmlformats.org/drawingml/2006/main" xmlns:pic="http://schemas.openxmlformats.org/drawingml/2006/picture">
            <wp:extent cx="6309360" cy="4653153"/>
            <wp:docPr id="2" name="Picture 2"/>
            <wp:cNvGraphicFramePr>
              <a:graphicFrameLocks noChangeAspect="1"/>
            </wp:cNvGraphicFramePr>
            <a:graphic>
              <a:graphicData uri="http://schemas.openxmlformats.org/drawingml/2006/picture">
                <pic:pic>
                  <pic:nvPicPr>
                    <pic:cNvPr id="0" name="gml_pricing_page_mockup.png"/>
                    <pic:cNvPicPr/>
                  </pic:nvPicPr>
                  <pic:blipFill>
                    <a:blip r:embed="rId12"/>
                    <a:stretch>
                      <a:fillRect/>
                    </a:stretch>
                  </pic:blipFill>
                  <pic:spPr>
                    <a:xfrm>
                      <a:off x="0" y="0"/>
                      <a:ext cx="6309360" cy="4653153"/>
                    </a:xfrm>
                    <a:prstGeom prst="rect"/>
                  </pic:spPr>
                </pic:pic>
              </a:graphicData>
            </a:graphic>
          </wp:inline>
        </w:drawing>
      </w:r>
    </w:p>
    <w:p>
      <w:pPr>
        <w:widowControl/>
        <w:spacing w:after="160"/>
        <w:jc w:val="center"/>
      </w:pPr>
      <w:r>
        <w:rPr>
          <w:rFonts w:ascii="Aptos" w:hAnsi="Aptos"/>
          <w:i/>
          <w:color w:val="526681"/>
          <w:sz w:val="17"/>
        </w:rPr>
        <w:t>Figure 2. Proposed GML Pricing page layout using the existing website design language.</w:t>
      </w:r>
    </w:p>
    <w:p>
      <w:pPr>
        <w:pStyle w:val="Heading2"/>
        <w:keepNext/>
        <w:widowControl/>
      </w:pPr>
      <w:r>
        <w:t>5.4 GML Exam Engine pricing section</w:t>
      </w:r>
    </w:p>
    <w:p>
      <w:pPr>
        <w:pStyle w:val="ListBullet"/>
        <w:widowControl/>
        <w:spacing w:after="40"/>
      </w:pPr>
      <w:r>
        <w:rPr>
          <w:rFonts w:ascii="Aptos" w:hAnsi="Aptos"/>
          <w:color w:val="17243B"/>
        </w:rPr>
        <w:t>Initially display “GML Exam Engine BETA - Free During BETA.”</w:t>
      </w:r>
    </w:p>
    <w:p>
      <w:pPr>
        <w:pStyle w:val="ListBullet"/>
        <w:widowControl/>
        <w:spacing w:after="40"/>
      </w:pPr>
      <w:r>
        <w:rPr>
          <w:rFonts w:ascii="Aptos" w:hAnsi="Aptos"/>
          <w:color w:val="17243B"/>
        </w:rPr>
        <w:t>The primary action is Request BETA Access, Sign In to Request Access, Request Pending, or Go to Downloads, based on user state.</w:t>
      </w:r>
    </w:p>
    <w:p>
      <w:pPr>
        <w:pStyle w:val="ListBullet"/>
        <w:widowControl/>
        <w:spacing w:after="40"/>
      </w:pPr>
      <w:r>
        <w:rPr>
          <w:rFonts w:ascii="Aptos" w:hAnsi="Aptos"/>
          <w:color w:val="17243B"/>
        </w:rPr>
        <w:t>Provide a separate “Exam Engine for Organizations - Contact Us” card for institutional or future commercial access.</w:t>
      </w:r>
    </w:p>
    <w:p>
      <w:pPr>
        <w:pStyle w:val="ListBullet"/>
        <w:widowControl/>
        <w:spacing w:after="40"/>
      </w:pPr>
      <w:r>
        <w:rPr>
          <w:rFonts w:ascii="Aptos" w:hAnsi="Aptos"/>
          <w:color w:val="17243B"/>
        </w:rPr>
        <w:t>The page must be backend-driven so commercial Exam Engine plans can be added later without redesigning the page.</w:t>
      </w:r>
    </w:p>
    <w:p>
      <w:pPr>
        <w:pStyle w:val="Heading2"/>
        <w:keepNext/>
        <w:widowControl/>
      </w:pPr>
      <w:r>
        <w:t>5.5 Dynamic action labels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5040"/>
            <w:shd w:fill="0B1930"/>
            <w:tcMar>
              <w:top w:w="80" w:type="dxa"/>
              <w:start w:w="90" w:type="dxa"/>
              <w:bottom w:w="80" w:type="dxa"/>
              <w:end w:w="90" w:type="dxa"/>
            </w:tcMar>
            <w:vAlign w:val="center"/>
          </w:tcPr>
          <w:p>
            <w:pPr>
              <w:jc w:val="center"/>
            </w:pPr>
            <w:r>
              <w:rPr>
                <w:rFonts w:ascii="Aptos" w:hAnsi="Aptos"/>
                <w:b/>
                <w:color w:val="FFFFFF"/>
                <w:sz w:val="17"/>
              </w:rPr>
              <w:t>User/product state</w:t>
            </w:r>
          </w:p>
        </w:tc>
        <w:tc>
          <w:tcPr>
            <w:tcW w:type="dxa" w:w="4752"/>
            <w:shd w:fill="0B1930"/>
            <w:tcMar>
              <w:top w:w="80" w:type="dxa"/>
              <w:start w:w="90" w:type="dxa"/>
              <w:bottom w:w="80" w:type="dxa"/>
              <w:end w:w="90" w:type="dxa"/>
            </w:tcMar>
            <w:vAlign w:val="center"/>
          </w:tcPr>
          <w:p>
            <w:pPr>
              <w:jc w:val="center"/>
            </w:pPr>
            <w:r>
              <w:rPr>
                <w:rFonts w:ascii="Aptos" w:hAnsi="Aptos"/>
                <w:b/>
                <w:color w:val="FFFFFF"/>
                <w:sz w:val="17"/>
              </w:rPr>
              <w:t>Primary action</w:t>
            </w:r>
          </w:p>
        </w:tc>
      </w:tr>
      <w:tr>
        <w:tc>
          <w:tcPr>
            <w:tcW w:type="dxa" w:w="5040"/>
            <w:shd w:fill="FFFFFF"/>
            <w:tcMar>
              <w:top w:w="75" w:type="dxa"/>
              <w:start w:w="90" w:type="dxa"/>
              <w:bottom w:w="75" w:type="dxa"/>
              <w:end w:w="90" w:type="dxa"/>
            </w:tcMar>
            <w:vAlign w:val="center"/>
          </w:tcPr>
          <w:p>
            <w:pPr>
              <w:jc w:val="left"/>
            </w:pPr>
            <w:r>
              <w:rPr>
                <w:rFonts w:ascii="Aptos" w:hAnsi="Aptos"/>
                <w:b/>
                <w:color w:val="17243B"/>
                <w:sz w:val="17"/>
              </w:rPr>
              <w:t>Not authenticated</w:t>
            </w:r>
          </w:p>
        </w:tc>
        <w:tc>
          <w:tcPr>
            <w:tcW w:type="dxa" w:w="4752"/>
            <w:shd w:fill="FFFFFF"/>
            <w:tcMar>
              <w:top w:w="75" w:type="dxa"/>
              <w:start w:w="90" w:type="dxa"/>
              <w:bottom w:w="75" w:type="dxa"/>
              <w:end w:w="90" w:type="dxa"/>
            </w:tcMar>
            <w:vAlign w:val="center"/>
          </w:tcPr>
          <w:p>
            <w:pPr>
              <w:jc w:val="center"/>
            </w:pPr>
            <w:r>
              <w:rPr>
                <w:rFonts w:ascii="Aptos" w:hAnsi="Aptos"/>
                <w:b w:val="0"/>
                <w:color w:val="17243B"/>
                <w:sz w:val="17"/>
              </w:rPr>
              <w:t>Sign In to Continue</w:t>
            </w:r>
          </w:p>
        </w:tc>
      </w:tr>
      <w:tr>
        <w:tc>
          <w:tcPr>
            <w:tcW w:type="dxa" w:w="5040"/>
            <w:shd w:fill="F5F8FC"/>
            <w:tcMar>
              <w:top w:w="75" w:type="dxa"/>
              <w:start w:w="90" w:type="dxa"/>
              <w:bottom w:w="75" w:type="dxa"/>
              <w:end w:w="90" w:type="dxa"/>
            </w:tcMar>
            <w:vAlign w:val="center"/>
          </w:tcPr>
          <w:p>
            <w:pPr>
              <w:jc w:val="left"/>
            </w:pPr>
            <w:r>
              <w:rPr>
                <w:rFonts w:ascii="Aptos" w:hAnsi="Aptos"/>
                <w:b/>
                <w:color w:val="17243B"/>
                <w:sz w:val="17"/>
              </w:rPr>
              <w:t>Current plan</w:t>
            </w:r>
          </w:p>
        </w:tc>
        <w:tc>
          <w:tcPr>
            <w:tcW w:type="dxa" w:w="4752"/>
            <w:shd w:fill="F5F8FC"/>
            <w:tcMar>
              <w:top w:w="75" w:type="dxa"/>
              <w:start w:w="90" w:type="dxa"/>
              <w:bottom w:w="75" w:type="dxa"/>
              <w:end w:w="90" w:type="dxa"/>
            </w:tcMar>
            <w:vAlign w:val="center"/>
          </w:tcPr>
          <w:p>
            <w:pPr>
              <w:jc w:val="center"/>
            </w:pPr>
            <w:r>
              <w:rPr>
                <w:rFonts w:ascii="Aptos" w:hAnsi="Aptos"/>
                <w:b w:val="0"/>
                <w:color w:val="17243B"/>
                <w:sz w:val="17"/>
              </w:rPr>
              <w:t>Current Plan</w:t>
            </w:r>
          </w:p>
        </w:tc>
      </w:tr>
      <w:tr>
        <w:tc>
          <w:tcPr>
            <w:tcW w:type="dxa" w:w="5040"/>
            <w:shd w:fill="FFFFFF"/>
            <w:tcMar>
              <w:top w:w="75" w:type="dxa"/>
              <w:start w:w="90" w:type="dxa"/>
              <w:bottom w:w="75" w:type="dxa"/>
              <w:end w:w="90" w:type="dxa"/>
            </w:tcMar>
            <w:vAlign w:val="center"/>
          </w:tcPr>
          <w:p>
            <w:pPr>
              <w:jc w:val="left"/>
            </w:pPr>
            <w:r>
              <w:rPr>
                <w:rFonts w:ascii="Aptos" w:hAnsi="Aptos"/>
                <w:b/>
                <w:color w:val="17243B"/>
                <w:sz w:val="17"/>
              </w:rPr>
              <w:t>Eligible paid plan</w:t>
            </w:r>
          </w:p>
        </w:tc>
        <w:tc>
          <w:tcPr>
            <w:tcW w:type="dxa" w:w="4752"/>
            <w:shd w:fill="FFFFFF"/>
            <w:tcMar>
              <w:top w:w="75" w:type="dxa"/>
              <w:start w:w="90" w:type="dxa"/>
              <w:bottom w:w="75" w:type="dxa"/>
              <w:end w:w="90" w:type="dxa"/>
            </w:tcMar>
            <w:vAlign w:val="center"/>
          </w:tcPr>
          <w:p>
            <w:pPr>
              <w:jc w:val="center"/>
            </w:pPr>
            <w:r>
              <w:rPr>
                <w:rFonts w:ascii="Aptos" w:hAnsi="Aptos"/>
                <w:b w:val="0"/>
                <w:color w:val="17243B"/>
                <w:sz w:val="17"/>
              </w:rPr>
              <w:t>Choose Plan or Upgrade</w:t>
            </w:r>
          </w:p>
        </w:tc>
      </w:tr>
      <w:tr>
        <w:tc>
          <w:tcPr>
            <w:tcW w:type="dxa" w:w="5040"/>
            <w:shd w:fill="F5F8FC"/>
            <w:tcMar>
              <w:top w:w="75" w:type="dxa"/>
              <w:start w:w="90" w:type="dxa"/>
              <w:bottom w:w="75" w:type="dxa"/>
              <w:end w:w="90" w:type="dxa"/>
            </w:tcMar>
            <w:vAlign w:val="center"/>
          </w:tcPr>
          <w:p>
            <w:pPr>
              <w:jc w:val="left"/>
            </w:pPr>
            <w:r>
              <w:rPr>
                <w:rFonts w:ascii="Aptos" w:hAnsi="Aptos"/>
                <w:b/>
                <w:color w:val="17243B"/>
                <w:sz w:val="17"/>
              </w:rPr>
              <w:t>Eligible automatic trial</w:t>
            </w:r>
          </w:p>
        </w:tc>
        <w:tc>
          <w:tcPr>
            <w:tcW w:type="dxa" w:w="4752"/>
            <w:shd w:fill="F5F8FC"/>
            <w:tcMar>
              <w:top w:w="75" w:type="dxa"/>
              <w:start w:w="90" w:type="dxa"/>
              <w:bottom w:w="75" w:type="dxa"/>
              <w:end w:w="90" w:type="dxa"/>
            </w:tcMar>
            <w:vAlign w:val="center"/>
          </w:tcPr>
          <w:p>
            <w:pPr>
              <w:jc w:val="center"/>
            </w:pPr>
            <w:r>
              <w:rPr>
                <w:rFonts w:ascii="Aptos" w:hAnsi="Aptos"/>
                <w:b w:val="0"/>
                <w:color w:val="17243B"/>
                <w:sz w:val="17"/>
              </w:rPr>
              <w:t>Start Free Trial</w:t>
            </w:r>
          </w:p>
        </w:tc>
      </w:tr>
      <w:tr>
        <w:tc>
          <w:tcPr>
            <w:tcW w:type="dxa" w:w="5040"/>
            <w:shd w:fill="FFFFFF"/>
            <w:tcMar>
              <w:top w:w="75" w:type="dxa"/>
              <w:start w:w="90" w:type="dxa"/>
              <w:bottom w:w="75" w:type="dxa"/>
              <w:end w:w="90" w:type="dxa"/>
            </w:tcMar>
            <w:vAlign w:val="center"/>
          </w:tcPr>
          <w:p>
            <w:pPr>
              <w:jc w:val="left"/>
            </w:pPr>
            <w:r>
              <w:rPr>
                <w:rFonts w:ascii="Aptos" w:hAnsi="Aptos"/>
                <w:b/>
                <w:color w:val="17243B"/>
                <w:sz w:val="17"/>
              </w:rPr>
              <w:t>Automatic trial already used</w:t>
            </w:r>
          </w:p>
        </w:tc>
        <w:tc>
          <w:tcPr>
            <w:tcW w:type="dxa" w:w="4752"/>
            <w:shd w:fill="FFFFFF"/>
            <w:tcMar>
              <w:top w:w="75" w:type="dxa"/>
              <w:start w:w="90" w:type="dxa"/>
              <w:bottom w:w="75" w:type="dxa"/>
              <w:end w:w="90" w:type="dxa"/>
            </w:tcMar>
            <w:vAlign w:val="center"/>
          </w:tcPr>
          <w:p>
            <w:pPr>
              <w:jc w:val="center"/>
            </w:pPr>
            <w:r>
              <w:rPr>
                <w:rFonts w:ascii="Aptos" w:hAnsi="Aptos"/>
                <w:b w:val="0"/>
                <w:color w:val="17243B"/>
                <w:sz w:val="17"/>
              </w:rPr>
              <w:t>Request Additional Trial</w:t>
            </w:r>
          </w:p>
        </w:tc>
      </w:tr>
      <w:tr>
        <w:tc>
          <w:tcPr>
            <w:tcW w:type="dxa" w:w="5040"/>
            <w:shd w:fill="F5F8FC"/>
            <w:tcMar>
              <w:top w:w="75" w:type="dxa"/>
              <w:start w:w="90" w:type="dxa"/>
              <w:bottom w:w="75" w:type="dxa"/>
              <w:end w:w="90" w:type="dxa"/>
            </w:tcMar>
            <w:vAlign w:val="center"/>
          </w:tcPr>
          <w:p>
            <w:pPr>
              <w:jc w:val="left"/>
            </w:pPr>
            <w:r>
              <w:rPr>
                <w:rFonts w:ascii="Aptos" w:hAnsi="Aptos"/>
                <w:b/>
                <w:color w:val="17243B"/>
                <w:sz w:val="17"/>
              </w:rPr>
              <w:t>Instructor</w:t>
            </w:r>
          </w:p>
        </w:tc>
        <w:tc>
          <w:tcPr>
            <w:tcW w:type="dxa" w:w="4752"/>
            <w:shd w:fill="F5F8FC"/>
            <w:tcMar>
              <w:top w:w="75" w:type="dxa"/>
              <w:start w:w="90" w:type="dxa"/>
              <w:bottom w:w="75" w:type="dxa"/>
              <w:end w:w="90" w:type="dxa"/>
            </w:tcMar>
            <w:vAlign w:val="center"/>
          </w:tcPr>
          <w:p>
            <w:pPr>
              <w:jc w:val="center"/>
            </w:pPr>
            <w:r>
              <w:rPr>
                <w:rFonts w:ascii="Aptos" w:hAnsi="Aptos"/>
                <w:b w:val="0"/>
                <w:color w:val="17243B"/>
                <w:sz w:val="17"/>
              </w:rPr>
              <w:t>Contact Us</w:t>
            </w:r>
          </w:p>
        </w:tc>
      </w:tr>
      <w:tr>
        <w:tc>
          <w:tcPr>
            <w:tcW w:type="dxa" w:w="5040"/>
            <w:shd w:fill="FFFFFF"/>
            <w:tcMar>
              <w:top w:w="75" w:type="dxa"/>
              <w:start w:w="90" w:type="dxa"/>
              <w:bottom w:w="75" w:type="dxa"/>
              <w:end w:w="90" w:type="dxa"/>
            </w:tcMar>
            <w:vAlign w:val="center"/>
          </w:tcPr>
          <w:p>
            <w:pPr>
              <w:jc w:val="left"/>
            </w:pPr>
            <w:r>
              <w:rPr>
                <w:rFonts w:ascii="Aptos" w:hAnsi="Aptos"/>
                <w:b/>
                <w:color w:val="17243B"/>
                <w:sz w:val="17"/>
              </w:rPr>
              <w:t>Enterprise</w:t>
            </w:r>
          </w:p>
        </w:tc>
        <w:tc>
          <w:tcPr>
            <w:tcW w:type="dxa" w:w="4752"/>
            <w:shd w:fill="FFFFFF"/>
            <w:tcMar>
              <w:top w:w="75" w:type="dxa"/>
              <w:start w:w="90" w:type="dxa"/>
              <w:bottom w:w="75" w:type="dxa"/>
              <w:end w:w="90" w:type="dxa"/>
            </w:tcMar>
            <w:vAlign w:val="center"/>
          </w:tcPr>
          <w:p>
            <w:pPr>
              <w:jc w:val="center"/>
            </w:pPr>
            <w:r>
              <w:rPr>
                <w:rFonts w:ascii="Aptos" w:hAnsi="Aptos"/>
                <w:b w:val="0"/>
                <w:color w:val="17243B"/>
                <w:sz w:val="17"/>
              </w:rPr>
              <w:t>Contact Sales</w:t>
            </w:r>
          </w:p>
        </w:tc>
      </w:tr>
      <w:tr>
        <w:tc>
          <w:tcPr>
            <w:tcW w:type="dxa" w:w="5040"/>
            <w:shd w:fill="F5F8FC"/>
            <w:tcMar>
              <w:top w:w="75" w:type="dxa"/>
              <w:start w:w="90" w:type="dxa"/>
              <w:bottom w:w="75" w:type="dxa"/>
              <w:end w:w="90" w:type="dxa"/>
            </w:tcMar>
            <w:vAlign w:val="center"/>
          </w:tcPr>
          <w:p>
            <w:pPr>
              <w:jc w:val="left"/>
            </w:pPr>
            <w:r>
              <w:rPr>
                <w:rFonts w:ascii="Aptos" w:hAnsi="Aptos"/>
                <w:b/>
                <w:color w:val="17243B"/>
                <w:sz w:val="17"/>
              </w:rPr>
              <w:t>Exam Engine BETA not requested</w:t>
            </w:r>
          </w:p>
        </w:tc>
        <w:tc>
          <w:tcPr>
            <w:tcW w:type="dxa" w:w="4752"/>
            <w:shd w:fill="F5F8FC"/>
            <w:tcMar>
              <w:top w:w="75" w:type="dxa"/>
              <w:start w:w="90" w:type="dxa"/>
              <w:bottom w:w="75" w:type="dxa"/>
              <w:end w:w="90" w:type="dxa"/>
            </w:tcMar>
            <w:vAlign w:val="center"/>
          </w:tcPr>
          <w:p>
            <w:pPr>
              <w:jc w:val="center"/>
            </w:pPr>
            <w:r>
              <w:rPr>
                <w:rFonts w:ascii="Aptos" w:hAnsi="Aptos"/>
                <w:b w:val="0"/>
                <w:color w:val="17243B"/>
                <w:sz w:val="17"/>
              </w:rPr>
              <w:t>Request BETA Access</w:t>
            </w:r>
          </w:p>
        </w:tc>
      </w:tr>
      <w:tr>
        <w:tc>
          <w:tcPr>
            <w:tcW w:type="dxa" w:w="5040"/>
            <w:shd w:fill="FFFFFF"/>
            <w:tcMar>
              <w:top w:w="75" w:type="dxa"/>
              <w:start w:w="90" w:type="dxa"/>
              <w:bottom w:w="75" w:type="dxa"/>
              <w:end w:w="90" w:type="dxa"/>
            </w:tcMar>
            <w:vAlign w:val="center"/>
          </w:tcPr>
          <w:p>
            <w:pPr>
              <w:jc w:val="left"/>
            </w:pPr>
            <w:r>
              <w:rPr>
                <w:rFonts w:ascii="Aptos" w:hAnsi="Aptos"/>
                <w:b/>
                <w:color w:val="17243B"/>
                <w:sz w:val="17"/>
              </w:rPr>
              <w:t>BETA request pending</w:t>
            </w:r>
          </w:p>
        </w:tc>
        <w:tc>
          <w:tcPr>
            <w:tcW w:type="dxa" w:w="4752"/>
            <w:shd w:fill="FFFFFF"/>
            <w:tcMar>
              <w:top w:w="75" w:type="dxa"/>
              <w:start w:w="90" w:type="dxa"/>
              <w:bottom w:w="75" w:type="dxa"/>
              <w:end w:w="90" w:type="dxa"/>
            </w:tcMar>
            <w:vAlign w:val="center"/>
          </w:tcPr>
          <w:p>
            <w:pPr>
              <w:jc w:val="center"/>
            </w:pPr>
            <w:r>
              <w:rPr>
                <w:rFonts w:ascii="Aptos" w:hAnsi="Aptos"/>
                <w:b w:val="0"/>
                <w:color w:val="17243B"/>
                <w:sz w:val="17"/>
              </w:rPr>
              <w:t>Request Pending</w:t>
            </w:r>
          </w:p>
        </w:tc>
      </w:tr>
      <w:tr>
        <w:tc>
          <w:tcPr>
            <w:tcW w:type="dxa" w:w="5040"/>
            <w:shd w:fill="F5F8FC"/>
            <w:tcMar>
              <w:top w:w="75" w:type="dxa"/>
              <w:start w:w="90" w:type="dxa"/>
              <w:bottom w:w="75" w:type="dxa"/>
              <w:end w:w="90" w:type="dxa"/>
            </w:tcMar>
            <w:vAlign w:val="center"/>
          </w:tcPr>
          <w:p>
            <w:pPr>
              <w:jc w:val="left"/>
            </w:pPr>
            <w:r>
              <w:rPr>
                <w:rFonts w:ascii="Aptos" w:hAnsi="Aptos"/>
                <w:b/>
                <w:color w:val="17243B"/>
                <w:sz w:val="17"/>
              </w:rPr>
              <w:t>BETA approved</w:t>
            </w:r>
          </w:p>
        </w:tc>
        <w:tc>
          <w:tcPr>
            <w:tcW w:type="dxa" w:w="4752"/>
            <w:shd w:fill="F5F8FC"/>
            <w:tcMar>
              <w:top w:w="75" w:type="dxa"/>
              <w:start w:w="90" w:type="dxa"/>
              <w:bottom w:w="75" w:type="dxa"/>
              <w:end w:w="90" w:type="dxa"/>
            </w:tcMar>
            <w:vAlign w:val="center"/>
          </w:tcPr>
          <w:p>
            <w:pPr>
              <w:jc w:val="center"/>
            </w:pPr>
            <w:r>
              <w:rPr>
                <w:rFonts w:ascii="Aptos" w:hAnsi="Aptos"/>
                <w:b w:val="0"/>
                <w:color w:val="17243B"/>
                <w:sz w:val="17"/>
              </w:rPr>
              <w:t>Go to Downloads</w:t>
            </w:r>
          </w:p>
        </w:tc>
      </w:tr>
    </w:tbl>
    <w:p>
      <w:pPr>
        <w:widowControl/>
        <w:spacing w:after="0"/>
      </w:pPr>
    </w:p>
    <w:p>
      <w:pPr>
        <w:pStyle w:val="Heading1"/>
        <w:keepNext/>
        <w:widowControl/>
      </w:pPr>
      <w:r>
        <w:t>6. My Account Page Redesign</w:t>
      </w:r>
    </w:p>
    <w:p>
      <w:pPr>
        <w:pStyle w:val="Heading2"/>
        <w:keepNext/>
        <w:widowControl/>
      </w:pPr>
      <w:r>
        <w:t>6.1 Current layout</w:t>
      </w:r>
    </w:p>
    <w:p>
      <w:pPr>
        <w:pStyle w:val="BodyText"/>
        <w:widowControl/>
      </w:pPr>
      <w:r>
        <w:rPr>
          <w:rFonts w:ascii="Aptos" w:hAnsi="Aptos"/>
          <w:color w:val="17243B"/>
        </w:rPr>
        <w:t>The current My Account page contains Profile Details, BETA Applications, and Change Password. The visual design is suitable and should be retained, but the navigation and content must be expanded and reorganized.</w:t>
      </w:r>
    </w:p>
    <w:p>
      <w:pPr>
        <w:widowControl/>
        <w:spacing w:after="80"/>
        <w:jc w:val="center"/>
      </w:pPr>
      <w:r>
        <w:drawing>
          <wp:inline xmlns:a="http://schemas.openxmlformats.org/drawingml/2006/main" xmlns:pic="http://schemas.openxmlformats.org/drawingml/2006/picture">
            <wp:extent cx="6172200" cy="4940423"/>
            <wp:docPr id="3" name="Picture 3"/>
            <wp:cNvGraphicFramePr>
              <a:graphicFrameLocks noChangeAspect="1"/>
            </wp:cNvGraphicFramePr>
            <a:graphic>
              <a:graphicData uri="http://schemas.openxmlformats.org/drawingml/2006/picture">
                <pic:pic>
                  <pic:nvPicPr>
                    <pic:cNvPr id="0" name="800a1772-2130-402e-b535-27de13cc8b10.png"/>
                    <pic:cNvPicPr/>
                  </pic:nvPicPr>
                  <pic:blipFill>
                    <a:blip r:embed="rId13"/>
                    <a:stretch>
                      <a:fillRect/>
                    </a:stretch>
                  </pic:blipFill>
                  <pic:spPr>
                    <a:xfrm>
                      <a:off x="0" y="0"/>
                      <a:ext cx="6172200" cy="4940423"/>
                    </a:xfrm>
                    <a:prstGeom prst="rect"/>
                  </pic:spPr>
                </pic:pic>
              </a:graphicData>
            </a:graphic>
          </wp:inline>
        </w:drawing>
      </w:r>
    </w:p>
    <w:p>
      <w:pPr>
        <w:widowControl/>
        <w:spacing w:after="160"/>
        <w:jc w:val="center"/>
      </w:pPr>
      <w:r>
        <w:rPr>
          <w:rFonts w:ascii="Aptos" w:hAnsi="Aptos"/>
          <w:i/>
          <w:color w:val="526681"/>
          <w:sz w:val="17"/>
        </w:rPr>
        <w:t>Figure 3. Current Profile Details tab.</w:t>
      </w:r>
    </w:p>
    <w:p>
      <w:pPr>
        <w:widowControl/>
        <w:spacing w:after="80"/>
        <w:jc w:val="center"/>
      </w:pPr>
      <w:r>
        <w:drawing>
          <wp:inline xmlns:a="http://schemas.openxmlformats.org/drawingml/2006/main" xmlns:pic="http://schemas.openxmlformats.org/drawingml/2006/picture">
            <wp:extent cx="6172200" cy="3669592"/>
            <wp:docPr id="4" name="Picture 4"/>
            <wp:cNvGraphicFramePr>
              <a:graphicFrameLocks noChangeAspect="1"/>
            </wp:cNvGraphicFramePr>
            <a:graphic>
              <a:graphicData uri="http://schemas.openxmlformats.org/drawingml/2006/picture">
                <pic:pic>
                  <pic:nvPicPr>
                    <pic:cNvPr id="0" name="23fb6362-e30c-4c15-a261-a42da0af75e8.png"/>
                    <pic:cNvPicPr/>
                  </pic:nvPicPr>
                  <pic:blipFill>
                    <a:blip r:embed="rId14"/>
                    <a:stretch>
                      <a:fillRect/>
                    </a:stretch>
                  </pic:blipFill>
                  <pic:spPr>
                    <a:xfrm>
                      <a:off x="0" y="0"/>
                      <a:ext cx="6172200" cy="3669592"/>
                    </a:xfrm>
                    <a:prstGeom prst="rect"/>
                  </pic:spPr>
                </pic:pic>
              </a:graphicData>
            </a:graphic>
          </wp:inline>
        </w:drawing>
      </w:r>
    </w:p>
    <w:p>
      <w:pPr>
        <w:widowControl/>
        <w:spacing w:after="160"/>
        <w:jc w:val="center"/>
      </w:pPr>
      <w:r>
        <w:rPr>
          <w:rFonts w:ascii="Aptos" w:hAnsi="Aptos"/>
          <w:i/>
          <w:color w:val="526681"/>
          <w:sz w:val="17"/>
        </w:rPr>
        <w:t>Figure 4. Current BETA Applications tab. The “undefined” text must be removed.</w:t>
      </w:r>
    </w:p>
    <w:p>
      <w:pPr>
        <w:widowControl/>
        <w:spacing w:after="80"/>
        <w:jc w:val="center"/>
      </w:pPr>
      <w:r>
        <w:drawing>
          <wp:inline xmlns:a="http://schemas.openxmlformats.org/drawingml/2006/main" xmlns:pic="http://schemas.openxmlformats.org/drawingml/2006/picture">
            <wp:extent cx="6172200" cy="4264182"/>
            <wp:docPr id="5" name="Picture 5"/>
            <wp:cNvGraphicFramePr>
              <a:graphicFrameLocks noChangeAspect="1"/>
            </wp:cNvGraphicFramePr>
            <a:graphic>
              <a:graphicData uri="http://schemas.openxmlformats.org/drawingml/2006/picture">
                <pic:pic>
                  <pic:nvPicPr>
                    <pic:cNvPr id="0" name="181a1f4e-6b2d-4912-a6c5-ba3f5834c27b.png"/>
                    <pic:cNvPicPr/>
                  </pic:nvPicPr>
                  <pic:blipFill>
                    <a:blip r:embed="rId15"/>
                    <a:stretch>
                      <a:fillRect/>
                    </a:stretch>
                  </pic:blipFill>
                  <pic:spPr>
                    <a:xfrm>
                      <a:off x="0" y="0"/>
                      <a:ext cx="6172200" cy="4264182"/>
                    </a:xfrm>
                    <a:prstGeom prst="rect"/>
                  </pic:spPr>
                </pic:pic>
              </a:graphicData>
            </a:graphic>
          </wp:inline>
        </w:drawing>
      </w:r>
    </w:p>
    <w:p>
      <w:pPr>
        <w:widowControl/>
        <w:spacing w:after="160"/>
        <w:jc w:val="center"/>
      </w:pPr>
      <w:r>
        <w:rPr>
          <w:rFonts w:ascii="Aptos" w:hAnsi="Aptos"/>
          <w:i/>
          <w:color w:val="526681"/>
          <w:sz w:val="17"/>
        </w:rPr>
        <w:t>Figure 5. Current Change Password tab.</w:t>
      </w:r>
    </w:p>
    <w:p>
      <w:pPr>
        <w:pStyle w:val="Heading2"/>
        <w:keepNext/>
        <w:widowControl/>
      </w:pPr>
      <w:r>
        <w:t>6.2 Recommended simplified tabs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448"/>
            <w:shd w:fill="0B1930"/>
            <w:tcMar>
              <w:top w:w="80" w:type="dxa"/>
              <w:start w:w="90" w:type="dxa"/>
              <w:bottom w:w="80" w:type="dxa"/>
              <w:end w:w="90" w:type="dxa"/>
            </w:tcMar>
            <w:vAlign w:val="center"/>
          </w:tcPr>
          <w:p>
            <w:pPr>
              <w:jc w:val="center"/>
            </w:pPr>
            <w:r>
              <w:rPr>
                <w:rFonts w:ascii="Aptos" w:hAnsi="Aptos"/>
                <w:b/>
                <w:color w:val="FFFFFF"/>
                <w:sz w:val="18"/>
              </w:rPr>
              <w:t>Tab</w:t>
            </w:r>
          </w:p>
        </w:tc>
        <w:tc>
          <w:tcPr>
            <w:tcW w:type="dxa" w:w="7344"/>
            <w:shd w:fill="0B1930"/>
            <w:tcMar>
              <w:top w:w="80" w:type="dxa"/>
              <w:start w:w="90" w:type="dxa"/>
              <w:bottom w:w="80" w:type="dxa"/>
              <w:end w:w="90" w:type="dxa"/>
            </w:tcMar>
            <w:vAlign w:val="center"/>
          </w:tcPr>
          <w:p>
            <w:pPr>
              <w:jc w:val="center"/>
            </w:pPr>
            <w:r>
              <w:rPr>
                <w:rFonts w:ascii="Aptos" w:hAnsi="Aptos"/>
                <w:b/>
                <w:color w:val="FFFFFF"/>
                <w:sz w:val="18"/>
              </w:rPr>
              <w:t>Purpose</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8"/>
              </w:rPr>
              <w:t>Profile Details</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8"/>
              </w:rPr>
              <w:t>Personal and professional account information.</w:t>
            </w:r>
          </w:p>
        </w:tc>
      </w:tr>
      <w:tr>
        <w:tc>
          <w:tcPr>
            <w:tcW w:type="dxa" w:w="2448"/>
            <w:shd w:fill="F5F8FC"/>
            <w:tcMar>
              <w:top w:w="75" w:type="dxa"/>
              <w:start w:w="90" w:type="dxa"/>
              <w:bottom w:w="75" w:type="dxa"/>
              <w:end w:w="90" w:type="dxa"/>
            </w:tcMar>
            <w:vAlign w:val="center"/>
          </w:tcPr>
          <w:p>
            <w:pPr>
              <w:jc w:val="left"/>
            </w:pPr>
            <w:r>
              <w:rPr>
                <w:rFonts w:ascii="Aptos" w:hAnsi="Aptos"/>
                <w:b/>
                <w:color w:val="17243B"/>
                <w:sz w:val="18"/>
              </w:rPr>
              <w:t>Subscriptions</w:t>
            </w:r>
          </w:p>
        </w:tc>
        <w:tc>
          <w:tcPr>
            <w:tcW w:type="dxa" w:w="7344"/>
            <w:shd w:fill="F5F8FC"/>
            <w:tcMar>
              <w:top w:w="75" w:type="dxa"/>
              <w:start w:w="90" w:type="dxa"/>
              <w:bottom w:w="75" w:type="dxa"/>
              <w:end w:w="90" w:type="dxa"/>
            </w:tcMar>
            <w:vAlign w:val="center"/>
          </w:tcPr>
          <w:p>
            <w:pPr>
              <w:jc w:val="center"/>
            </w:pPr>
            <w:r>
              <w:rPr>
                <w:rFonts w:ascii="Aptos" w:hAnsi="Aptos"/>
                <w:b w:val="0"/>
                <w:color w:val="17243B"/>
                <w:sz w:val="18"/>
              </w:rPr>
              <w:t>All applications, plans, trials, product keys, BETA requests, downloads, and plan changes.</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8"/>
              </w:rPr>
              <w:t>Security</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8"/>
              </w:rPr>
              <w:t>Change password and, in a later phase, session management.</w:t>
            </w:r>
          </w:p>
        </w:tc>
      </w:tr>
    </w:tbl>
    <w:p>
      <w:pPr>
        <w:widowControl/>
        <w:spacing w:after="0"/>
      </w:pPr>
    </w:p>
    <w:p>
      <w:pPr>
        <w:pStyle w:val="BodyText"/>
        <w:widowControl/>
      </w:pPr>
      <w:r>
        <w:rPr>
          <w:rFonts w:ascii="Aptos" w:hAnsi="Aptos"/>
          <w:color w:val="17243B"/>
        </w:rPr>
        <w:t>Rename BETA Applications to Subscriptions. Rename Change Password to Security and place the existing password form inside the Security tab.</w:t>
      </w:r>
    </w:p>
    <w:p>
      <w:pPr>
        <w:pStyle w:val="Heading2"/>
        <w:keepNext/>
        <w:widowControl/>
      </w:pPr>
      <w:r>
        <w:t>6.3 Profile Details requirements</w:t>
      </w:r>
    </w:p>
    <w:p>
      <w:pPr>
        <w:pStyle w:val="ListBullet"/>
        <w:widowControl/>
        <w:spacing w:after="40"/>
      </w:pPr>
      <w:r>
        <w:rPr>
          <w:rFonts w:ascii="Aptos" w:hAnsi="Aptos"/>
          <w:color w:val="17243B"/>
        </w:rPr>
        <w:t>First Name is mandatory.</w:t>
      </w:r>
    </w:p>
    <w:p>
      <w:pPr>
        <w:pStyle w:val="ListBullet"/>
        <w:widowControl/>
        <w:spacing w:after="40"/>
      </w:pPr>
      <w:r>
        <w:rPr>
          <w:rFonts w:ascii="Aptos" w:hAnsi="Aptos"/>
          <w:color w:val="17243B"/>
        </w:rPr>
        <w:t>Email Address is visible but read-only.</w:t>
      </w:r>
    </w:p>
    <w:p>
      <w:pPr>
        <w:pStyle w:val="ListBullet"/>
        <w:widowControl/>
        <w:spacing w:after="40"/>
      </w:pPr>
      <w:r>
        <w:rPr>
          <w:rFonts w:ascii="Aptos" w:hAnsi="Aptos"/>
          <w:color w:val="17243B"/>
        </w:rPr>
        <w:t>Auth Provider is read-only.</w:t>
      </w:r>
    </w:p>
    <w:p>
      <w:pPr>
        <w:pStyle w:val="ListBullet"/>
        <w:widowControl/>
        <w:spacing w:after="40"/>
      </w:pPr>
      <w:r>
        <w:rPr>
          <w:rFonts w:ascii="Aptos" w:hAnsi="Aptos"/>
          <w:color w:val="17243B"/>
        </w:rPr>
        <w:t>Other current fields can remain optional unless a separate business rule requires them.</w:t>
      </w:r>
    </w:p>
    <w:p>
      <w:pPr>
        <w:pStyle w:val="ListBullet"/>
        <w:widowControl/>
        <w:spacing w:after="40"/>
      </w:pPr>
      <w:r>
        <w:rPr>
          <w:rFonts w:ascii="Aptos" w:hAnsi="Aptos"/>
          <w:color w:val="17243B"/>
        </w:rPr>
        <w:t>Display server-side validation messages and a clear success notification after saving.</w:t>
      </w:r>
    </w:p>
    <w:p>
      <w:pPr>
        <w:pStyle w:val="ListBullet"/>
        <w:widowControl/>
        <w:spacing w:after="40"/>
      </w:pPr>
      <w:r>
        <w:rPr>
          <w:rFonts w:ascii="Aptos" w:hAnsi="Aptos"/>
          <w:color w:val="17243B"/>
        </w:rPr>
        <w:t>Do not show empty API values as undefined or null.</w:t>
      </w:r>
    </w:p>
    <w:p>
      <w:pPr>
        <w:pStyle w:val="Heading2"/>
        <w:keepNext/>
        <w:widowControl/>
      </w:pPr>
      <w:r>
        <w:t>6.4 Security requirements</w:t>
      </w:r>
    </w:p>
    <w:p>
      <w:pPr>
        <w:pStyle w:val="ListBullet"/>
        <w:widowControl/>
        <w:spacing w:after="40"/>
      </w:pPr>
      <w:r>
        <w:rPr>
          <w:rFonts w:ascii="Aptos" w:hAnsi="Aptos"/>
          <w:color w:val="17243B"/>
        </w:rPr>
        <w:t>Retain Current Password, New Password, and Confirm New Password.</w:t>
      </w:r>
    </w:p>
    <w:p>
      <w:pPr>
        <w:pStyle w:val="ListBullet"/>
        <w:widowControl/>
        <w:spacing w:after="40"/>
      </w:pPr>
      <w:r>
        <w:rPr>
          <w:rFonts w:ascii="Aptos" w:hAnsi="Aptos"/>
          <w:color w:val="17243B"/>
        </w:rPr>
        <w:t>Require at least eight characters, one uppercase letter, one lowercase letter, and one digit.</w:t>
      </w:r>
    </w:p>
    <w:p>
      <w:pPr>
        <w:pStyle w:val="ListBullet"/>
        <w:widowControl/>
        <w:spacing w:after="40"/>
      </w:pPr>
      <w:r>
        <w:rPr>
          <w:rFonts w:ascii="Aptos" w:hAnsi="Aptos"/>
          <w:color w:val="17243B"/>
        </w:rPr>
        <w:t>Add show/hide controls and live requirement indicators where practical.</w:t>
      </w:r>
    </w:p>
    <w:p>
      <w:pPr>
        <w:pStyle w:val="ListBullet"/>
        <w:widowControl/>
        <w:spacing w:after="40"/>
      </w:pPr>
      <w:r>
        <w:rPr>
          <w:rFonts w:ascii="Aptos" w:hAnsi="Aptos"/>
          <w:color w:val="17243B"/>
        </w:rPr>
        <w:t>Optionally add “Sign out of other sessions” and a session list in a later phase.</w:t>
      </w:r>
    </w:p>
    <w:p>
      <w:pPr>
        <w:pStyle w:val="Heading1"/>
        <w:keepNext/>
        <w:widowControl/>
      </w:pPr>
      <w:r>
        <w:t>7. Subscriptions Page Layout and User Flows</w:t>
      </w:r>
    </w:p>
    <w:p>
      <w:pPr>
        <w:pStyle w:val="Heading2"/>
        <w:keepNext/>
        <w:widowControl/>
      </w:pPr>
      <w:r>
        <w:t>7.1 Page purpose</w:t>
      </w:r>
    </w:p>
    <w:p>
      <w:pPr>
        <w:pStyle w:val="BodyText"/>
        <w:widowControl/>
      </w:pPr>
      <w:r>
        <w:rPr>
          <w:rFonts w:ascii="Aptos" w:hAnsi="Aptos"/>
          <w:color w:val="17243B"/>
        </w:rPr>
        <w:t>Subscriptions is the central product-management area. It lists available GML applications and allows the user to select one. The selected product then displays its current license, plan, product key, trial status, plan options, billing information, downloads, and history.</w:t>
      </w:r>
    </w:p>
    <w:p>
      <w:pPr>
        <w:pStyle w:val="Heading2"/>
        <w:keepNext/>
        <w:widowControl/>
      </w:pPr>
      <w:r>
        <w:t>7.2 Recommended desktop layout</w:t>
      </w:r>
    </w:p>
    <w:p>
      <w:pPr>
        <w:pStyle w:val="ListBullet"/>
        <w:widowControl/>
        <w:spacing w:after="40"/>
      </w:pPr>
      <w:r>
        <w:rPr>
          <w:rFonts w:ascii="Aptos" w:hAnsi="Aptos"/>
          <w:color w:val="17243B"/>
        </w:rPr>
        <w:t>Page title and explanatory text.</w:t>
      </w:r>
    </w:p>
    <w:p>
      <w:pPr>
        <w:pStyle w:val="ListBullet"/>
        <w:widowControl/>
        <w:spacing w:after="40"/>
      </w:pPr>
      <w:r>
        <w:rPr>
          <w:rFonts w:ascii="Aptos" w:hAnsi="Aptos"/>
          <w:color w:val="17243B"/>
        </w:rPr>
        <w:t>Selectable product cards at the top.</w:t>
      </w:r>
    </w:p>
    <w:p>
      <w:pPr>
        <w:pStyle w:val="ListBullet"/>
        <w:widowControl/>
        <w:spacing w:after="40"/>
      </w:pPr>
      <w:r>
        <w:rPr>
          <w:rFonts w:ascii="Aptos" w:hAnsi="Aptos"/>
          <w:color w:val="17243B"/>
        </w:rPr>
        <w:t>One detailed panel for the selected product.</w:t>
      </w:r>
    </w:p>
    <w:p>
      <w:pPr>
        <w:pStyle w:val="ListBullet"/>
        <w:widowControl/>
        <w:spacing w:after="40"/>
      </w:pPr>
      <w:r>
        <w:rPr>
          <w:rFonts w:ascii="Aptos" w:hAnsi="Aptos"/>
          <w:color w:val="17243B"/>
        </w:rPr>
        <w:t>Available plan cards under the current-subscription panel.</w:t>
      </w:r>
    </w:p>
    <w:p>
      <w:pPr>
        <w:pStyle w:val="ListBullet"/>
        <w:widowControl/>
        <w:spacing w:after="40"/>
      </w:pPr>
      <w:r>
        <w:rPr>
          <w:rFonts w:ascii="Aptos" w:hAnsi="Aptos"/>
          <w:color w:val="17243B"/>
        </w:rPr>
        <w:t>Trial panel shown only when relevant.</w:t>
      </w:r>
    </w:p>
    <w:p>
      <w:pPr>
        <w:pStyle w:val="ListBullet"/>
        <w:widowControl/>
        <w:spacing w:after="40"/>
      </w:pPr>
      <w:r>
        <w:rPr>
          <w:rFonts w:ascii="Aptos" w:hAnsi="Aptos"/>
          <w:color w:val="17243B"/>
        </w:rPr>
        <w:t>Collapsible Subscription History section.</w:t>
      </w:r>
    </w:p>
    <w:p>
      <w:pPr>
        <w:widowControl/>
        <w:spacing w:after="80"/>
        <w:jc w:val="center"/>
      </w:pPr>
      <w:r>
        <w:drawing>
          <wp:inline xmlns:a="http://schemas.openxmlformats.org/drawingml/2006/main" xmlns:pic="http://schemas.openxmlformats.org/drawingml/2006/picture">
            <wp:extent cx="6309360" cy="4929188"/>
            <wp:docPr id="6" name="Picture 6"/>
            <wp:cNvGraphicFramePr>
              <a:graphicFrameLocks noChangeAspect="1"/>
            </wp:cNvGraphicFramePr>
            <a:graphic>
              <a:graphicData uri="http://schemas.openxmlformats.org/drawingml/2006/picture">
                <pic:pic>
                  <pic:nvPicPr>
                    <pic:cNvPr id="0" name="gml_subscriptions_page_mockup.png"/>
                    <pic:cNvPicPr/>
                  </pic:nvPicPr>
                  <pic:blipFill>
                    <a:blip r:embed="rId16"/>
                    <a:stretch>
                      <a:fillRect/>
                    </a:stretch>
                  </pic:blipFill>
                  <pic:spPr>
                    <a:xfrm>
                      <a:off x="0" y="0"/>
                      <a:ext cx="6309360" cy="4929188"/>
                    </a:xfrm>
                    <a:prstGeom prst="rect"/>
                  </pic:spPr>
                </pic:pic>
              </a:graphicData>
            </a:graphic>
          </wp:inline>
        </w:drawing>
      </w:r>
    </w:p>
    <w:p>
      <w:pPr>
        <w:widowControl/>
        <w:spacing w:after="160"/>
        <w:jc w:val="center"/>
      </w:pPr>
      <w:r>
        <w:rPr>
          <w:rFonts w:ascii="Aptos" w:hAnsi="Aptos"/>
          <w:i/>
          <w:color w:val="526681"/>
          <w:sz w:val="17"/>
        </w:rPr>
        <w:t>Figure 6. Proposed Subscriptions tab with product selector, selected-product details, and plan cards.</w:t>
      </w:r>
    </w:p>
    <w:p>
      <w:pPr>
        <w:pStyle w:val="Heading2"/>
        <w:keepNext/>
        <w:widowControl/>
      </w:pPr>
      <w:r>
        <w:t>7.3 Product selector cards</w:t>
      </w:r>
    </w:p>
    <w:p>
      <w:pPr>
        <w:pStyle w:val="BodyText"/>
        <w:widowControl/>
      </w:pPr>
      <w:r>
        <w:rPr>
          <w:rFonts w:ascii="Aptos" w:hAnsi="Aptos"/>
          <w:color w:val="17243B"/>
        </w:rPr>
        <w:t>Display GML Diagrams, GML Exam Engine, and future GML applications as backend-driven cards. The selected card should use a cyan border, stronger contrast, and a Selected indicator. The whole card should be clickable.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312"/>
            <w:shd w:fill="0B1930"/>
            <w:tcMar>
              <w:top w:w="80" w:type="dxa"/>
              <w:start w:w="90" w:type="dxa"/>
              <w:bottom w:w="80" w:type="dxa"/>
              <w:end w:w="90" w:type="dxa"/>
            </w:tcMar>
            <w:vAlign w:val="center"/>
          </w:tcPr>
          <w:p>
            <w:pPr>
              <w:jc w:val="center"/>
            </w:pPr>
            <w:r>
              <w:rPr>
                <w:rFonts w:ascii="Aptos" w:hAnsi="Aptos"/>
                <w:b/>
                <w:color w:val="FFFFFF"/>
                <w:sz w:val="18"/>
              </w:rPr>
              <w:t>Card field</w:t>
            </w:r>
          </w:p>
        </w:tc>
        <w:tc>
          <w:tcPr>
            <w:tcW w:type="dxa" w:w="6480"/>
            <w:shd w:fill="0B1930"/>
            <w:tcMar>
              <w:top w:w="80" w:type="dxa"/>
              <w:start w:w="90" w:type="dxa"/>
              <w:bottom w:w="80" w:type="dxa"/>
              <w:end w:w="90" w:type="dxa"/>
            </w:tcMar>
            <w:vAlign w:val="center"/>
          </w:tcPr>
          <w:p>
            <w:pPr>
              <w:jc w:val="center"/>
            </w:pPr>
            <w:r>
              <w:rPr>
                <w:rFonts w:ascii="Aptos" w:hAnsi="Aptos"/>
                <w:b/>
                <w:color w:val="FFFFFF"/>
                <w:sz w:val="18"/>
              </w:rPr>
              <w:t>Example</w:t>
            </w:r>
          </w:p>
        </w:tc>
      </w:tr>
      <w:tr>
        <w:tc>
          <w:tcPr>
            <w:tcW w:type="dxa" w:w="3312"/>
            <w:shd w:fill="FFFFFF"/>
            <w:tcMar>
              <w:top w:w="75" w:type="dxa"/>
              <w:start w:w="90" w:type="dxa"/>
              <w:bottom w:w="75" w:type="dxa"/>
              <w:end w:w="90" w:type="dxa"/>
            </w:tcMar>
            <w:vAlign w:val="center"/>
          </w:tcPr>
          <w:p>
            <w:pPr>
              <w:jc w:val="left"/>
            </w:pPr>
            <w:r>
              <w:rPr>
                <w:rFonts w:ascii="Aptos" w:hAnsi="Aptos"/>
                <w:b/>
                <w:color w:val="17243B"/>
                <w:sz w:val="18"/>
              </w:rPr>
              <w:t>Product name</w:t>
            </w:r>
          </w:p>
        </w:tc>
        <w:tc>
          <w:tcPr>
            <w:tcW w:type="dxa" w:w="6480"/>
            <w:shd w:fill="FFFFFF"/>
            <w:tcMar>
              <w:top w:w="75" w:type="dxa"/>
              <w:start w:w="90" w:type="dxa"/>
              <w:bottom w:w="75" w:type="dxa"/>
              <w:end w:w="90" w:type="dxa"/>
            </w:tcMar>
            <w:vAlign w:val="center"/>
          </w:tcPr>
          <w:p>
            <w:pPr>
              <w:jc w:val="center"/>
            </w:pPr>
            <w:r>
              <w:rPr>
                <w:rFonts w:ascii="Aptos" w:hAnsi="Aptos"/>
                <w:b w:val="0"/>
                <w:color w:val="17243B"/>
                <w:sz w:val="18"/>
              </w:rPr>
              <w:t>GML Diagrams</w:t>
            </w:r>
          </w:p>
        </w:tc>
      </w:tr>
      <w:tr>
        <w:tc>
          <w:tcPr>
            <w:tcW w:type="dxa" w:w="3312"/>
            <w:shd w:fill="F5F8FC"/>
            <w:tcMar>
              <w:top w:w="75" w:type="dxa"/>
              <w:start w:w="90" w:type="dxa"/>
              <w:bottom w:w="75" w:type="dxa"/>
              <w:end w:w="90" w:type="dxa"/>
            </w:tcMar>
            <w:vAlign w:val="center"/>
          </w:tcPr>
          <w:p>
            <w:pPr>
              <w:jc w:val="left"/>
            </w:pPr>
            <w:r>
              <w:rPr>
                <w:rFonts w:ascii="Aptos" w:hAnsi="Aptos"/>
                <w:b/>
                <w:color w:val="17243B"/>
                <w:sz w:val="18"/>
              </w:rPr>
              <w:t>Program or current plan</w:t>
            </w:r>
          </w:p>
        </w:tc>
        <w:tc>
          <w:tcPr>
            <w:tcW w:type="dxa" w:w="6480"/>
            <w:shd w:fill="F5F8FC"/>
            <w:tcMar>
              <w:top w:w="75" w:type="dxa"/>
              <w:start w:w="90" w:type="dxa"/>
              <w:bottom w:w="75" w:type="dxa"/>
              <w:end w:w="90" w:type="dxa"/>
            </w:tcMar>
            <w:vAlign w:val="center"/>
          </w:tcPr>
          <w:p>
            <w:pPr>
              <w:jc w:val="center"/>
            </w:pPr>
            <w:r>
              <w:rPr>
                <w:rFonts w:ascii="Aptos" w:hAnsi="Aptos"/>
                <w:b w:val="0"/>
                <w:color w:val="17243B"/>
                <w:sz w:val="18"/>
              </w:rPr>
              <w:t>Basic</w:t>
            </w:r>
          </w:p>
        </w:tc>
      </w:tr>
      <w:tr>
        <w:tc>
          <w:tcPr>
            <w:tcW w:type="dxa" w:w="3312"/>
            <w:shd w:fill="FFFFFF"/>
            <w:tcMar>
              <w:top w:w="75" w:type="dxa"/>
              <w:start w:w="90" w:type="dxa"/>
              <w:bottom w:w="75" w:type="dxa"/>
              <w:end w:w="90" w:type="dxa"/>
            </w:tcMar>
            <w:vAlign w:val="center"/>
          </w:tcPr>
          <w:p>
            <w:pPr>
              <w:jc w:val="left"/>
            </w:pPr>
            <w:r>
              <w:rPr>
                <w:rFonts w:ascii="Aptos" w:hAnsi="Aptos"/>
                <w:b/>
                <w:color w:val="17243B"/>
                <w:sz w:val="18"/>
              </w:rPr>
              <w:t>Status</w:t>
            </w:r>
          </w:p>
        </w:tc>
        <w:tc>
          <w:tcPr>
            <w:tcW w:type="dxa" w:w="6480"/>
            <w:shd w:fill="FFFFFF"/>
            <w:tcMar>
              <w:top w:w="75" w:type="dxa"/>
              <w:start w:w="90" w:type="dxa"/>
              <w:bottom w:w="75" w:type="dxa"/>
              <w:end w:w="90" w:type="dxa"/>
            </w:tcMar>
            <w:vAlign w:val="center"/>
          </w:tcPr>
          <w:p>
            <w:pPr>
              <w:jc w:val="center"/>
            </w:pPr>
            <w:r>
              <w:rPr>
                <w:rFonts w:ascii="Aptos" w:hAnsi="Aptos"/>
                <w:b w:val="0"/>
                <w:color w:val="17243B"/>
                <w:sz w:val="18"/>
              </w:rPr>
              <w:t>Active</w:t>
            </w:r>
          </w:p>
        </w:tc>
      </w:tr>
      <w:tr>
        <w:tc>
          <w:tcPr>
            <w:tcW w:type="dxa" w:w="3312"/>
            <w:shd w:fill="F5F8FC"/>
            <w:tcMar>
              <w:top w:w="75" w:type="dxa"/>
              <w:start w:w="90" w:type="dxa"/>
              <w:bottom w:w="75" w:type="dxa"/>
              <w:end w:w="90" w:type="dxa"/>
            </w:tcMar>
            <w:vAlign w:val="center"/>
          </w:tcPr>
          <w:p>
            <w:pPr>
              <w:jc w:val="left"/>
            </w:pPr>
            <w:r>
              <w:rPr>
                <w:rFonts w:ascii="Aptos" w:hAnsi="Aptos"/>
                <w:b/>
                <w:color w:val="17243B"/>
                <w:sz w:val="18"/>
              </w:rPr>
              <w:t>Billing/expiry summary</w:t>
            </w:r>
          </w:p>
        </w:tc>
        <w:tc>
          <w:tcPr>
            <w:tcW w:type="dxa" w:w="6480"/>
            <w:shd w:fill="F5F8FC"/>
            <w:tcMar>
              <w:top w:w="75" w:type="dxa"/>
              <w:start w:w="90" w:type="dxa"/>
              <w:bottom w:w="75" w:type="dxa"/>
              <w:end w:w="90" w:type="dxa"/>
            </w:tcMar>
            <w:vAlign w:val="center"/>
          </w:tcPr>
          <w:p>
            <w:pPr>
              <w:jc w:val="center"/>
            </w:pPr>
            <w:r>
              <w:rPr>
                <w:rFonts w:ascii="Aptos" w:hAnsi="Aptos"/>
                <w:b w:val="0"/>
                <w:color w:val="17243B"/>
                <w:sz w:val="18"/>
              </w:rPr>
              <w:t>Yearly - Renews 1 Sep 2027</w:t>
            </w:r>
          </w:p>
        </w:tc>
      </w:tr>
      <w:tr>
        <w:tc>
          <w:tcPr>
            <w:tcW w:type="dxa" w:w="3312"/>
            <w:shd w:fill="FFFFFF"/>
            <w:tcMar>
              <w:top w:w="75" w:type="dxa"/>
              <w:start w:w="90" w:type="dxa"/>
              <w:bottom w:w="75" w:type="dxa"/>
              <w:end w:w="90" w:type="dxa"/>
            </w:tcMar>
            <w:vAlign w:val="center"/>
          </w:tcPr>
          <w:p>
            <w:pPr>
              <w:jc w:val="left"/>
            </w:pPr>
            <w:r>
              <w:rPr>
                <w:rFonts w:ascii="Aptos" w:hAnsi="Aptos"/>
                <w:b/>
                <w:color w:val="17243B"/>
                <w:sz w:val="18"/>
              </w:rPr>
              <w:t>Trial summary</w:t>
            </w:r>
          </w:p>
        </w:tc>
        <w:tc>
          <w:tcPr>
            <w:tcW w:type="dxa" w:w="6480"/>
            <w:shd w:fill="FFFFFF"/>
            <w:tcMar>
              <w:top w:w="75" w:type="dxa"/>
              <w:start w:w="90" w:type="dxa"/>
              <w:bottom w:w="75" w:type="dxa"/>
              <w:end w:w="90" w:type="dxa"/>
            </w:tcMar>
            <w:vAlign w:val="center"/>
          </w:tcPr>
          <w:p>
            <w:pPr>
              <w:jc w:val="center"/>
            </w:pPr>
            <w:r>
              <w:rPr>
                <w:rFonts w:ascii="Aptos" w:hAnsi="Aptos"/>
                <w:b w:val="0"/>
                <w:color w:val="17243B"/>
                <w:sz w:val="18"/>
              </w:rPr>
              <w:t>Professional trial available</w:t>
            </w:r>
          </w:p>
        </w:tc>
      </w:tr>
      <w:tr>
        <w:tc>
          <w:tcPr>
            <w:tcW w:type="dxa" w:w="3312"/>
            <w:shd w:fill="F5F8FC"/>
            <w:tcMar>
              <w:top w:w="75" w:type="dxa"/>
              <w:start w:w="90" w:type="dxa"/>
              <w:bottom w:w="75" w:type="dxa"/>
              <w:end w:w="90" w:type="dxa"/>
            </w:tcMar>
            <w:vAlign w:val="center"/>
          </w:tcPr>
          <w:p>
            <w:pPr>
              <w:jc w:val="left"/>
            </w:pPr>
            <w:r>
              <w:rPr>
                <w:rFonts w:ascii="Aptos" w:hAnsi="Aptos"/>
                <w:b/>
                <w:color w:val="17243B"/>
                <w:sz w:val="18"/>
              </w:rPr>
              <w:t>Primary action</w:t>
            </w:r>
          </w:p>
        </w:tc>
        <w:tc>
          <w:tcPr>
            <w:tcW w:type="dxa" w:w="6480"/>
            <w:shd w:fill="F5F8FC"/>
            <w:tcMar>
              <w:top w:w="75" w:type="dxa"/>
              <w:start w:w="90" w:type="dxa"/>
              <w:bottom w:w="75" w:type="dxa"/>
              <w:end w:w="90" w:type="dxa"/>
            </w:tcMar>
            <w:vAlign w:val="center"/>
          </w:tcPr>
          <w:p>
            <w:pPr>
              <w:jc w:val="center"/>
            </w:pPr>
            <w:r>
              <w:rPr>
                <w:rFonts w:ascii="Aptos" w:hAnsi="Aptos"/>
                <w:b w:val="0"/>
                <w:color w:val="17243B"/>
                <w:sz w:val="18"/>
              </w:rPr>
              <w:t>Select or View Subscription</w:t>
            </w:r>
          </w:p>
        </w:tc>
      </w:tr>
    </w:tbl>
    <w:p>
      <w:pPr>
        <w:widowControl/>
        <w:spacing w:after="0"/>
      </w:pPr>
    </w:p>
    <w:p>
      <w:pPr>
        <w:pStyle w:val="Heading2"/>
        <w:keepNext/>
        <w:widowControl/>
      </w:pPr>
      <w:r>
        <w:t>7.4 Selected-product panel</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312"/>
            <w:shd w:fill="0B1930"/>
            <w:tcMar>
              <w:top w:w="80" w:type="dxa"/>
              <w:start w:w="90" w:type="dxa"/>
              <w:bottom w:w="80" w:type="dxa"/>
              <w:end w:w="90" w:type="dxa"/>
            </w:tcMar>
            <w:vAlign w:val="center"/>
          </w:tcPr>
          <w:p>
            <w:pPr>
              <w:jc w:val="center"/>
            </w:pPr>
            <w:r>
              <w:rPr>
                <w:rFonts w:ascii="Aptos" w:hAnsi="Aptos"/>
                <w:b/>
                <w:color w:val="FFFFFF"/>
                <w:sz w:val="17"/>
              </w:rPr>
              <w:t>Field</w:t>
            </w:r>
          </w:p>
        </w:tc>
        <w:tc>
          <w:tcPr>
            <w:tcW w:type="dxa" w:w="6480"/>
            <w:shd w:fill="0B1930"/>
            <w:tcMar>
              <w:top w:w="80" w:type="dxa"/>
              <w:start w:w="90" w:type="dxa"/>
              <w:bottom w:w="80" w:type="dxa"/>
              <w:end w:w="90" w:type="dxa"/>
            </w:tcMar>
            <w:vAlign w:val="center"/>
          </w:tcPr>
          <w:p>
            <w:pPr>
              <w:jc w:val="center"/>
            </w:pPr>
            <w:r>
              <w:rPr>
                <w:rFonts w:ascii="Aptos" w:hAnsi="Aptos"/>
                <w:b/>
                <w:color w:val="FFFFFF"/>
                <w:sz w:val="17"/>
              </w:rPr>
              <w:t>Required behavior</w:t>
            </w:r>
          </w:p>
        </w:tc>
      </w:tr>
      <w:tr>
        <w:tc>
          <w:tcPr>
            <w:tcW w:type="dxa" w:w="3312"/>
            <w:shd w:fill="FFFFFF"/>
            <w:tcMar>
              <w:top w:w="75" w:type="dxa"/>
              <w:start w:w="90" w:type="dxa"/>
              <w:bottom w:w="75" w:type="dxa"/>
              <w:end w:w="90" w:type="dxa"/>
            </w:tcMar>
            <w:vAlign w:val="center"/>
          </w:tcPr>
          <w:p>
            <w:pPr>
              <w:jc w:val="left"/>
            </w:pPr>
            <w:r>
              <w:rPr>
                <w:rFonts w:ascii="Aptos" w:hAnsi="Aptos"/>
                <w:b/>
                <w:color w:val="17243B"/>
                <w:sz w:val="17"/>
              </w:rPr>
              <w:t>Product name and description</w:t>
            </w:r>
          </w:p>
        </w:tc>
        <w:tc>
          <w:tcPr>
            <w:tcW w:type="dxa" w:w="6480"/>
            <w:shd w:fill="FFFFFF"/>
            <w:tcMar>
              <w:top w:w="75" w:type="dxa"/>
              <w:start w:w="90" w:type="dxa"/>
              <w:bottom w:w="75" w:type="dxa"/>
              <w:end w:w="90" w:type="dxa"/>
            </w:tcMar>
            <w:vAlign w:val="center"/>
          </w:tcPr>
          <w:p>
            <w:pPr>
              <w:jc w:val="center"/>
            </w:pPr>
            <w:r>
              <w:rPr>
                <w:rFonts w:ascii="Aptos" w:hAnsi="Aptos"/>
                <w:b w:val="0"/>
                <w:color w:val="17243B"/>
                <w:sz w:val="17"/>
              </w:rPr>
              <w:t>Always visible.</w:t>
            </w:r>
          </w:p>
        </w:tc>
      </w:tr>
      <w:tr>
        <w:tc>
          <w:tcPr>
            <w:tcW w:type="dxa" w:w="3312"/>
            <w:shd w:fill="F5F8FC"/>
            <w:tcMar>
              <w:top w:w="75" w:type="dxa"/>
              <w:start w:w="90" w:type="dxa"/>
              <w:bottom w:w="75" w:type="dxa"/>
              <w:end w:w="90" w:type="dxa"/>
            </w:tcMar>
            <w:vAlign w:val="center"/>
          </w:tcPr>
          <w:p>
            <w:pPr>
              <w:jc w:val="left"/>
            </w:pPr>
            <w:r>
              <w:rPr>
                <w:rFonts w:ascii="Aptos" w:hAnsi="Aptos"/>
                <w:b/>
                <w:color w:val="17243B"/>
                <w:sz w:val="17"/>
              </w:rPr>
              <w:t>Current plan/program</w:t>
            </w:r>
          </w:p>
        </w:tc>
        <w:tc>
          <w:tcPr>
            <w:tcW w:type="dxa" w:w="6480"/>
            <w:shd w:fill="F5F8FC"/>
            <w:tcMar>
              <w:top w:w="75" w:type="dxa"/>
              <w:start w:w="90" w:type="dxa"/>
              <w:bottom w:w="75" w:type="dxa"/>
              <w:end w:w="90" w:type="dxa"/>
            </w:tcMar>
            <w:vAlign w:val="center"/>
          </w:tcPr>
          <w:p>
            <w:pPr>
              <w:jc w:val="center"/>
            </w:pPr>
            <w:r>
              <w:rPr>
                <w:rFonts w:ascii="Aptos" w:hAnsi="Aptos"/>
                <w:b w:val="0"/>
                <w:color w:val="17243B"/>
                <w:sz w:val="17"/>
              </w:rPr>
              <w:t>Free, Basic, Professional, Instructor, Enterprise, BETA, or No Subscription.</w:t>
            </w:r>
          </w:p>
        </w:tc>
      </w:tr>
      <w:tr>
        <w:tc>
          <w:tcPr>
            <w:tcW w:type="dxa" w:w="3312"/>
            <w:shd w:fill="FFFFFF"/>
            <w:tcMar>
              <w:top w:w="75" w:type="dxa"/>
              <w:start w:w="90" w:type="dxa"/>
              <w:bottom w:w="75" w:type="dxa"/>
              <w:end w:w="90" w:type="dxa"/>
            </w:tcMar>
            <w:vAlign w:val="center"/>
          </w:tcPr>
          <w:p>
            <w:pPr>
              <w:jc w:val="left"/>
            </w:pPr>
            <w:r>
              <w:rPr>
                <w:rFonts w:ascii="Aptos" w:hAnsi="Aptos"/>
                <w:b/>
                <w:color w:val="17243B"/>
                <w:sz w:val="17"/>
              </w:rPr>
              <w:t>License/subscription status</w:t>
            </w:r>
          </w:p>
        </w:tc>
        <w:tc>
          <w:tcPr>
            <w:tcW w:type="dxa" w:w="6480"/>
            <w:shd w:fill="FFFFFF"/>
            <w:tcMar>
              <w:top w:w="75" w:type="dxa"/>
              <w:start w:w="90" w:type="dxa"/>
              <w:bottom w:w="75" w:type="dxa"/>
              <w:end w:w="90" w:type="dxa"/>
            </w:tcMar>
            <w:vAlign w:val="center"/>
          </w:tcPr>
          <w:p>
            <w:pPr>
              <w:jc w:val="center"/>
            </w:pPr>
            <w:r>
              <w:rPr>
                <w:rFonts w:ascii="Aptos" w:hAnsi="Aptos"/>
                <w:b w:val="0"/>
                <w:color w:val="17243B"/>
                <w:sz w:val="17"/>
              </w:rPr>
              <w:t>Product-specific state, separate from account status.</w:t>
            </w:r>
          </w:p>
        </w:tc>
      </w:tr>
      <w:tr>
        <w:tc>
          <w:tcPr>
            <w:tcW w:type="dxa" w:w="3312"/>
            <w:shd w:fill="F5F8FC"/>
            <w:tcMar>
              <w:top w:w="75" w:type="dxa"/>
              <w:start w:w="90" w:type="dxa"/>
              <w:bottom w:w="75" w:type="dxa"/>
              <w:end w:w="90" w:type="dxa"/>
            </w:tcMar>
            <w:vAlign w:val="center"/>
          </w:tcPr>
          <w:p>
            <w:pPr>
              <w:jc w:val="left"/>
            </w:pPr>
            <w:r>
              <w:rPr>
                <w:rFonts w:ascii="Aptos" w:hAnsi="Aptos"/>
                <w:b/>
                <w:color w:val="17243B"/>
                <w:sz w:val="17"/>
              </w:rPr>
              <w:t>Billing cycle and price</w:t>
            </w:r>
          </w:p>
        </w:tc>
        <w:tc>
          <w:tcPr>
            <w:tcW w:type="dxa" w:w="6480"/>
            <w:shd w:fill="F5F8FC"/>
            <w:tcMar>
              <w:top w:w="75" w:type="dxa"/>
              <w:start w:w="90" w:type="dxa"/>
              <w:bottom w:w="75" w:type="dxa"/>
              <w:end w:w="90" w:type="dxa"/>
            </w:tcMar>
            <w:vAlign w:val="center"/>
          </w:tcPr>
          <w:p>
            <w:pPr>
              <w:jc w:val="center"/>
            </w:pPr>
            <w:r>
              <w:rPr>
                <w:rFonts w:ascii="Aptos" w:hAnsi="Aptos"/>
                <w:b w:val="0"/>
                <w:color w:val="17243B"/>
                <w:sz w:val="17"/>
              </w:rPr>
              <w:t>Visible for paid self-service plans.</w:t>
            </w:r>
          </w:p>
        </w:tc>
      </w:tr>
      <w:tr>
        <w:tc>
          <w:tcPr>
            <w:tcW w:type="dxa" w:w="3312"/>
            <w:shd w:fill="FFFFFF"/>
            <w:tcMar>
              <w:top w:w="75" w:type="dxa"/>
              <w:start w:w="90" w:type="dxa"/>
              <w:bottom w:w="75" w:type="dxa"/>
              <w:end w:w="90" w:type="dxa"/>
            </w:tcMar>
            <w:vAlign w:val="center"/>
          </w:tcPr>
          <w:p>
            <w:pPr>
              <w:jc w:val="left"/>
            </w:pPr>
            <w:r>
              <w:rPr>
                <w:rFonts w:ascii="Aptos" w:hAnsi="Aptos"/>
                <w:b/>
                <w:color w:val="17243B"/>
                <w:sz w:val="17"/>
              </w:rPr>
              <w:t>Start, renewal, or expiry date</w:t>
            </w:r>
          </w:p>
        </w:tc>
        <w:tc>
          <w:tcPr>
            <w:tcW w:type="dxa" w:w="6480"/>
            <w:shd w:fill="FFFFFF"/>
            <w:tcMar>
              <w:top w:w="75" w:type="dxa"/>
              <w:start w:w="90" w:type="dxa"/>
              <w:bottom w:w="75" w:type="dxa"/>
              <w:end w:w="90" w:type="dxa"/>
            </w:tcMar>
            <w:vAlign w:val="center"/>
          </w:tcPr>
          <w:p>
            <w:pPr>
              <w:jc w:val="center"/>
            </w:pPr>
            <w:r>
              <w:rPr>
                <w:rFonts w:ascii="Aptos" w:hAnsi="Aptos"/>
                <w:b w:val="0"/>
                <w:color w:val="17243B"/>
                <w:sz w:val="17"/>
              </w:rPr>
              <w:t>Use the date relevant to the selected product.</w:t>
            </w:r>
          </w:p>
        </w:tc>
      </w:tr>
      <w:tr>
        <w:tc>
          <w:tcPr>
            <w:tcW w:type="dxa" w:w="3312"/>
            <w:shd w:fill="F5F8FC"/>
            <w:tcMar>
              <w:top w:w="75" w:type="dxa"/>
              <w:start w:w="90" w:type="dxa"/>
              <w:bottom w:w="75" w:type="dxa"/>
              <w:end w:w="90" w:type="dxa"/>
            </w:tcMar>
            <w:vAlign w:val="center"/>
          </w:tcPr>
          <w:p>
            <w:pPr>
              <w:jc w:val="left"/>
            </w:pPr>
            <w:r>
              <w:rPr>
                <w:rFonts w:ascii="Aptos" w:hAnsi="Aptos"/>
                <w:b/>
                <w:color w:val="17243B"/>
                <w:sz w:val="17"/>
              </w:rPr>
              <w:t>Product key</w:t>
            </w:r>
          </w:p>
        </w:tc>
        <w:tc>
          <w:tcPr>
            <w:tcW w:type="dxa" w:w="6480"/>
            <w:shd w:fill="F5F8FC"/>
            <w:tcMar>
              <w:top w:w="75" w:type="dxa"/>
              <w:start w:w="90" w:type="dxa"/>
              <w:bottom w:w="75" w:type="dxa"/>
              <w:end w:w="90" w:type="dxa"/>
            </w:tcMar>
            <w:vAlign w:val="center"/>
          </w:tcPr>
          <w:p>
            <w:pPr>
              <w:jc w:val="center"/>
            </w:pPr>
            <w:r>
              <w:rPr>
                <w:rFonts w:ascii="Aptos" w:hAnsi="Aptos"/>
                <w:b w:val="0"/>
                <w:color w:val="17243B"/>
                <w:sz w:val="17"/>
              </w:rPr>
              <w:t>Mask by default; provide Show and Copy actions.</w:t>
            </w:r>
          </w:p>
        </w:tc>
      </w:tr>
      <w:tr>
        <w:tc>
          <w:tcPr>
            <w:tcW w:type="dxa" w:w="3312"/>
            <w:shd w:fill="FFFFFF"/>
            <w:tcMar>
              <w:top w:w="75" w:type="dxa"/>
              <w:start w:w="90" w:type="dxa"/>
              <w:bottom w:w="75" w:type="dxa"/>
              <w:end w:w="90" w:type="dxa"/>
            </w:tcMar>
            <w:vAlign w:val="center"/>
          </w:tcPr>
          <w:p>
            <w:pPr>
              <w:jc w:val="left"/>
            </w:pPr>
            <w:r>
              <w:rPr>
                <w:rFonts w:ascii="Aptos" w:hAnsi="Aptos"/>
                <w:b/>
                <w:color w:val="17243B"/>
                <w:sz w:val="17"/>
              </w:rPr>
              <w:t>Registered devices</w:t>
            </w:r>
          </w:p>
        </w:tc>
        <w:tc>
          <w:tcPr>
            <w:tcW w:type="dxa" w:w="6480"/>
            <w:shd w:fill="FFFFFF"/>
            <w:tcMar>
              <w:top w:w="75" w:type="dxa"/>
              <w:start w:w="90" w:type="dxa"/>
              <w:bottom w:w="75" w:type="dxa"/>
              <w:end w:w="90" w:type="dxa"/>
            </w:tcMar>
            <w:vAlign w:val="center"/>
          </w:tcPr>
          <w:p>
            <w:pPr>
              <w:jc w:val="center"/>
            </w:pPr>
            <w:r>
              <w:rPr>
                <w:rFonts w:ascii="Aptos" w:hAnsi="Aptos"/>
                <w:b w:val="0"/>
                <w:color w:val="17243B"/>
                <w:sz w:val="17"/>
              </w:rPr>
              <w:t>Show current count and allowed maximum when applicable.</w:t>
            </w:r>
          </w:p>
        </w:tc>
      </w:tr>
      <w:tr>
        <w:tc>
          <w:tcPr>
            <w:tcW w:type="dxa" w:w="3312"/>
            <w:shd w:fill="F5F8FC"/>
            <w:tcMar>
              <w:top w:w="75" w:type="dxa"/>
              <w:start w:w="90" w:type="dxa"/>
              <w:bottom w:w="75" w:type="dxa"/>
              <w:end w:w="90" w:type="dxa"/>
            </w:tcMar>
            <w:vAlign w:val="center"/>
          </w:tcPr>
          <w:p>
            <w:pPr>
              <w:jc w:val="left"/>
            </w:pPr>
            <w:r>
              <w:rPr>
                <w:rFonts w:ascii="Aptos" w:hAnsi="Aptos"/>
                <w:b/>
                <w:color w:val="17243B"/>
                <w:sz w:val="17"/>
              </w:rPr>
              <w:t>Last validation</w:t>
            </w:r>
          </w:p>
        </w:tc>
        <w:tc>
          <w:tcPr>
            <w:tcW w:type="dxa" w:w="6480"/>
            <w:shd w:fill="F5F8FC"/>
            <w:tcMar>
              <w:top w:w="75" w:type="dxa"/>
              <w:start w:w="90" w:type="dxa"/>
              <w:bottom w:w="75" w:type="dxa"/>
              <w:end w:w="90" w:type="dxa"/>
            </w:tcMar>
            <w:vAlign w:val="center"/>
          </w:tcPr>
          <w:p>
            <w:pPr>
              <w:jc w:val="center"/>
            </w:pPr>
            <w:r>
              <w:rPr>
                <w:rFonts w:ascii="Aptos" w:hAnsi="Aptos"/>
                <w:b w:val="0"/>
                <w:color w:val="17243B"/>
                <w:sz w:val="17"/>
              </w:rPr>
              <w:t>Show the last successful desktop license validation.</w:t>
            </w:r>
          </w:p>
        </w:tc>
      </w:tr>
    </w:tbl>
    <w:p>
      <w:pPr>
        <w:widowControl/>
        <w:spacing w:after="0"/>
      </w:pPr>
    </w:p>
    <w:p>
      <w:pPr>
        <w:pStyle w:val="Heading2"/>
        <w:keepNext/>
        <w:widowControl/>
      </w:pPr>
      <w:r>
        <w:t>7.5 No-subscription state and first subscription</w:t>
      </w:r>
    </w:p>
    <w:tbl>
      <w:tblPr>
        <w:tblW w:type="auto" w:w="0"/>
        <w:jc w:val="center"/>
        <w:tblLayout w:type="fixed"/>
        <w:tblLook w:firstColumn="1" w:firstRow="1" w:lastColumn="0" w:lastRow="0" w:noHBand="0" w:noVBand="1" w:val="04A0"/>
      </w:tblPr>
      <w:tblGrid>
        <w:gridCol w:w="9936"/>
      </w:tblGrid>
      <w:tr>
        <w:tc>
          <w:tcPr>
            <w:tcW w:type="dxa" w:w="10454"/>
            <w:shd w:fill="FFF6E8"/>
            <w:tcBorders>
              <w:top w:sz="4" w:val="single" w:color="D9E6F2"/>
              <w:left w:sz="18" w:val="single" w:color="D98714"/>
              <w:bottom w:sz="4" w:val="single" w:color="D9E6F2"/>
              <w:right w:sz="4" w:val="single" w:color="D9E6F2"/>
            </w:tcBorders>
            <w:tcMar>
              <w:top w:w="120" w:type="dxa"/>
              <w:start w:w="150" w:type="dxa"/>
              <w:bottom w:w="120" w:type="dxa"/>
              <w:end w:w="150" w:type="dxa"/>
            </w:tcMar>
          </w:tcPr>
          <w:p>
            <w:pPr>
              <w:spacing w:after="60"/>
            </w:pPr>
            <w:r>
              <w:rPr>
                <w:rFonts w:ascii="Aptos" w:hAnsi="Aptos"/>
                <w:b/>
                <w:color w:val="D98714"/>
                <w:sz w:val="20"/>
              </w:rPr>
              <w:t>Important state distinction</w:t>
            </w:r>
          </w:p>
          <w:p>
            <w:pPr>
              <w:spacing w:after="0"/>
            </w:pPr>
            <w:r>
              <w:rPr>
                <w:rFonts w:ascii="Aptos" w:hAnsi="Aptos"/>
                <w:color w:val="17243B"/>
                <w:sz w:val="19"/>
              </w:rPr>
              <w:t>Do not silently treat “no subscription” as Free. Free becomes active only after the user explicitly activates it and a product-license record is created.</w:t>
            </w:r>
          </w:p>
        </w:tc>
      </w:tr>
    </w:tbl>
    <w:p>
      <w:pPr>
        <w:widowControl/>
        <w:spacing w:after="0"/>
      </w:pPr>
    </w:p>
    <w:p>
      <w:pPr>
        <w:pStyle w:val="BodyText"/>
        <w:widowControl/>
      </w:pPr>
      <w:r>
        <w:rPr>
          <w:rFonts w:ascii="Aptos" w:hAnsi="Aptos"/>
          <w:color w:val="17243B"/>
        </w:rPr>
        <w:t>When a user selects GML Diagrams and has no subscription, show the following options: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160"/>
            <w:shd w:fill="0B1930"/>
            <w:tcMar>
              <w:top w:w="80" w:type="dxa"/>
              <w:start w:w="90" w:type="dxa"/>
              <w:bottom w:w="80" w:type="dxa"/>
              <w:end w:w="90" w:type="dxa"/>
            </w:tcMar>
            <w:vAlign w:val="center"/>
          </w:tcPr>
          <w:p>
            <w:pPr>
              <w:jc w:val="center"/>
            </w:pPr>
            <w:r>
              <w:rPr>
                <w:rFonts w:ascii="Aptos" w:hAnsi="Aptos"/>
                <w:b/>
                <w:color w:val="FFFFFF"/>
                <w:sz w:val="18"/>
              </w:rPr>
              <w:t>Plan</w:t>
            </w:r>
          </w:p>
        </w:tc>
        <w:tc>
          <w:tcPr>
            <w:tcW w:type="dxa" w:w="3456"/>
            <w:shd w:fill="0B1930"/>
            <w:tcMar>
              <w:top w:w="80" w:type="dxa"/>
              <w:start w:w="90" w:type="dxa"/>
              <w:bottom w:w="80" w:type="dxa"/>
              <w:end w:w="90" w:type="dxa"/>
            </w:tcMar>
            <w:vAlign w:val="center"/>
          </w:tcPr>
          <w:p>
            <w:pPr>
              <w:jc w:val="center"/>
            </w:pPr>
            <w:r>
              <w:rPr>
                <w:rFonts w:ascii="Aptos" w:hAnsi="Aptos"/>
                <w:b/>
                <w:color w:val="FFFFFF"/>
                <w:sz w:val="18"/>
              </w:rPr>
              <w:t>Price</w:t>
            </w:r>
          </w:p>
        </w:tc>
        <w:tc>
          <w:tcPr>
            <w:tcW w:type="dxa" w:w="4176"/>
            <w:shd w:fill="0B1930"/>
            <w:tcMar>
              <w:top w:w="80" w:type="dxa"/>
              <w:start w:w="90" w:type="dxa"/>
              <w:bottom w:w="80" w:type="dxa"/>
              <w:end w:w="90" w:type="dxa"/>
            </w:tcMar>
            <w:vAlign w:val="center"/>
          </w:tcPr>
          <w:p>
            <w:pPr>
              <w:jc w:val="center"/>
            </w:pPr>
            <w:r>
              <w:rPr>
                <w:rFonts w:ascii="Aptos" w:hAnsi="Aptos"/>
                <w:b/>
                <w:color w:val="FFFFFF"/>
                <w:sz w:val="18"/>
              </w:rPr>
              <w:t>Action</w:t>
            </w:r>
          </w:p>
        </w:tc>
      </w:tr>
      <w:tr>
        <w:tc>
          <w:tcPr>
            <w:tcW w:type="dxa" w:w="2160"/>
            <w:shd w:fill="FFFFFF"/>
            <w:tcMar>
              <w:top w:w="75" w:type="dxa"/>
              <w:start w:w="90" w:type="dxa"/>
              <w:bottom w:w="75" w:type="dxa"/>
              <w:end w:w="90" w:type="dxa"/>
            </w:tcMar>
            <w:vAlign w:val="center"/>
          </w:tcPr>
          <w:p>
            <w:pPr>
              <w:jc w:val="left"/>
            </w:pPr>
            <w:r>
              <w:rPr>
                <w:rFonts w:ascii="Aptos" w:hAnsi="Aptos"/>
                <w:b/>
                <w:color w:val="17243B"/>
                <w:sz w:val="18"/>
              </w:rPr>
              <w:t>Free</w:t>
            </w:r>
          </w:p>
        </w:tc>
        <w:tc>
          <w:tcPr>
            <w:tcW w:type="dxa" w:w="3456"/>
            <w:shd w:fill="FFFFFF"/>
            <w:tcMar>
              <w:top w:w="75" w:type="dxa"/>
              <w:start w:w="90" w:type="dxa"/>
              <w:bottom w:w="75" w:type="dxa"/>
              <w:end w:w="90" w:type="dxa"/>
            </w:tcMar>
            <w:vAlign w:val="center"/>
          </w:tcPr>
          <w:p>
            <w:pPr>
              <w:jc w:val="center"/>
            </w:pPr>
            <w:r>
              <w:rPr>
                <w:rFonts w:ascii="Aptos" w:hAnsi="Aptos"/>
                <w:b w:val="0"/>
                <w:color w:val="17243B"/>
                <w:sz w:val="18"/>
              </w:rPr>
              <w:t>USD 0</w:t>
            </w:r>
          </w:p>
        </w:tc>
        <w:tc>
          <w:tcPr>
            <w:tcW w:type="dxa" w:w="4176"/>
            <w:shd w:fill="FFFFFF"/>
            <w:tcMar>
              <w:top w:w="75" w:type="dxa"/>
              <w:start w:w="90" w:type="dxa"/>
              <w:bottom w:w="75" w:type="dxa"/>
              <w:end w:w="90" w:type="dxa"/>
            </w:tcMar>
            <w:vAlign w:val="center"/>
          </w:tcPr>
          <w:p>
            <w:pPr>
              <w:jc w:val="center"/>
            </w:pPr>
            <w:r>
              <w:rPr>
                <w:rFonts w:ascii="Aptos" w:hAnsi="Aptos"/>
                <w:b w:val="0"/>
                <w:color w:val="17243B"/>
                <w:sz w:val="18"/>
              </w:rPr>
              <w:t>Activate Free</w:t>
            </w:r>
          </w:p>
        </w:tc>
      </w:tr>
      <w:tr>
        <w:tc>
          <w:tcPr>
            <w:tcW w:type="dxa" w:w="2160"/>
            <w:shd w:fill="F5F8FC"/>
            <w:tcMar>
              <w:top w:w="75" w:type="dxa"/>
              <w:start w:w="90" w:type="dxa"/>
              <w:bottom w:w="75" w:type="dxa"/>
              <w:end w:w="90" w:type="dxa"/>
            </w:tcMar>
            <w:vAlign w:val="center"/>
          </w:tcPr>
          <w:p>
            <w:pPr>
              <w:jc w:val="left"/>
            </w:pPr>
            <w:r>
              <w:rPr>
                <w:rFonts w:ascii="Aptos" w:hAnsi="Aptos"/>
                <w:b/>
                <w:color w:val="17243B"/>
                <w:sz w:val="18"/>
              </w:rPr>
              <w:t>Basic</w:t>
            </w:r>
          </w:p>
        </w:tc>
        <w:tc>
          <w:tcPr>
            <w:tcW w:type="dxa" w:w="3456"/>
            <w:shd w:fill="F5F8FC"/>
            <w:tcMar>
              <w:top w:w="75" w:type="dxa"/>
              <w:start w:w="90" w:type="dxa"/>
              <w:bottom w:w="75" w:type="dxa"/>
              <w:end w:w="90" w:type="dxa"/>
            </w:tcMar>
            <w:vAlign w:val="center"/>
          </w:tcPr>
          <w:p>
            <w:pPr>
              <w:jc w:val="center"/>
            </w:pPr>
            <w:r>
              <w:rPr>
                <w:rFonts w:ascii="Aptos" w:hAnsi="Aptos"/>
                <w:b w:val="0"/>
                <w:color w:val="17243B"/>
                <w:sz w:val="18"/>
              </w:rPr>
              <w:t>USD 1/month or USD 10/year</w:t>
            </w:r>
          </w:p>
        </w:tc>
        <w:tc>
          <w:tcPr>
            <w:tcW w:type="dxa" w:w="4176"/>
            <w:shd w:fill="F5F8FC"/>
            <w:tcMar>
              <w:top w:w="75" w:type="dxa"/>
              <w:start w:w="90" w:type="dxa"/>
              <w:bottom w:w="75" w:type="dxa"/>
              <w:end w:w="90" w:type="dxa"/>
            </w:tcMar>
            <w:vAlign w:val="center"/>
          </w:tcPr>
          <w:p>
            <w:pPr>
              <w:jc w:val="center"/>
            </w:pPr>
            <w:r>
              <w:rPr>
                <w:rFonts w:ascii="Aptos" w:hAnsi="Aptos"/>
                <w:b w:val="0"/>
                <w:color w:val="17243B"/>
                <w:sz w:val="18"/>
              </w:rPr>
              <w:t>Subscribe to Basic</w:t>
            </w:r>
          </w:p>
        </w:tc>
      </w:tr>
      <w:tr>
        <w:tc>
          <w:tcPr>
            <w:tcW w:type="dxa" w:w="2160"/>
            <w:shd w:fill="FFFFFF"/>
            <w:tcMar>
              <w:top w:w="75" w:type="dxa"/>
              <w:start w:w="90" w:type="dxa"/>
              <w:bottom w:w="75" w:type="dxa"/>
              <w:end w:w="90" w:type="dxa"/>
            </w:tcMar>
            <w:vAlign w:val="center"/>
          </w:tcPr>
          <w:p>
            <w:pPr>
              <w:jc w:val="left"/>
            </w:pPr>
            <w:r>
              <w:rPr>
                <w:rFonts w:ascii="Aptos" w:hAnsi="Aptos"/>
                <w:b/>
                <w:color w:val="17243B"/>
                <w:sz w:val="18"/>
              </w:rPr>
              <w:t>Professional</w:t>
            </w:r>
          </w:p>
        </w:tc>
        <w:tc>
          <w:tcPr>
            <w:tcW w:type="dxa" w:w="3456"/>
            <w:shd w:fill="FFFFFF"/>
            <w:tcMar>
              <w:top w:w="75" w:type="dxa"/>
              <w:start w:w="90" w:type="dxa"/>
              <w:bottom w:w="75" w:type="dxa"/>
              <w:end w:w="90" w:type="dxa"/>
            </w:tcMar>
            <w:vAlign w:val="center"/>
          </w:tcPr>
          <w:p>
            <w:pPr>
              <w:jc w:val="center"/>
            </w:pPr>
            <w:r>
              <w:rPr>
                <w:rFonts w:ascii="Aptos" w:hAnsi="Aptos"/>
                <w:b w:val="0"/>
                <w:color w:val="17243B"/>
                <w:sz w:val="18"/>
              </w:rPr>
              <w:t>USD 2/month or USD 20/year</w:t>
            </w:r>
          </w:p>
        </w:tc>
        <w:tc>
          <w:tcPr>
            <w:tcW w:type="dxa" w:w="4176"/>
            <w:shd w:fill="FFFFFF"/>
            <w:tcMar>
              <w:top w:w="75" w:type="dxa"/>
              <w:start w:w="90" w:type="dxa"/>
              <w:bottom w:w="75" w:type="dxa"/>
              <w:end w:w="90" w:type="dxa"/>
            </w:tcMar>
            <w:vAlign w:val="center"/>
          </w:tcPr>
          <w:p>
            <w:pPr>
              <w:jc w:val="center"/>
            </w:pPr>
            <w:r>
              <w:rPr>
                <w:rFonts w:ascii="Aptos" w:hAnsi="Aptos"/>
                <w:b w:val="0"/>
                <w:color w:val="17243B"/>
                <w:sz w:val="18"/>
              </w:rPr>
              <w:t>Subscribe to Professional</w:t>
            </w:r>
          </w:p>
        </w:tc>
      </w:tr>
      <w:tr>
        <w:tc>
          <w:tcPr>
            <w:tcW w:type="dxa" w:w="2160"/>
            <w:shd w:fill="F5F8FC"/>
            <w:tcMar>
              <w:top w:w="75" w:type="dxa"/>
              <w:start w:w="90" w:type="dxa"/>
              <w:bottom w:w="75" w:type="dxa"/>
              <w:end w:w="90" w:type="dxa"/>
            </w:tcMar>
            <w:vAlign w:val="center"/>
          </w:tcPr>
          <w:p>
            <w:pPr>
              <w:jc w:val="left"/>
            </w:pPr>
            <w:r>
              <w:rPr>
                <w:rFonts w:ascii="Aptos" w:hAnsi="Aptos"/>
                <w:b/>
                <w:color w:val="17243B"/>
                <w:sz w:val="18"/>
              </w:rPr>
              <w:t>Instructor</w:t>
            </w:r>
          </w:p>
        </w:tc>
        <w:tc>
          <w:tcPr>
            <w:tcW w:type="dxa" w:w="3456"/>
            <w:shd w:fill="F5F8FC"/>
            <w:tcMar>
              <w:top w:w="75" w:type="dxa"/>
              <w:start w:w="90" w:type="dxa"/>
              <w:bottom w:w="75" w:type="dxa"/>
              <w:end w:w="90" w:type="dxa"/>
            </w:tcMar>
            <w:vAlign w:val="center"/>
          </w:tcPr>
          <w:p>
            <w:pPr>
              <w:jc w:val="center"/>
            </w:pPr>
            <w:r>
              <w:rPr>
                <w:rFonts w:ascii="Aptos" w:hAnsi="Aptos"/>
                <w:b w:val="0"/>
                <w:color w:val="17243B"/>
                <w:sz w:val="18"/>
              </w:rPr>
              <w:t>Contact Us</w:t>
            </w:r>
          </w:p>
        </w:tc>
        <w:tc>
          <w:tcPr>
            <w:tcW w:type="dxa" w:w="4176"/>
            <w:shd w:fill="F5F8FC"/>
            <w:tcMar>
              <w:top w:w="75" w:type="dxa"/>
              <w:start w:w="90" w:type="dxa"/>
              <w:bottom w:w="75" w:type="dxa"/>
              <w:end w:w="90" w:type="dxa"/>
            </w:tcMar>
            <w:vAlign w:val="center"/>
          </w:tcPr>
          <w:p>
            <w:pPr>
              <w:jc w:val="center"/>
            </w:pPr>
            <w:r>
              <w:rPr>
                <w:rFonts w:ascii="Aptos" w:hAnsi="Aptos"/>
                <w:b w:val="0"/>
                <w:color w:val="17243B"/>
                <w:sz w:val="18"/>
              </w:rPr>
              <w:t>Open Instructor form</w:t>
            </w:r>
          </w:p>
        </w:tc>
      </w:tr>
      <w:tr>
        <w:tc>
          <w:tcPr>
            <w:tcW w:type="dxa" w:w="2160"/>
            <w:shd w:fill="FFFFFF"/>
            <w:tcMar>
              <w:top w:w="75" w:type="dxa"/>
              <w:start w:w="90" w:type="dxa"/>
              <w:bottom w:w="75" w:type="dxa"/>
              <w:end w:w="90" w:type="dxa"/>
            </w:tcMar>
            <w:vAlign w:val="center"/>
          </w:tcPr>
          <w:p>
            <w:pPr>
              <w:jc w:val="left"/>
            </w:pPr>
            <w:r>
              <w:rPr>
                <w:rFonts w:ascii="Aptos" w:hAnsi="Aptos"/>
                <w:b/>
                <w:color w:val="17243B"/>
                <w:sz w:val="18"/>
              </w:rPr>
              <w:t>Enterprise</w:t>
            </w:r>
          </w:p>
        </w:tc>
        <w:tc>
          <w:tcPr>
            <w:tcW w:type="dxa" w:w="3456"/>
            <w:shd w:fill="FFFFFF"/>
            <w:tcMar>
              <w:top w:w="75" w:type="dxa"/>
              <w:start w:w="90" w:type="dxa"/>
              <w:bottom w:w="75" w:type="dxa"/>
              <w:end w:w="90" w:type="dxa"/>
            </w:tcMar>
            <w:vAlign w:val="center"/>
          </w:tcPr>
          <w:p>
            <w:pPr>
              <w:jc w:val="center"/>
            </w:pPr>
            <w:r>
              <w:rPr>
                <w:rFonts w:ascii="Aptos" w:hAnsi="Aptos"/>
                <w:b w:val="0"/>
                <w:color w:val="17243B"/>
                <w:sz w:val="18"/>
              </w:rPr>
              <w:t>Contact Us</w:t>
            </w:r>
          </w:p>
        </w:tc>
        <w:tc>
          <w:tcPr>
            <w:tcW w:type="dxa" w:w="4176"/>
            <w:shd w:fill="FFFFFF"/>
            <w:tcMar>
              <w:top w:w="75" w:type="dxa"/>
              <w:start w:w="90" w:type="dxa"/>
              <w:bottom w:w="75" w:type="dxa"/>
              <w:end w:w="90" w:type="dxa"/>
            </w:tcMar>
            <w:vAlign w:val="center"/>
          </w:tcPr>
          <w:p>
            <w:pPr>
              <w:jc w:val="center"/>
            </w:pPr>
            <w:r>
              <w:rPr>
                <w:rFonts w:ascii="Aptos" w:hAnsi="Aptos"/>
                <w:b w:val="0"/>
                <w:color w:val="17243B"/>
                <w:sz w:val="18"/>
              </w:rPr>
              <w:t>Open Enterprise contact form</w:t>
            </w:r>
          </w:p>
        </w:tc>
      </w:tr>
    </w:tbl>
    <w:p>
      <w:pPr>
        <w:widowControl/>
        <w:spacing w:after="0"/>
      </w:pPr>
    </w:p>
    <w:p>
      <w:pPr>
        <w:widowControl/>
        <w:spacing w:after="40"/>
        <w:ind w:left="346" w:hanging="346"/>
      </w:pPr>
      <w:r>
        <w:rPr>
          <w:rFonts w:ascii="Aptos" w:hAnsi="Aptos"/>
          <w:b/>
          <w:color w:val="0E6E9A"/>
        </w:rPr>
        <w:t xml:space="preserve">1. </w:t>
      </w:r>
      <w:r>
        <w:rPr>
          <w:rFonts w:ascii="Aptos" w:hAnsi="Aptos"/>
          <w:color w:val="17243B"/>
        </w:rPr>
        <w:t>For Free, show confirmation, create the product license, generate the first GML Diagrams key, assign Free entitlements, and enable download/use.</w:t>
      </w:r>
    </w:p>
    <w:p>
      <w:pPr>
        <w:widowControl/>
        <w:spacing w:after="40"/>
        <w:ind w:left="346" w:hanging="346"/>
      </w:pPr>
      <w:r>
        <w:rPr>
          <w:rFonts w:ascii="Aptos" w:hAnsi="Aptos"/>
          <w:b/>
          <w:color w:val="0E6E9A"/>
        </w:rPr>
        <w:t xml:space="preserve">2. </w:t>
      </w:r>
      <w:r>
        <w:rPr>
          <w:rFonts w:ascii="Aptos" w:hAnsi="Aptos"/>
          <w:color w:val="17243B"/>
        </w:rPr>
        <w:t>For Basic or Professional, collect billing cycle, complete payment, create the product license after payment confirmation, generate the first key, and assign the selected plan.</w:t>
      </w:r>
    </w:p>
    <w:p>
      <w:pPr>
        <w:widowControl/>
        <w:spacing w:after="40"/>
        <w:ind w:left="346" w:hanging="346"/>
      </w:pPr>
      <w:r>
        <w:rPr>
          <w:rFonts w:ascii="Aptos" w:hAnsi="Aptos"/>
          <w:b/>
          <w:color w:val="0E6E9A"/>
        </w:rPr>
        <w:t xml:space="preserve">3. </w:t>
      </w:r>
      <w:r>
        <w:rPr>
          <w:rFonts w:ascii="Aptos" w:hAnsi="Aptos"/>
          <w:color w:val="17243B"/>
        </w:rPr>
        <w:t>For Instructor or Enterprise, create only a contact/application request. Do not activate a subscription automatically.</w:t>
      </w:r>
    </w:p>
    <w:p>
      <w:pPr>
        <w:pStyle w:val="Heading2"/>
        <w:keepNext/>
        <w:widowControl/>
      </w:pPr>
      <w:r>
        <w:t>7.6 Trial controls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4032"/>
            <w:shd w:fill="0B1930"/>
            <w:tcMar>
              <w:top w:w="80" w:type="dxa"/>
              <w:start w:w="90" w:type="dxa"/>
              <w:bottom w:w="80" w:type="dxa"/>
              <w:end w:w="90" w:type="dxa"/>
            </w:tcMar>
            <w:vAlign w:val="center"/>
          </w:tcPr>
          <w:p>
            <w:pPr>
              <w:jc w:val="center"/>
            </w:pPr>
            <w:r>
              <w:rPr>
                <w:rFonts w:ascii="Aptos" w:hAnsi="Aptos"/>
                <w:b/>
                <w:color w:val="FFFFFF"/>
                <w:sz w:val="17"/>
              </w:rPr>
              <w:t>Current state</w:t>
            </w:r>
          </w:p>
        </w:tc>
        <w:tc>
          <w:tcPr>
            <w:tcW w:type="dxa" w:w="5760"/>
            <w:shd w:fill="0B1930"/>
            <w:tcMar>
              <w:top w:w="80" w:type="dxa"/>
              <w:start w:w="90" w:type="dxa"/>
              <w:bottom w:w="80" w:type="dxa"/>
              <w:end w:w="90" w:type="dxa"/>
            </w:tcMar>
            <w:vAlign w:val="center"/>
          </w:tcPr>
          <w:p>
            <w:pPr>
              <w:jc w:val="center"/>
            </w:pPr>
            <w:r>
              <w:rPr>
                <w:rFonts w:ascii="Aptos" w:hAnsi="Aptos"/>
                <w:b/>
                <w:color w:val="FFFFFF"/>
                <w:sz w:val="17"/>
              </w:rPr>
              <w:t>Display</w:t>
            </w:r>
          </w:p>
        </w:tc>
      </w:tr>
      <w:tr>
        <w:tc>
          <w:tcPr>
            <w:tcW w:type="dxa" w:w="4032"/>
            <w:shd w:fill="FFFFFF"/>
            <w:tcMar>
              <w:top w:w="75" w:type="dxa"/>
              <w:start w:w="90" w:type="dxa"/>
              <w:bottom w:w="75" w:type="dxa"/>
              <w:end w:w="90" w:type="dxa"/>
            </w:tcMar>
            <w:vAlign w:val="center"/>
          </w:tcPr>
          <w:p>
            <w:pPr>
              <w:jc w:val="left"/>
            </w:pPr>
            <w:r>
              <w:rPr>
                <w:rFonts w:ascii="Aptos" w:hAnsi="Aptos"/>
                <w:b/>
                <w:color w:val="17243B"/>
                <w:sz w:val="17"/>
              </w:rPr>
              <w:t>Free and Basic trial unused</w:t>
            </w:r>
          </w:p>
        </w:tc>
        <w:tc>
          <w:tcPr>
            <w:tcW w:type="dxa" w:w="5760"/>
            <w:shd w:fill="FFFFFF"/>
            <w:tcMar>
              <w:top w:w="75" w:type="dxa"/>
              <w:start w:w="90" w:type="dxa"/>
              <w:bottom w:w="75" w:type="dxa"/>
              <w:end w:w="90" w:type="dxa"/>
            </w:tcMar>
            <w:vAlign w:val="center"/>
          </w:tcPr>
          <w:p>
            <w:pPr>
              <w:jc w:val="center"/>
            </w:pPr>
            <w:r>
              <w:rPr>
                <w:rFonts w:ascii="Aptos" w:hAnsi="Aptos"/>
                <w:b w:val="0"/>
                <w:color w:val="17243B"/>
                <w:sz w:val="17"/>
              </w:rPr>
              <w:t>Try Basic Free for One Month</w:t>
            </w:r>
          </w:p>
        </w:tc>
      </w:tr>
      <w:tr>
        <w:tc>
          <w:tcPr>
            <w:tcW w:type="dxa" w:w="4032"/>
            <w:shd w:fill="F5F8FC"/>
            <w:tcMar>
              <w:top w:w="75" w:type="dxa"/>
              <w:start w:w="90" w:type="dxa"/>
              <w:bottom w:w="75" w:type="dxa"/>
              <w:end w:w="90" w:type="dxa"/>
            </w:tcMar>
            <w:vAlign w:val="center"/>
          </w:tcPr>
          <w:p>
            <w:pPr>
              <w:jc w:val="left"/>
            </w:pPr>
            <w:r>
              <w:rPr>
                <w:rFonts w:ascii="Aptos" w:hAnsi="Aptos"/>
                <w:b/>
                <w:color w:val="17243B"/>
                <w:sz w:val="17"/>
              </w:rPr>
              <w:t>Basic and Professional trial unused</w:t>
            </w:r>
          </w:p>
        </w:tc>
        <w:tc>
          <w:tcPr>
            <w:tcW w:type="dxa" w:w="5760"/>
            <w:shd w:fill="F5F8FC"/>
            <w:tcMar>
              <w:top w:w="75" w:type="dxa"/>
              <w:start w:w="90" w:type="dxa"/>
              <w:bottom w:w="75" w:type="dxa"/>
              <w:end w:w="90" w:type="dxa"/>
            </w:tcMar>
            <w:vAlign w:val="center"/>
          </w:tcPr>
          <w:p>
            <w:pPr>
              <w:jc w:val="center"/>
            </w:pPr>
            <w:r>
              <w:rPr>
                <w:rFonts w:ascii="Aptos" w:hAnsi="Aptos"/>
                <w:b w:val="0"/>
                <w:color w:val="17243B"/>
                <w:sz w:val="17"/>
              </w:rPr>
              <w:t>Try Professional Free for One Month</w:t>
            </w:r>
          </w:p>
        </w:tc>
      </w:tr>
      <w:tr>
        <w:tc>
          <w:tcPr>
            <w:tcW w:type="dxa" w:w="4032"/>
            <w:shd w:fill="FFFFFF"/>
            <w:tcMar>
              <w:top w:w="75" w:type="dxa"/>
              <w:start w:w="90" w:type="dxa"/>
              <w:bottom w:w="75" w:type="dxa"/>
              <w:end w:w="90" w:type="dxa"/>
            </w:tcMar>
            <w:vAlign w:val="center"/>
          </w:tcPr>
          <w:p>
            <w:pPr>
              <w:jc w:val="left"/>
            </w:pPr>
            <w:r>
              <w:rPr>
                <w:rFonts w:ascii="Aptos" w:hAnsi="Aptos"/>
                <w:b/>
                <w:color w:val="17243B"/>
                <w:sz w:val="17"/>
              </w:rPr>
              <w:t>Trial active</w:t>
            </w:r>
          </w:p>
        </w:tc>
        <w:tc>
          <w:tcPr>
            <w:tcW w:type="dxa" w:w="5760"/>
            <w:shd w:fill="FFFFFF"/>
            <w:tcMar>
              <w:top w:w="75" w:type="dxa"/>
              <w:start w:w="90" w:type="dxa"/>
              <w:bottom w:w="75" w:type="dxa"/>
              <w:end w:w="90" w:type="dxa"/>
            </w:tcMar>
            <w:vAlign w:val="center"/>
          </w:tcPr>
          <w:p>
            <w:pPr>
              <w:jc w:val="center"/>
            </w:pPr>
            <w:r>
              <w:rPr>
                <w:rFonts w:ascii="Aptos" w:hAnsi="Aptos"/>
                <w:b w:val="0"/>
                <w:color w:val="17243B"/>
                <w:sz w:val="17"/>
              </w:rPr>
              <w:t>Trial name, exact end date, days remaining, Keep This Plan</w:t>
            </w:r>
          </w:p>
        </w:tc>
      </w:tr>
      <w:tr>
        <w:tc>
          <w:tcPr>
            <w:tcW w:type="dxa" w:w="4032"/>
            <w:shd w:fill="F5F8FC"/>
            <w:tcMar>
              <w:top w:w="75" w:type="dxa"/>
              <w:start w:w="90" w:type="dxa"/>
              <w:bottom w:w="75" w:type="dxa"/>
              <w:end w:w="90" w:type="dxa"/>
            </w:tcMar>
            <w:vAlign w:val="center"/>
          </w:tcPr>
          <w:p>
            <w:pPr>
              <w:jc w:val="left"/>
            </w:pPr>
            <w:r>
              <w:rPr>
                <w:rFonts w:ascii="Aptos" w:hAnsi="Aptos"/>
                <w:b/>
                <w:color w:val="17243B"/>
                <w:sz w:val="17"/>
              </w:rPr>
              <w:t>Automatic trial already used</w:t>
            </w:r>
          </w:p>
        </w:tc>
        <w:tc>
          <w:tcPr>
            <w:tcW w:type="dxa" w:w="5760"/>
            <w:shd w:fill="F5F8FC"/>
            <w:tcMar>
              <w:top w:w="75" w:type="dxa"/>
              <w:start w:w="90" w:type="dxa"/>
              <w:bottom w:w="75" w:type="dxa"/>
              <w:end w:w="90" w:type="dxa"/>
            </w:tcMar>
            <w:vAlign w:val="center"/>
          </w:tcPr>
          <w:p>
            <w:pPr>
              <w:jc w:val="center"/>
            </w:pPr>
            <w:r>
              <w:rPr>
                <w:rFonts w:ascii="Aptos" w:hAnsi="Aptos"/>
                <w:b w:val="0"/>
                <w:color w:val="17243B"/>
                <w:sz w:val="17"/>
              </w:rPr>
              <w:t>Trial Already Used and Request Additional Trial</w:t>
            </w:r>
          </w:p>
        </w:tc>
      </w:tr>
      <w:tr>
        <w:tc>
          <w:tcPr>
            <w:tcW w:type="dxa" w:w="4032"/>
            <w:shd w:fill="FFFFFF"/>
            <w:tcMar>
              <w:top w:w="75" w:type="dxa"/>
              <w:start w:w="90" w:type="dxa"/>
              <w:bottom w:w="75" w:type="dxa"/>
              <w:end w:w="90" w:type="dxa"/>
            </w:tcMar>
            <w:vAlign w:val="center"/>
          </w:tcPr>
          <w:p>
            <w:pPr>
              <w:jc w:val="left"/>
            </w:pPr>
            <w:r>
              <w:rPr>
                <w:rFonts w:ascii="Aptos" w:hAnsi="Aptos"/>
                <w:b/>
                <w:color w:val="17243B"/>
                <w:sz w:val="17"/>
              </w:rPr>
              <w:t>No subscription</w:t>
            </w:r>
          </w:p>
        </w:tc>
        <w:tc>
          <w:tcPr>
            <w:tcW w:type="dxa" w:w="5760"/>
            <w:shd w:fill="FFFFFF"/>
            <w:tcMar>
              <w:top w:w="75" w:type="dxa"/>
              <w:start w:w="90" w:type="dxa"/>
              <w:bottom w:w="75" w:type="dxa"/>
              <w:end w:w="90" w:type="dxa"/>
            </w:tcMar>
            <w:vAlign w:val="center"/>
          </w:tcPr>
          <w:p>
            <w:pPr>
              <w:jc w:val="center"/>
            </w:pPr>
            <w:r>
              <w:rPr>
                <w:rFonts w:ascii="Aptos" w:hAnsi="Aptos"/>
                <w:b w:val="0"/>
                <w:color w:val="17243B"/>
                <w:sz w:val="17"/>
              </w:rPr>
              <w:t>Activate Free or purchase a plan first</w:t>
            </w:r>
          </w:p>
        </w:tc>
      </w:tr>
    </w:tbl>
    <w:p>
      <w:pPr>
        <w:widowControl/>
        <w:spacing w:after="0"/>
      </w:pPr>
    </w:p>
    <w:p>
      <w:pPr>
        <w:pStyle w:val="Heading2"/>
        <w:keepNext/>
        <w:widowControl/>
      </w:pPr>
      <w:r>
        <w:t>7.7 Plan-change dialogs</w:t>
      </w:r>
    </w:p>
    <w:p>
      <w:pPr>
        <w:pStyle w:val="ListBullet"/>
        <w:widowControl/>
        <w:spacing w:after="40"/>
      </w:pPr>
      <w:r>
        <w:rPr>
          <w:rFonts w:ascii="Aptos" w:hAnsi="Aptos"/>
          <w:b/>
          <w:color w:val="17243B"/>
        </w:rPr>
        <w:t xml:space="preserve">Upgrade dialog: </w:t>
      </w:r>
      <w:r>
        <w:rPr>
          <w:rFonts w:ascii="Aptos" w:hAnsi="Aptos"/>
          <w:color w:val="17243B"/>
        </w:rPr>
        <w:t>Current plan, target plan, monthly/yearly choice, proration, amount due, renewal date, added features, and confirmation.</w:t>
      </w:r>
    </w:p>
    <w:p>
      <w:pPr>
        <w:pStyle w:val="ListBullet"/>
        <w:widowControl/>
        <w:spacing w:after="40"/>
      </w:pPr>
      <w:r>
        <w:rPr>
          <w:rFonts w:ascii="Aptos" w:hAnsi="Aptos"/>
          <w:b/>
          <w:color w:val="17243B"/>
        </w:rPr>
        <w:t xml:space="preserve">Downgrade dialog: </w:t>
      </w:r>
      <w:r>
        <w:rPr>
          <w:rFonts w:ascii="Aptos" w:hAnsi="Aptos"/>
          <w:color w:val="17243B"/>
        </w:rPr>
        <w:t>Current plan, target plan, effective date, removed features, read-only impact, cloud-cost warning, and confirmation.</w:t>
      </w:r>
    </w:p>
    <w:p>
      <w:pPr>
        <w:pStyle w:val="ListBullet"/>
        <w:widowControl/>
        <w:spacing w:after="40"/>
      </w:pPr>
      <w:r>
        <w:rPr>
          <w:rFonts w:ascii="Aptos" w:hAnsi="Aptos"/>
          <w:b/>
          <w:color w:val="17243B"/>
        </w:rPr>
        <w:t xml:space="preserve">Success message: </w:t>
      </w:r>
      <w:r>
        <w:rPr>
          <w:rFonts w:ascii="Aptos" w:hAnsi="Aptos"/>
          <w:color w:val="17243B"/>
        </w:rPr>
        <w:t>Explicitly confirm that the existing product key remains valid.</w:t>
      </w:r>
    </w:p>
    <w:p>
      <w:pPr>
        <w:pStyle w:val="Heading2"/>
        <w:keepNext/>
        <w:widowControl/>
      </w:pPr>
      <w:r>
        <w:t>7.8 Subscription history</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728"/>
            <w:shd w:fill="0B1930"/>
            <w:tcMar>
              <w:top w:w="80" w:type="dxa"/>
              <w:start w:w="90" w:type="dxa"/>
              <w:bottom w:w="80" w:type="dxa"/>
              <w:end w:w="90" w:type="dxa"/>
            </w:tcMar>
            <w:vAlign w:val="center"/>
          </w:tcPr>
          <w:p>
            <w:pPr>
              <w:jc w:val="center"/>
            </w:pPr>
            <w:r>
              <w:rPr>
                <w:rFonts w:ascii="Aptos" w:hAnsi="Aptos"/>
                <w:b/>
                <w:color w:val="FFFFFF"/>
                <w:sz w:val="16"/>
              </w:rPr>
              <w:t>Date</w:t>
            </w:r>
          </w:p>
        </w:tc>
        <w:tc>
          <w:tcPr>
            <w:tcW w:type="dxa" w:w="2448"/>
            <w:shd w:fill="0B1930"/>
            <w:tcMar>
              <w:top w:w="80" w:type="dxa"/>
              <w:start w:w="90" w:type="dxa"/>
              <w:bottom w:w="80" w:type="dxa"/>
              <w:end w:w="90" w:type="dxa"/>
            </w:tcMar>
            <w:vAlign w:val="center"/>
          </w:tcPr>
          <w:p>
            <w:pPr>
              <w:jc w:val="center"/>
            </w:pPr>
            <w:r>
              <w:rPr>
                <w:rFonts w:ascii="Aptos" w:hAnsi="Aptos"/>
                <w:b/>
                <w:color w:val="FFFFFF"/>
                <w:sz w:val="16"/>
              </w:rPr>
              <w:t>Action</w:t>
            </w:r>
          </w:p>
        </w:tc>
        <w:tc>
          <w:tcPr>
            <w:tcW w:type="dxa" w:w="2016"/>
            <w:shd w:fill="0B1930"/>
            <w:tcMar>
              <w:top w:w="80" w:type="dxa"/>
              <w:start w:w="90" w:type="dxa"/>
              <w:bottom w:w="80" w:type="dxa"/>
              <w:end w:w="90" w:type="dxa"/>
            </w:tcMar>
            <w:vAlign w:val="center"/>
          </w:tcPr>
          <w:p>
            <w:pPr>
              <w:jc w:val="center"/>
            </w:pPr>
            <w:r>
              <w:rPr>
                <w:rFonts w:ascii="Aptos" w:hAnsi="Aptos"/>
                <w:b/>
                <w:color w:val="FFFFFF"/>
                <w:sz w:val="16"/>
              </w:rPr>
              <w:t>Previous</w:t>
            </w:r>
          </w:p>
        </w:tc>
        <w:tc>
          <w:tcPr>
            <w:tcW w:type="dxa" w:w="2448"/>
            <w:shd w:fill="0B1930"/>
            <w:tcMar>
              <w:top w:w="80" w:type="dxa"/>
              <w:start w:w="90" w:type="dxa"/>
              <w:bottom w:w="80" w:type="dxa"/>
              <w:end w:w="90" w:type="dxa"/>
            </w:tcMar>
            <w:vAlign w:val="center"/>
          </w:tcPr>
          <w:p>
            <w:pPr>
              <w:jc w:val="center"/>
            </w:pPr>
            <w:r>
              <w:rPr>
                <w:rFonts w:ascii="Aptos" w:hAnsi="Aptos"/>
                <w:b/>
                <w:color w:val="FFFFFF"/>
                <w:sz w:val="16"/>
              </w:rPr>
              <w:t>New</w:t>
            </w:r>
          </w:p>
        </w:tc>
        <w:tc>
          <w:tcPr>
            <w:tcW w:type="dxa" w:w="1440"/>
            <w:shd w:fill="0B1930"/>
            <w:tcMar>
              <w:top w:w="80" w:type="dxa"/>
              <w:start w:w="90" w:type="dxa"/>
              <w:bottom w:w="80" w:type="dxa"/>
              <w:end w:w="90" w:type="dxa"/>
            </w:tcMar>
            <w:vAlign w:val="center"/>
          </w:tcPr>
          <w:p>
            <w:pPr>
              <w:jc w:val="center"/>
            </w:pPr>
            <w:r>
              <w:rPr>
                <w:rFonts w:ascii="Aptos" w:hAnsi="Aptos"/>
                <w:b/>
                <w:color w:val="FFFFFF"/>
                <w:sz w:val="16"/>
              </w:rPr>
              <w:t>Status</w:t>
            </w:r>
          </w:p>
        </w:tc>
      </w:tr>
      <w:tr>
        <w:tc>
          <w:tcPr>
            <w:tcW w:type="dxa" w:w="1728"/>
            <w:shd w:fill="FFFFFF"/>
            <w:tcMar>
              <w:top w:w="75" w:type="dxa"/>
              <w:start w:w="90" w:type="dxa"/>
              <w:bottom w:w="75" w:type="dxa"/>
              <w:end w:w="90" w:type="dxa"/>
            </w:tcMar>
            <w:vAlign w:val="center"/>
          </w:tcPr>
          <w:p>
            <w:pPr>
              <w:jc w:val="left"/>
            </w:pPr>
            <w:r>
              <w:rPr>
                <w:rFonts w:ascii="Aptos" w:hAnsi="Aptos"/>
                <w:b w:val="0"/>
                <w:color w:val="17243B"/>
                <w:sz w:val="16"/>
              </w:rPr>
              <w:t>1 Sep 2026</w:t>
            </w:r>
          </w:p>
        </w:tc>
        <w:tc>
          <w:tcPr>
            <w:tcW w:type="dxa" w:w="2448"/>
            <w:shd w:fill="FFFFFF"/>
            <w:tcMar>
              <w:top w:w="75" w:type="dxa"/>
              <w:start w:w="90" w:type="dxa"/>
              <w:bottom w:w="75" w:type="dxa"/>
              <w:end w:w="90" w:type="dxa"/>
            </w:tcMar>
            <w:vAlign w:val="center"/>
          </w:tcPr>
          <w:p>
            <w:pPr>
              <w:jc w:val="center"/>
            </w:pPr>
            <w:r>
              <w:rPr>
                <w:rFonts w:ascii="Aptos" w:hAnsi="Aptos"/>
                <w:b w:val="0"/>
                <w:color w:val="17243B"/>
                <w:sz w:val="16"/>
              </w:rPr>
              <w:t>Subscription created</w:t>
            </w:r>
          </w:p>
        </w:tc>
        <w:tc>
          <w:tcPr>
            <w:tcW w:type="dxa" w:w="2016"/>
            <w:shd w:fill="FFFFFF"/>
            <w:tcMar>
              <w:top w:w="75" w:type="dxa"/>
              <w:start w:w="90" w:type="dxa"/>
              <w:bottom w:w="75" w:type="dxa"/>
              <w:end w:w="90" w:type="dxa"/>
            </w:tcMar>
            <w:vAlign w:val="center"/>
          </w:tcPr>
          <w:p>
            <w:pPr>
              <w:jc w:val="center"/>
            </w:pPr>
            <w:r>
              <w:rPr>
                <w:rFonts w:ascii="Aptos" w:hAnsi="Aptos"/>
                <w:b w:val="0"/>
                <w:color w:val="17243B"/>
                <w:sz w:val="16"/>
              </w:rPr>
              <w:t>-</w:t>
            </w:r>
          </w:p>
        </w:tc>
        <w:tc>
          <w:tcPr>
            <w:tcW w:type="dxa" w:w="2448"/>
            <w:shd w:fill="FFFFFF"/>
            <w:tcMar>
              <w:top w:w="75" w:type="dxa"/>
              <w:start w:w="90" w:type="dxa"/>
              <w:bottom w:w="75" w:type="dxa"/>
              <w:end w:w="90" w:type="dxa"/>
            </w:tcMar>
            <w:vAlign w:val="center"/>
          </w:tcPr>
          <w:p>
            <w:pPr>
              <w:jc w:val="center"/>
            </w:pPr>
            <w:r>
              <w:rPr>
                <w:rFonts w:ascii="Aptos" w:hAnsi="Aptos"/>
                <w:b w:val="0"/>
                <w:color w:val="17243B"/>
                <w:sz w:val="16"/>
              </w:rPr>
              <w:t>Basic</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Completed</w:t>
            </w:r>
          </w:p>
        </w:tc>
      </w:tr>
      <w:tr>
        <w:tc>
          <w:tcPr>
            <w:tcW w:type="dxa" w:w="1728"/>
            <w:shd w:fill="F5F8FC"/>
            <w:tcMar>
              <w:top w:w="75" w:type="dxa"/>
              <w:start w:w="90" w:type="dxa"/>
              <w:bottom w:w="75" w:type="dxa"/>
              <w:end w:w="90" w:type="dxa"/>
            </w:tcMar>
            <w:vAlign w:val="center"/>
          </w:tcPr>
          <w:p>
            <w:pPr>
              <w:jc w:val="left"/>
            </w:pPr>
            <w:r>
              <w:rPr>
                <w:rFonts w:ascii="Aptos" w:hAnsi="Aptos"/>
                <w:b w:val="0"/>
                <w:color w:val="17243B"/>
                <w:sz w:val="16"/>
              </w:rPr>
              <w:t>1 Nov 2026</w:t>
            </w:r>
          </w:p>
        </w:tc>
        <w:tc>
          <w:tcPr>
            <w:tcW w:type="dxa" w:w="2448"/>
            <w:shd w:fill="F5F8FC"/>
            <w:tcMar>
              <w:top w:w="75" w:type="dxa"/>
              <w:start w:w="90" w:type="dxa"/>
              <w:bottom w:w="75" w:type="dxa"/>
              <w:end w:w="90" w:type="dxa"/>
            </w:tcMar>
            <w:vAlign w:val="center"/>
          </w:tcPr>
          <w:p>
            <w:pPr>
              <w:jc w:val="center"/>
            </w:pPr>
            <w:r>
              <w:rPr>
                <w:rFonts w:ascii="Aptos" w:hAnsi="Aptos"/>
                <w:b w:val="0"/>
                <w:color w:val="17243B"/>
                <w:sz w:val="16"/>
              </w:rPr>
              <w:t>Trial started</w:t>
            </w:r>
          </w:p>
        </w:tc>
        <w:tc>
          <w:tcPr>
            <w:tcW w:type="dxa" w:w="2016"/>
            <w:shd w:fill="F5F8FC"/>
            <w:tcMar>
              <w:top w:w="75" w:type="dxa"/>
              <w:start w:w="90" w:type="dxa"/>
              <w:bottom w:w="75" w:type="dxa"/>
              <w:end w:w="90" w:type="dxa"/>
            </w:tcMar>
            <w:vAlign w:val="center"/>
          </w:tcPr>
          <w:p>
            <w:pPr>
              <w:jc w:val="center"/>
            </w:pPr>
            <w:r>
              <w:rPr>
                <w:rFonts w:ascii="Aptos" w:hAnsi="Aptos"/>
                <w:b w:val="0"/>
                <w:color w:val="17243B"/>
                <w:sz w:val="16"/>
              </w:rPr>
              <w:t>Basic</w:t>
            </w:r>
          </w:p>
        </w:tc>
        <w:tc>
          <w:tcPr>
            <w:tcW w:type="dxa" w:w="2448"/>
            <w:shd w:fill="F5F8FC"/>
            <w:tcMar>
              <w:top w:w="75" w:type="dxa"/>
              <w:start w:w="90" w:type="dxa"/>
              <w:bottom w:w="75" w:type="dxa"/>
              <w:end w:w="90" w:type="dxa"/>
            </w:tcMar>
            <w:vAlign w:val="center"/>
          </w:tcPr>
          <w:p>
            <w:pPr>
              <w:jc w:val="center"/>
            </w:pPr>
            <w:r>
              <w:rPr>
                <w:rFonts w:ascii="Aptos" w:hAnsi="Aptos"/>
                <w:b w:val="0"/>
                <w:color w:val="17243B"/>
                <w:sz w:val="16"/>
              </w:rPr>
              <w:t>Professional Trial</w:t>
            </w:r>
          </w:p>
        </w:tc>
        <w:tc>
          <w:tcPr>
            <w:tcW w:type="dxa" w:w="1440"/>
            <w:shd w:fill="F5F8FC"/>
            <w:tcMar>
              <w:top w:w="75" w:type="dxa"/>
              <w:start w:w="90" w:type="dxa"/>
              <w:bottom w:w="75" w:type="dxa"/>
              <w:end w:w="90" w:type="dxa"/>
            </w:tcMar>
            <w:vAlign w:val="center"/>
          </w:tcPr>
          <w:p>
            <w:pPr>
              <w:jc w:val="center"/>
            </w:pPr>
            <w:r>
              <w:rPr>
                <w:rFonts w:ascii="Aptos" w:hAnsi="Aptos"/>
                <w:b w:val="0"/>
                <w:color w:val="17243B"/>
                <w:sz w:val="16"/>
              </w:rPr>
              <w:t>Active</w:t>
            </w:r>
          </w:p>
        </w:tc>
      </w:tr>
      <w:tr>
        <w:tc>
          <w:tcPr>
            <w:tcW w:type="dxa" w:w="1728"/>
            <w:shd w:fill="FFFFFF"/>
            <w:tcMar>
              <w:top w:w="75" w:type="dxa"/>
              <w:start w:w="90" w:type="dxa"/>
              <w:bottom w:w="75" w:type="dxa"/>
              <w:end w:w="90" w:type="dxa"/>
            </w:tcMar>
            <w:vAlign w:val="center"/>
          </w:tcPr>
          <w:p>
            <w:pPr>
              <w:jc w:val="left"/>
            </w:pPr>
            <w:r>
              <w:rPr>
                <w:rFonts w:ascii="Aptos" w:hAnsi="Aptos"/>
                <w:b w:val="0"/>
                <w:color w:val="17243B"/>
                <w:sz w:val="16"/>
              </w:rPr>
              <w:t>1 Dec 2026</w:t>
            </w:r>
          </w:p>
        </w:tc>
        <w:tc>
          <w:tcPr>
            <w:tcW w:type="dxa" w:w="2448"/>
            <w:shd w:fill="FFFFFF"/>
            <w:tcMar>
              <w:top w:w="75" w:type="dxa"/>
              <w:start w:w="90" w:type="dxa"/>
              <w:bottom w:w="75" w:type="dxa"/>
              <w:end w:w="90" w:type="dxa"/>
            </w:tcMar>
            <w:vAlign w:val="center"/>
          </w:tcPr>
          <w:p>
            <w:pPr>
              <w:jc w:val="center"/>
            </w:pPr>
            <w:r>
              <w:rPr>
                <w:rFonts w:ascii="Aptos" w:hAnsi="Aptos"/>
                <w:b w:val="0"/>
                <w:color w:val="17243B"/>
                <w:sz w:val="16"/>
              </w:rPr>
              <w:t>Trial expired</w:t>
            </w:r>
          </w:p>
        </w:tc>
        <w:tc>
          <w:tcPr>
            <w:tcW w:type="dxa" w:w="2016"/>
            <w:shd w:fill="FFFFFF"/>
            <w:tcMar>
              <w:top w:w="75" w:type="dxa"/>
              <w:start w:w="90" w:type="dxa"/>
              <w:bottom w:w="75" w:type="dxa"/>
              <w:end w:w="90" w:type="dxa"/>
            </w:tcMar>
            <w:vAlign w:val="center"/>
          </w:tcPr>
          <w:p>
            <w:pPr>
              <w:jc w:val="center"/>
            </w:pPr>
            <w:r>
              <w:rPr>
                <w:rFonts w:ascii="Aptos" w:hAnsi="Aptos"/>
                <w:b w:val="0"/>
                <w:color w:val="17243B"/>
                <w:sz w:val="16"/>
              </w:rPr>
              <w:t>Professional Trial</w:t>
            </w:r>
          </w:p>
        </w:tc>
        <w:tc>
          <w:tcPr>
            <w:tcW w:type="dxa" w:w="2448"/>
            <w:shd w:fill="FFFFFF"/>
            <w:tcMar>
              <w:top w:w="75" w:type="dxa"/>
              <w:start w:w="90" w:type="dxa"/>
              <w:bottom w:w="75" w:type="dxa"/>
              <w:end w:w="90" w:type="dxa"/>
            </w:tcMar>
            <w:vAlign w:val="center"/>
          </w:tcPr>
          <w:p>
            <w:pPr>
              <w:jc w:val="center"/>
            </w:pPr>
            <w:r>
              <w:rPr>
                <w:rFonts w:ascii="Aptos" w:hAnsi="Aptos"/>
                <w:b w:val="0"/>
                <w:color w:val="17243B"/>
                <w:sz w:val="16"/>
              </w:rPr>
              <w:t>Basic</w:t>
            </w:r>
          </w:p>
        </w:tc>
        <w:tc>
          <w:tcPr>
            <w:tcW w:type="dxa" w:w="1440"/>
            <w:shd w:fill="FFFFFF"/>
            <w:tcMar>
              <w:top w:w="75" w:type="dxa"/>
              <w:start w:w="90" w:type="dxa"/>
              <w:bottom w:w="75" w:type="dxa"/>
              <w:end w:w="90" w:type="dxa"/>
            </w:tcMar>
            <w:vAlign w:val="center"/>
          </w:tcPr>
          <w:p>
            <w:pPr>
              <w:jc w:val="center"/>
            </w:pPr>
            <w:r>
              <w:rPr>
                <w:rFonts w:ascii="Aptos" w:hAnsi="Aptos"/>
                <w:b w:val="0"/>
                <w:color w:val="17243B"/>
                <w:sz w:val="16"/>
              </w:rPr>
              <w:t>Completed</w:t>
            </w:r>
          </w:p>
        </w:tc>
      </w:tr>
    </w:tbl>
    <w:p>
      <w:pPr>
        <w:widowControl/>
        <w:spacing w:after="0"/>
      </w:pPr>
    </w:p>
    <w:p>
      <w:pPr>
        <w:pStyle w:val="Heading2"/>
        <w:keepNext/>
        <w:widowControl/>
      </w:pPr>
      <w:r>
        <w:t>7.9 Mobile behavior</w:t>
      </w:r>
    </w:p>
    <w:p>
      <w:pPr>
        <w:pStyle w:val="ListBullet"/>
        <w:widowControl/>
        <w:spacing w:after="40"/>
      </w:pPr>
      <w:r>
        <w:rPr>
          <w:rFonts w:ascii="Aptos" w:hAnsi="Aptos"/>
          <w:color w:val="17243B"/>
        </w:rPr>
        <w:t>Stack product cards vertically.</w:t>
      </w:r>
    </w:p>
    <w:p>
      <w:pPr>
        <w:pStyle w:val="ListBullet"/>
        <w:widowControl/>
        <w:spacing w:after="40"/>
      </w:pPr>
      <w:r>
        <w:rPr>
          <w:rFonts w:ascii="Aptos" w:hAnsi="Aptos"/>
          <w:color w:val="17243B"/>
        </w:rPr>
        <w:t>Use vertical plan cards or a horizontal scroll area.</w:t>
      </w:r>
    </w:p>
    <w:p>
      <w:pPr>
        <w:pStyle w:val="ListBullet"/>
        <w:widowControl/>
        <w:spacing w:after="40"/>
      </w:pPr>
      <w:r>
        <w:rPr>
          <w:rFonts w:ascii="Aptos" w:hAnsi="Aptos"/>
          <w:color w:val="17243B"/>
        </w:rPr>
        <w:t>Stack primary and secondary actions.</w:t>
      </w:r>
    </w:p>
    <w:p>
      <w:pPr>
        <w:pStyle w:val="ListBullet"/>
        <w:widowControl/>
        <w:spacing w:after="40"/>
      </w:pPr>
      <w:r>
        <w:rPr>
          <w:rFonts w:ascii="Aptos" w:hAnsi="Aptos"/>
          <w:color w:val="17243B"/>
        </w:rPr>
        <w:t>Keep one dominant cyan primary action per section.</w:t>
      </w:r>
    </w:p>
    <w:p>
      <w:pPr>
        <w:pStyle w:val="ListBullet"/>
        <w:widowControl/>
        <w:spacing w:after="40"/>
      </w:pPr>
      <w:r>
        <w:rPr>
          <w:rFonts w:ascii="Aptos" w:hAnsi="Aptos"/>
          <w:color w:val="17243B"/>
        </w:rPr>
        <w:t>Make wide tables horizontally scrollable in the web interface.</w:t>
      </w:r>
    </w:p>
    <w:p>
      <w:pPr>
        <w:pStyle w:val="Heading1"/>
        <w:keepNext/>
        <w:widowControl/>
      </w:pPr>
      <w:r>
        <w:t>8. GML Exam Engine BETA Access</w:t>
      </w:r>
    </w:p>
    <w:p>
      <w:pPr>
        <w:pStyle w:val="BodyText"/>
        <w:widowControl/>
      </w:pPr>
      <w:r>
        <w:rPr>
          <w:rFonts w:ascii="Aptos" w:hAnsi="Aptos"/>
          <w:color w:val="17243B"/>
        </w:rPr>
        <w:t>GML Exam Engine remains a separate product and initially uses a BETA access-request model. Its subscription card appears on the Subscriptions page beside GML Diagrams.</w:t>
      </w:r>
    </w:p>
    <w:p>
      <w:pPr>
        <w:pStyle w:val="Heading2"/>
        <w:keepNext/>
        <w:widowControl/>
      </w:pPr>
      <w:r>
        <w:t>8.1 States and actions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448"/>
            <w:shd w:fill="0B1930"/>
            <w:tcMar>
              <w:top w:w="80" w:type="dxa"/>
              <w:start w:w="90" w:type="dxa"/>
              <w:bottom w:w="80" w:type="dxa"/>
              <w:end w:w="90" w:type="dxa"/>
            </w:tcMar>
            <w:vAlign w:val="center"/>
          </w:tcPr>
          <w:p>
            <w:pPr>
              <w:jc w:val="center"/>
            </w:pPr>
            <w:r>
              <w:rPr>
                <w:rFonts w:ascii="Aptos" w:hAnsi="Aptos"/>
                <w:b/>
                <w:color w:val="FFFFFF"/>
                <w:sz w:val="18"/>
              </w:rPr>
              <w:t>State</w:t>
            </w:r>
          </w:p>
        </w:tc>
        <w:tc>
          <w:tcPr>
            <w:tcW w:type="dxa" w:w="7344"/>
            <w:shd w:fill="0B1930"/>
            <w:tcMar>
              <w:top w:w="80" w:type="dxa"/>
              <w:start w:w="90" w:type="dxa"/>
              <w:bottom w:w="80" w:type="dxa"/>
              <w:end w:w="90" w:type="dxa"/>
            </w:tcMar>
            <w:vAlign w:val="center"/>
          </w:tcPr>
          <w:p>
            <w:pPr>
              <w:jc w:val="center"/>
            </w:pPr>
            <w:r>
              <w:rPr>
                <w:rFonts w:ascii="Aptos" w:hAnsi="Aptos"/>
                <w:b/>
                <w:color w:val="FFFFFF"/>
                <w:sz w:val="18"/>
              </w:rPr>
              <w:t>Displayed message/action</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8"/>
              </w:rPr>
              <w:t>Not Requested</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8"/>
              </w:rPr>
              <w:t>Request BETA Access</w:t>
            </w:r>
          </w:p>
        </w:tc>
      </w:tr>
      <w:tr>
        <w:tc>
          <w:tcPr>
            <w:tcW w:type="dxa" w:w="2448"/>
            <w:shd w:fill="F5F8FC"/>
            <w:tcMar>
              <w:top w:w="75" w:type="dxa"/>
              <w:start w:w="90" w:type="dxa"/>
              <w:bottom w:w="75" w:type="dxa"/>
              <w:end w:w="90" w:type="dxa"/>
            </w:tcMar>
            <w:vAlign w:val="center"/>
          </w:tcPr>
          <w:p>
            <w:pPr>
              <w:jc w:val="left"/>
            </w:pPr>
            <w:r>
              <w:rPr>
                <w:rFonts w:ascii="Aptos" w:hAnsi="Aptos"/>
                <w:b/>
                <w:color w:val="17243B"/>
                <w:sz w:val="18"/>
              </w:rPr>
              <w:t>Pending</w:t>
            </w:r>
          </w:p>
        </w:tc>
        <w:tc>
          <w:tcPr>
            <w:tcW w:type="dxa" w:w="7344"/>
            <w:shd w:fill="F5F8FC"/>
            <w:tcMar>
              <w:top w:w="75" w:type="dxa"/>
              <w:start w:w="90" w:type="dxa"/>
              <w:bottom w:w="75" w:type="dxa"/>
              <w:end w:w="90" w:type="dxa"/>
            </w:tcMar>
            <w:vAlign w:val="center"/>
          </w:tcPr>
          <w:p>
            <w:pPr>
              <w:jc w:val="center"/>
            </w:pPr>
            <w:r>
              <w:rPr>
                <w:rFonts w:ascii="Aptos" w:hAnsi="Aptos"/>
                <w:b w:val="0"/>
                <w:color w:val="17243B"/>
                <w:sz w:val="18"/>
              </w:rPr>
              <w:t>Request Pending; button disabled</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8"/>
              </w:rPr>
              <w:t>Approved</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8"/>
              </w:rPr>
              <w:t>Show key, activation date, expiry date, version, and Download</w:t>
            </w:r>
          </w:p>
        </w:tc>
      </w:tr>
      <w:tr>
        <w:tc>
          <w:tcPr>
            <w:tcW w:type="dxa" w:w="2448"/>
            <w:shd w:fill="F5F8FC"/>
            <w:tcMar>
              <w:top w:w="75" w:type="dxa"/>
              <w:start w:w="90" w:type="dxa"/>
              <w:bottom w:w="75" w:type="dxa"/>
              <w:end w:w="90" w:type="dxa"/>
            </w:tcMar>
            <w:vAlign w:val="center"/>
          </w:tcPr>
          <w:p>
            <w:pPr>
              <w:jc w:val="left"/>
            </w:pPr>
            <w:r>
              <w:rPr>
                <w:rFonts w:ascii="Aptos" w:hAnsi="Aptos"/>
                <w:b/>
                <w:color w:val="17243B"/>
                <w:sz w:val="18"/>
              </w:rPr>
              <w:t>Rejected</w:t>
            </w:r>
          </w:p>
        </w:tc>
        <w:tc>
          <w:tcPr>
            <w:tcW w:type="dxa" w:w="7344"/>
            <w:shd w:fill="F5F8FC"/>
            <w:tcMar>
              <w:top w:w="75" w:type="dxa"/>
              <w:start w:w="90" w:type="dxa"/>
              <w:bottom w:w="75" w:type="dxa"/>
              <w:end w:w="90" w:type="dxa"/>
            </w:tcMar>
            <w:vAlign w:val="center"/>
          </w:tcPr>
          <w:p>
            <w:pPr>
              <w:jc w:val="center"/>
            </w:pPr>
            <w:r>
              <w:rPr>
                <w:rFonts w:ascii="Aptos" w:hAnsi="Aptos"/>
                <w:b w:val="0"/>
                <w:color w:val="17243B"/>
                <w:sz w:val="18"/>
              </w:rPr>
              <w:t>Show reason when available and Contact Support</w:t>
            </w:r>
          </w:p>
        </w:tc>
      </w:tr>
      <w:tr>
        <w:tc>
          <w:tcPr>
            <w:tcW w:type="dxa" w:w="2448"/>
            <w:shd w:fill="FFFFFF"/>
            <w:tcMar>
              <w:top w:w="75" w:type="dxa"/>
              <w:start w:w="90" w:type="dxa"/>
              <w:bottom w:w="75" w:type="dxa"/>
              <w:end w:w="90" w:type="dxa"/>
            </w:tcMar>
            <w:vAlign w:val="center"/>
          </w:tcPr>
          <w:p>
            <w:pPr>
              <w:jc w:val="left"/>
            </w:pPr>
            <w:r>
              <w:rPr>
                <w:rFonts w:ascii="Aptos" w:hAnsi="Aptos"/>
                <w:b/>
                <w:color w:val="17243B"/>
                <w:sz w:val="18"/>
              </w:rPr>
              <w:t>Expired</w:t>
            </w:r>
          </w:p>
        </w:tc>
        <w:tc>
          <w:tcPr>
            <w:tcW w:type="dxa" w:w="7344"/>
            <w:shd w:fill="FFFFFF"/>
            <w:tcMar>
              <w:top w:w="75" w:type="dxa"/>
              <w:start w:w="90" w:type="dxa"/>
              <w:bottom w:w="75" w:type="dxa"/>
              <w:end w:w="90" w:type="dxa"/>
            </w:tcMar>
            <w:vAlign w:val="center"/>
          </w:tcPr>
          <w:p>
            <w:pPr>
              <w:jc w:val="center"/>
            </w:pPr>
            <w:r>
              <w:rPr>
                <w:rFonts w:ascii="Aptos" w:hAnsi="Aptos"/>
                <w:b w:val="0"/>
                <w:color w:val="17243B"/>
                <w:sz w:val="18"/>
              </w:rPr>
              <w:t>Request Renewal</w:t>
            </w:r>
          </w:p>
        </w:tc>
      </w:tr>
      <w:tr>
        <w:tc>
          <w:tcPr>
            <w:tcW w:type="dxa" w:w="2448"/>
            <w:shd w:fill="F5F8FC"/>
            <w:tcMar>
              <w:top w:w="75" w:type="dxa"/>
              <w:start w:w="90" w:type="dxa"/>
              <w:bottom w:w="75" w:type="dxa"/>
              <w:end w:w="90" w:type="dxa"/>
            </w:tcMar>
            <w:vAlign w:val="center"/>
          </w:tcPr>
          <w:p>
            <w:pPr>
              <w:jc w:val="left"/>
            </w:pPr>
            <w:r>
              <w:rPr>
                <w:rFonts w:ascii="Aptos" w:hAnsi="Aptos"/>
                <w:b/>
                <w:color w:val="17243B"/>
                <w:sz w:val="18"/>
              </w:rPr>
              <w:t>Suspended</w:t>
            </w:r>
          </w:p>
        </w:tc>
        <w:tc>
          <w:tcPr>
            <w:tcW w:type="dxa" w:w="7344"/>
            <w:shd w:fill="F5F8FC"/>
            <w:tcMar>
              <w:top w:w="75" w:type="dxa"/>
              <w:start w:w="90" w:type="dxa"/>
              <w:bottom w:w="75" w:type="dxa"/>
              <w:end w:w="90" w:type="dxa"/>
            </w:tcMar>
            <w:vAlign w:val="center"/>
          </w:tcPr>
          <w:p>
            <w:pPr>
              <w:jc w:val="center"/>
            </w:pPr>
            <w:r>
              <w:rPr>
                <w:rFonts w:ascii="Aptos" w:hAnsi="Aptos"/>
                <w:b w:val="0"/>
                <w:color w:val="17243B"/>
                <w:sz w:val="18"/>
              </w:rPr>
              <w:t>Contact Support</w:t>
            </w:r>
          </w:p>
        </w:tc>
      </w:tr>
    </w:tbl>
    <w:p>
      <w:pPr>
        <w:widowControl/>
        <w:spacing w:after="0"/>
      </w:pPr>
    </w:p>
    <w:p>
      <w:pPr>
        <w:pStyle w:val="Heading2"/>
        <w:keepNext/>
        <w:widowControl/>
      </w:pPr>
      <w:r>
        <w:t>8.2 Approval behavior</w:t>
      </w:r>
    </w:p>
    <w:p>
      <w:pPr>
        <w:widowControl/>
        <w:spacing w:after="40"/>
        <w:ind w:left="346" w:hanging="346"/>
      </w:pPr>
      <w:r>
        <w:rPr>
          <w:rFonts w:ascii="Aptos" w:hAnsi="Aptos"/>
          <w:b/>
          <w:color w:val="0E6E9A"/>
        </w:rPr>
        <w:t xml:space="preserve">1. </w:t>
      </w:r>
      <w:r>
        <w:rPr>
          <w:rFonts w:ascii="Aptos" w:hAnsi="Aptos"/>
          <w:color w:val="17243B"/>
        </w:rPr>
        <w:t>User submits the BETA request from Subscriptions.</w:t>
      </w:r>
    </w:p>
    <w:p>
      <w:pPr>
        <w:widowControl/>
        <w:spacing w:after="40"/>
        <w:ind w:left="346" w:hanging="346"/>
      </w:pPr>
      <w:r>
        <w:rPr>
          <w:rFonts w:ascii="Aptos" w:hAnsi="Aptos"/>
          <w:b/>
          <w:color w:val="0E6E9A"/>
        </w:rPr>
        <w:t xml:space="preserve">2. </w:t>
      </w:r>
      <w:r>
        <w:rPr>
          <w:rFonts w:ascii="Aptos" w:hAnsi="Aptos"/>
          <w:color w:val="17243B"/>
        </w:rPr>
        <w:t>Administrator approves or rejects the request.</w:t>
      </w:r>
    </w:p>
    <w:p>
      <w:pPr>
        <w:widowControl/>
        <w:spacing w:after="40"/>
        <w:ind w:left="346" w:hanging="346"/>
      </w:pPr>
      <w:r>
        <w:rPr>
          <w:rFonts w:ascii="Aptos" w:hAnsi="Aptos"/>
          <w:b/>
          <w:color w:val="0E6E9A"/>
        </w:rPr>
        <w:t xml:space="preserve">3. </w:t>
      </w:r>
      <w:r>
        <w:rPr>
          <w:rFonts w:ascii="Aptos" w:hAnsi="Aptos"/>
          <w:color w:val="17243B"/>
        </w:rPr>
        <w:t>On approval, create the Exam Engine product-license record and generate a separate Exam Engine product key.</w:t>
      </w:r>
    </w:p>
    <w:p>
      <w:pPr>
        <w:widowControl/>
        <w:spacing w:after="40"/>
        <w:ind w:left="346" w:hanging="346"/>
      </w:pPr>
      <w:r>
        <w:rPr>
          <w:rFonts w:ascii="Aptos" w:hAnsi="Aptos"/>
          <w:b/>
          <w:color w:val="0E6E9A"/>
        </w:rPr>
        <w:t xml:space="preserve">4. </w:t>
      </w:r>
      <w:r>
        <w:rPr>
          <w:rFonts w:ascii="Aptos" w:hAnsi="Aptos"/>
          <w:color w:val="17243B"/>
        </w:rPr>
        <w:t>Set the BETA key validity to exactly one year.</w:t>
      </w:r>
    </w:p>
    <w:p>
      <w:pPr>
        <w:widowControl/>
        <w:spacing w:after="40"/>
        <w:ind w:left="346" w:hanging="346"/>
      </w:pPr>
      <w:r>
        <w:rPr>
          <w:rFonts w:ascii="Aptos" w:hAnsi="Aptos"/>
          <w:b/>
          <w:color w:val="0E6E9A"/>
        </w:rPr>
        <w:t xml:space="preserve">5. </w:t>
      </w:r>
      <w:r>
        <w:rPr>
          <w:rFonts w:ascii="Aptos" w:hAnsi="Aptos"/>
          <w:color w:val="17243B"/>
        </w:rPr>
        <w:t>Enable Download and display the key and expiry date.</w:t>
      </w:r>
    </w:p>
    <w:p>
      <w:pPr>
        <w:widowControl/>
        <w:spacing w:after="40"/>
        <w:ind w:left="346" w:hanging="346"/>
      </w:pPr>
      <w:r>
        <w:rPr>
          <w:rFonts w:ascii="Aptos" w:hAnsi="Aptos"/>
          <w:b/>
          <w:color w:val="0E6E9A"/>
        </w:rPr>
        <w:t xml:space="preserve">6. </w:t>
      </w:r>
      <w:r>
        <w:rPr>
          <w:rFonts w:ascii="Aptos" w:hAnsi="Aptos"/>
          <w:color w:val="17243B"/>
        </w:rPr>
        <w:t>Do not affect the user’s GML Diagrams key or subscription.</w:t>
      </w:r>
    </w:p>
    <w:p>
      <w:pPr>
        <w:pStyle w:val="Heading2"/>
        <w:keepNext/>
        <w:widowControl/>
      </w:pPr>
      <w:r>
        <w:t>8.3 Undefined-value fix</w:t>
      </w:r>
    </w:p>
    <w:p>
      <w:pPr>
        <w:pStyle w:val="BodyText"/>
        <w:widowControl/>
      </w:pPr>
      <w:r>
        <w:rPr>
          <w:rFonts w:ascii="Aptos" w:hAnsi="Aptos"/>
          <w:color w:val="17243B"/>
        </w:rPr>
        <w:t>The current BETA cards display “undefined.” The frontend must never render raw undefined, null, or empty object values. The developer must correct the API mapping and use a fallback such as “Early-access BETA version” when an optional description is unavailable.</w:t>
      </w:r>
    </w:p>
    <w:p>
      <w:pPr>
        <w:pStyle w:val="Heading1"/>
        <w:keepNext/>
        <w:widowControl/>
      </w:pPr>
      <w:r>
        <w:t>9. Instructor and Enterprise Processes</w:t>
      </w:r>
    </w:p>
    <w:p>
      <w:pPr>
        <w:pStyle w:val="Heading2"/>
        <w:keepNext/>
        <w:widowControl/>
      </w:pPr>
      <w:r>
        <w:t>9.1 Instructor - Contact Us only</w:t>
      </w:r>
    </w:p>
    <w:p>
      <w:pPr>
        <w:pStyle w:val="ListBullet"/>
        <w:widowControl/>
        <w:spacing w:after="40"/>
      </w:pPr>
      <w:r>
        <w:rPr>
          <w:rFonts w:ascii="Aptos" w:hAnsi="Aptos"/>
          <w:color w:val="17243B"/>
        </w:rPr>
        <w:t>The Instructor option must display Contact Us and must not have Buy Now or automatic activation.</w:t>
      </w:r>
    </w:p>
    <w:p>
      <w:pPr>
        <w:pStyle w:val="ListBullet"/>
        <w:widowControl/>
        <w:spacing w:after="40"/>
      </w:pPr>
      <w:r>
        <w:rPr>
          <w:rFonts w:ascii="Aptos" w:hAnsi="Aptos"/>
          <w:color w:val="17243B"/>
        </w:rPr>
        <w:t>The user submits institution, course, role, expected students, dates, country, intended use, and optional evidence.</w:t>
      </w:r>
    </w:p>
    <w:p>
      <w:pPr>
        <w:pStyle w:val="ListBullet"/>
        <w:widowControl/>
        <w:spacing w:after="40"/>
      </w:pPr>
      <w:r>
        <w:rPr>
          <w:rFonts w:ascii="Aptos" w:hAnsi="Aptos"/>
          <w:color w:val="17243B"/>
        </w:rPr>
        <w:t>The request enters Pending Review and is handled manually by a GML administrator.</w:t>
      </w:r>
    </w:p>
    <w:p>
      <w:pPr>
        <w:pStyle w:val="ListBullet"/>
        <w:widowControl/>
        <w:spacing w:after="40"/>
      </w:pPr>
      <w:r>
        <w:rPr>
          <w:rFonts w:ascii="Aptos" w:hAnsi="Aptos"/>
          <w:color w:val="17243B"/>
        </w:rPr>
        <w:t>The administrator can approve, reject, request information, assign, renew, suspend, expire, or revoke access.</w:t>
      </w:r>
    </w:p>
    <w:p>
      <w:pPr>
        <w:pStyle w:val="ListBullet"/>
        <w:widowControl/>
        <w:spacing w:after="40"/>
      </w:pPr>
      <w:r>
        <w:rPr>
          <w:rFonts w:ascii="Aptos" w:hAnsi="Aptos"/>
          <w:color w:val="17243B"/>
        </w:rPr>
        <w:t>The assigned technical level is Professional, but educational-use restrictions and referral conditions may apply.</w:t>
      </w:r>
    </w:p>
    <w:p>
      <w:pPr>
        <w:pStyle w:val="Heading2"/>
        <w:keepNext/>
        <w:widowControl/>
      </w:pPr>
      <w:r>
        <w:t>9.2 Student-referral rule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4896"/>
            <w:shd w:fill="0B1930"/>
            <w:tcMar>
              <w:top w:w="80" w:type="dxa"/>
              <w:start w:w="90" w:type="dxa"/>
              <w:bottom w:w="80" w:type="dxa"/>
              <w:end w:w="90" w:type="dxa"/>
            </w:tcMar>
            <w:vAlign w:val="center"/>
          </w:tcPr>
          <w:p>
            <w:pPr>
              <w:jc w:val="center"/>
            </w:pPr>
            <w:r>
              <w:rPr>
                <w:rFonts w:ascii="Aptos" w:hAnsi="Aptos"/>
                <w:b/>
                <w:color w:val="FFFFFF"/>
                <w:sz w:val="18"/>
              </w:rPr>
              <w:t>Eligible students in each 3-month period</w:t>
            </w:r>
          </w:p>
        </w:tc>
        <w:tc>
          <w:tcPr>
            <w:tcW w:type="dxa" w:w="4896"/>
            <w:shd w:fill="0B1930"/>
            <w:tcMar>
              <w:top w:w="80" w:type="dxa"/>
              <w:start w:w="90" w:type="dxa"/>
              <w:bottom w:w="80" w:type="dxa"/>
              <w:end w:w="90" w:type="dxa"/>
            </w:tcMar>
            <w:vAlign w:val="center"/>
          </w:tcPr>
          <w:p>
            <w:pPr>
              <w:jc w:val="center"/>
            </w:pPr>
            <w:r>
              <w:rPr>
                <w:rFonts w:ascii="Aptos" w:hAnsi="Aptos"/>
                <w:b/>
                <w:color w:val="FFFFFF"/>
                <w:sz w:val="18"/>
              </w:rPr>
              <w:t>Current specified benefit</w:t>
            </w:r>
          </w:p>
        </w:tc>
      </w:tr>
      <w:tr>
        <w:tc>
          <w:tcPr>
            <w:tcW w:type="dxa" w:w="4896"/>
            <w:shd w:fill="FFFFFF"/>
            <w:tcMar>
              <w:top w:w="75" w:type="dxa"/>
              <w:start w:w="90" w:type="dxa"/>
              <w:bottom w:w="75" w:type="dxa"/>
              <w:end w:w="90" w:type="dxa"/>
            </w:tcMar>
            <w:vAlign w:val="center"/>
          </w:tcPr>
          <w:p>
            <w:pPr>
              <w:jc w:val="left"/>
            </w:pPr>
            <w:r>
              <w:rPr>
                <w:rFonts w:ascii="Aptos" w:hAnsi="Aptos"/>
                <w:b/>
                <w:color w:val="17243B"/>
                <w:sz w:val="18"/>
              </w:rPr>
              <w:t>Fewer than 5</w:t>
            </w:r>
          </w:p>
        </w:tc>
        <w:tc>
          <w:tcPr>
            <w:tcW w:type="dxa" w:w="4896"/>
            <w:shd w:fill="FFFFFF"/>
            <w:tcMar>
              <w:top w:w="75" w:type="dxa"/>
              <w:start w:w="90" w:type="dxa"/>
              <w:bottom w:w="75" w:type="dxa"/>
              <w:end w:w="90" w:type="dxa"/>
            </w:tcMar>
            <w:vAlign w:val="center"/>
          </w:tcPr>
          <w:p>
            <w:pPr>
              <w:jc w:val="center"/>
            </w:pPr>
            <w:r>
              <w:rPr>
                <w:rFonts w:ascii="Aptos" w:hAnsi="Aptos"/>
                <w:b w:val="0"/>
                <w:color w:val="17243B"/>
                <w:sz w:val="18"/>
              </w:rPr>
              <w:t>No automatic complimentary license; administrator review</w:t>
            </w:r>
          </w:p>
        </w:tc>
      </w:tr>
      <w:tr>
        <w:tc>
          <w:tcPr>
            <w:tcW w:type="dxa" w:w="4896"/>
            <w:shd w:fill="F5F8FC"/>
            <w:tcMar>
              <w:top w:w="75" w:type="dxa"/>
              <w:start w:w="90" w:type="dxa"/>
              <w:bottom w:w="75" w:type="dxa"/>
              <w:end w:w="90" w:type="dxa"/>
            </w:tcMar>
            <w:vAlign w:val="center"/>
          </w:tcPr>
          <w:p>
            <w:pPr>
              <w:jc w:val="left"/>
            </w:pPr>
            <w:r>
              <w:rPr>
                <w:rFonts w:ascii="Aptos" w:hAnsi="Aptos"/>
                <w:b/>
                <w:color w:val="17243B"/>
                <w:sz w:val="18"/>
              </w:rPr>
              <w:t>5 students</w:t>
            </w:r>
          </w:p>
        </w:tc>
        <w:tc>
          <w:tcPr>
            <w:tcW w:type="dxa" w:w="4896"/>
            <w:shd w:fill="F5F8FC"/>
            <w:tcMar>
              <w:top w:w="75" w:type="dxa"/>
              <w:start w:w="90" w:type="dxa"/>
              <w:bottom w:w="75" w:type="dxa"/>
              <w:end w:w="90" w:type="dxa"/>
            </w:tcMar>
            <w:vAlign w:val="center"/>
          </w:tcPr>
          <w:p>
            <w:pPr>
              <w:jc w:val="center"/>
            </w:pPr>
            <w:r>
              <w:rPr>
                <w:rFonts w:ascii="Aptos" w:hAnsi="Aptos"/>
                <w:b w:val="0"/>
                <w:color w:val="17243B"/>
                <w:sz w:val="18"/>
              </w:rPr>
              <w:t>Administrator may assign Professional access</w:t>
            </w:r>
          </w:p>
        </w:tc>
      </w:tr>
      <w:tr>
        <w:tc>
          <w:tcPr>
            <w:tcW w:type="dxa" w:w="4896"/>
            <w:shd w:fill="FFFFFF"/>
            <w:tcMar>
              <w:top w:w="75" w:type="dxa"/>
              <w:start w:w="90" w:type="dxa"/>
              <w:bottom w:w="75" w:type="dxa"/>
              <w:end w:w="90" w:type="dxa"/>
            </w:tcMar>
            <w:vAlign w:val="center"/>
          </w:tcPr>
          <w:p>
            <w:pPr>
              <w:jc w:val="left"/>
            </w:pPr>
            <w:r>
              <w:rPr>
                <w:rFonts w:ascii="Aptos" w:hAnsi="Aptos"/>
                <w:b/>
                <w:color w:val="17243B"/>
                <w:sz w:val="18"/>
              </w:rPr>
              <w:t>10 students</w:t>
            </w:r>
          </w:p>
        </w:tc>
        <w:tc>
          <w:tcPr>
            <w:tcW w:type="dxa" w:w="4896"/>
            <w:shd w:fill="FFFFFF"/>
            <w:tcMar>
              <w:top w:w="75" w:type="dxa"/>
              <w:start w:w="90" w:type="dxa"/>
              <w:bottom w:w="75" w:type="dxa"/>
              <w:end w:w="90" w:type="dxa"/>
            </w:tcMar>
            <w:vAlign w:val="center"/>
          </w:tcPr>
          <w:p>
            <w:pPr>
              <w:jc w:val="center"/>
            </w:pPr>
            <w:r>
              <w:rPr>
                <w:rFonts w:ascii="Aptos" w:hAnsi="Aptos"/>
                <w:b w:val="0"/>
                <w:color w:val="17243B"/>
                <w:sz w:val="18"/>
              </w:rPr>
              <w:t>Administrator may assign Professional access</w:t>
            </w:r>
          </w:p>
        </w:tc>
      </w:tr>
    </w:tbl>
    <w:p>
      <w:pPr>
        <w:widowControl/>
        <w:spacing w:after="0"/>
      </w:pPr>
    </w:p>
    <w:tbl>
      <w:tblPr>
        <w:tblW w:type="auto" w:w="0"/>
        <w:jc w:val="center"/>
        <w:tblLayout w:type="fixed"/>
        <w:tblLook w:firstColumn="1" w:firstRow="1" w:lastColumn="0" w:lastRow="0" w:noHBand="0" w:noVBand="1" w:val="04A0"/>
      </w:tblPr>
      <w:tblGrid>
        <w:gridCol w:w="9936"/>
      </w:tblGrid>
      <w:tr>
        <w:tc>
          <w:tcPr>
            <w:tcW w:type="dxa" w:w="10454"/>
            <w:shd w:fill="F3EEFF"/>
            <w:tcBorders>
              <w:top w:sz="4" w:val="single" w:color="D9E6F2"/>
              <w:left w:sz="18" w:val="single" w:color="7257D8"/>
              <w:bottom w:sz="4" w:val="single" w:color="D9E6F2"/>
              <w:right w:sz="4" w:val="single" w:color="D9E6F2"/>
            </w:tcBorders>
            <w:tcMar>
              <w:top w:w="120" w:type="dxa"/>
              <w:start w:w="150" w:type="dxa"/>
              <w:bottom w:w="120" w:type="dxa"/>
              <w:end w:w="150" w:type="dxa"/>
            </w:tcMar>
          </w:tcPr>
          <w:p>
            <w:pPr>
              <w:spacing w:after="60"/>
            </w:pPr>
            <w:r>
              <w:rPr>
                <w:rFonts w:ascii="Aptos" w:hAnsi="Aptos"/>
                <w:b/>
                <w:color w:val="7257D8"/>
                <w:sz w:val="20"/>
              </w:rPr>
              <w:t>Configurable threshold note</w:t>
            </w:r>
          </w:p>
          <w:p>
            <w:pPr>
              <w:spacing w:after="0"/>
            </w:pPr>
            <w:r>
              <w:rPr>
                <w:rFonts w:ascii="Aptos" w:hAnsi="Aptos"/>
                <w:color w:val="17243B"/>
                <w:sz w:val="19"/>
              </w:rPr>
              <w:t>The current requirement assigns Professional access at both the 5-student and 10-student thresholds. Store both thresholds as configurable rules. The administrator can later differentiate duration, classroom limits, credits, or another benefit without changing code.</w:t>
            </w:r>
          </w:p>
        </w:tc>
      </w:tr>
    </w:tbl>
    <w:p>
      <w:pPr>
        <w:widowControl/>
        <w:spacing w:after="0"/>
      </w:pPr>
    </w:p>
    <w:p>
      <w:pPr>
        <w:pStyle w:val="Heading2"/>
        <w:keepNext/>
        <w:widowControl/>
      </w:pPr>
      <w:r>
        <w:t>9.3 Eligible student definition</w:t>
      </w:r>
    </w:p>
    <w:p>
      <w:pPr>
        <w:pStyle w:val="ListBullet"/>
        <w:widowControl/>
        <w:spacing w:after="40"/>
      </w:pPr>
      <w:r>
        <w:rPr>
          <w:rFonts w:ascii="Aptos" w:hAnsi="Aptos"/>
          <w:color w:val="17243B"/>
        </w:rPr>
        <w:t>Registers using the instructor referral code or link.</w:t>
      </w:r>
    </w:p>
    <w:p>
      <w:pPr>
        <w:pStyle w:val="ListBullet"/>
        <w:widowControl/>
        <w:spacing w:after="40"/>
      </w:pPr>
      <w:r>
        <w:rPr>
          <w:rFonts w:ascii="Aptos" w:hAnsi="Aptos"/>
          <w:color w:val="17243B"/>
        </w:rPr>
        <w:t>Verifies the email address.</w:t>
      </w:r>
    </w:p>
    <w:p>
      <w:pPr>
        <w:pStyle w:val="ListBullet"/>
        <w:widowControl/>
        <w:spacing w:after="40"/>
      </w:pPr>
      <w:r>
        <w:rPr>
          <w:rFonts w:ascii="Aptos" w:hAnsi="Aptos"/>
          <w:color w:val="17243B"/>
        </w:rPr>
        <w:t>Is not a duplicate, test, fraudulent, or already-counted account.</w:t>
      </w:r>
    </w:p>
    <w:p>
      <w:pPr>
        <w:pStyle w:val="ListBullet"/>
        <w:widowControl/>
        <w:spacing w:after="40"/>
      </w:pPr>
      <w:r>
        <w:rPr>
          <w:rFonts w:ascii="Aptos" w:hAnsi="Aptos"/>
          <w:color w:val="17243B"/>
        </w:rPr>
        <w:t>Meets the configurable minimum activity requirement, such as first login, first diagram, or assigned exercise completion.</w:t>
      </w:r>
    </w:p>
    <w:p>
      <w:pPr>
        <w:pStyle w:val="Heading2"/>
        <w:keepNext/>
        <w:widowControl/>
      </w:pPr>
      <w:r>
        <w:t>9.4 Instructor dashboard</w:t>
      </w:r>
    </w:p>
    <w:p>
      <w:pPr>
        <w:pStyle w:val="ListBullet"/>
        <w:widowControl/>
        <w:spacing w:after="40"/>
      </w:pPr>
      <w:r>
        <w:rPr>
          <w:rFonts w:ascii="Aptos" w:hAnsi="Aptos"/>
          <w:color w:val="17243B"/>
        </w:rPr>
        <w:t>Instructor request and approval status.</w:t>
      </w:r>
    </w:p>
    <w:p>
      <w:pPr>
        <w:pStyle w:val="ListBullet"/>
        <w:widowControl/>
        <w:spacing w:after="40"/>
      </w:pPr>
      <w:r>
        <w:rPr>
          <w:rFonts w:ascii="Aptos" w:hAnsi="Aptos"/>
          <w:color w:val="17243B"/>
        </w:rPr>
        <w:t>Referral code and referral link.</w:t>
      </w:r>
    </w:p>
    <w:p>
      <w:pPr>
        <w:pStyle w:val="ListBullet"/>
        <w:widowControl/>
        <w:spacing w:after="40"/>
      </w:pPr>
      <w:r>
        <w:rPr>
          <w:rFonts w:ascii="Aptos" w:hAnsi="Aptos"/>
          <w:color w:val="17243B"/>
        </w:rPr>
        <w:t>Current three-month evaluation period.</w:t>
      </w:r>
    </w:p>
    <w:p>
      <w:pPr>
        <w:pStyle w:val="ListBullet"/>
        <w:widowControl/>
        <w:spacing w:after="40"/>
      </w:pPr>
      <w:r>
        <w:rPr>
          <w:rFonts w:ascii="Aptos" w:hAnsi="Aptos"/>
          <w:color w:val="17243B"/>
        </w:rPr>
        <w:t>Registered, eligible, and ineligible student counts.</w:t>
      </w:r>
    </w:p>
    <w:p>
      <w:pPr>
        <w:pStyle w:val="ListBullet"/>
        <w:widowControl/>
        <w:spacing w:after="40"/>
      </w:pPr>
      <w:r>
        <w:rPr>
          <w:rFonts w:ascii="Aptos" w:hAnsi="Aptos"/>
          <w:color w:val="17243B"/>
        </w:rPr>
        <w:t>Current assigned plan and expiry date.</w:t>
      </w:r>
    </w:p>
    <w:p>
      <w:pPr>
        <w:pStyle w:val="ListBullet"/>
        <w:widowControl/>
        <w:spacing w:after="40"/>
      </w:pPr>
      <w:r>
        <w:rPr>
          <w:rFonts w:ascii="Aptos" w:hAnsi="Aptos"/>
          <w:color w:val="17243B"/>
        </w:rPr>
        <w:t>Students needed to reach the next configured threshold.</w:t>
      </w:r>
    </w:p>
    <w:p>
      <w:pPr>
        <w:pStyle w:val="Heading2"/>
        <w:keepNext/>
        <w:widowControl/>
      </w:pPr>
      <w:r>
        <w:t>9.5 Enterprise contact flow</w:t>
      </w:r>
    </w:p>
    <w:p>
      <w:pPr>
        <w:pStyle w:val="ListBullet"/>
        <w:widowControl/>
        <w:spacing w:after="40"/>
      </w:pPr>
      <w:r>
        <w:rPr>
          <w:rFonts w:ascii="Aptos" w:hAnsi="Aptos"/>
          <w:color w:val="17243B"/>
        </w:rPr>
        <w:t>Display Contact Sales.</w:t>
      </w:r>
    </w:p>
    <w:p>
      <w:pPr>
        <w:pStyle w:val="ListBullet"/>
        <w:widowControl/>
        <w:spacing w:after="40"/>
      </w:pPr>
      <w:r>
        <w:rPr>
          <w:rFonts w:ascii="Aptos" w:hAnsi="Aptos"/>
          <w:color w:val="17243B"/>
        </w:rPr>
        <w:t>Collect organization, contact, user count, instructor/student count, cloud-account requirements, Marketplace needs, SSO, governance, support, and notes.</w:t>
      </w:r>
    </w:p>
    <w:p>
      <w:pPr>
        <w:pStyle w:val="ListBullet"/>
        <w:widowControl/>
        <w:spacing w:after="40"/>
      </w:pPr>
      <w:r>
        <w:rPr>
          <w:rFonts w:ascii="Aptos" w:hAnsi="Aptos"/>
          <w:color w:val="17243B"/>
        </w:rPr>
        <w:t>Submitting the form creates a sales request only. An Enterprise subscription is assigned after the commercial process.</w:t>
      </w:r>
    </w:p>
    <w:p>
      <w:pPr>
        <w:pStyle w:val="Heading1"/>
        <w:keepNext/>
        <w:widowControl/>
      </w:pPr>
      <w:r>
        <w:t>10. Billing, Notifications, Security, and Audit Logging</w:t>
      </w:r>
    </w:p>
    <w:p>
      <w:pPr>
        <w:pStyle w:val="Heading2"/>
        <w:keepNext/>
        <w:widowControl/>
      </w:pPr>
      <w:r>
        <w:t>10.1 Billing</w:t>
      </w:r>
    </w:p>
    <w:p>
      <w:pPr>
        <w:pStyle w:val="ListBullet"/>
        <w:widowControl/>
        <w:spacing w:after="40"/>
      </w:pPr>
      <w:r>
        <w:rPr>
          <w:rFonts w:ascii="Aptos" w:hAnsi="Aptos"/>
          <w:color w:val="17243B"/>
        </w:rPr>
        <w:t>Show billing controls only for paid self-service subscriptions.</w:t>
      </w:r>
    </w:p>
    <w:p>
      <w:pPr>
        <w:pStyle w:val="ListBullet"/>
        <w:widowControl/>
        <w:spacing w:after="40"/>
      </w:pPr>
      <w:r>
        <w:rPr>
          <w:rFonts w:ascii="Aptos" w:hAnsi="Aptos"/>
          <w:color w:val="17243B"/>
        </w:rPr>
        <w:t>Display billing cycle, price, next billing date, automatic renewal, payment status, payment method summary, and invoices.</w:t>
      </w:r>
    </w:p>
    <w:p>
      <w:pPr>
        <w:pStyle w:val="ListBullet"/>
        <w:widowControl/>
        <w:spacing w:after="40"/>
      </w:pPr>
      <w:r>
        <w:rPr>
          <w:rFonts w:ascii="Aptos" w:hAnsi="Aptos"/>
          <w:color w:val="17243B"/>
        </w:rPr>
        <w:t>Provide Change Billing Cycle, Update Payment Method, View/Download Invoice, Cancel Renewal, Upgrade, and Downgrade.</w:t>
      </w:r>
    </w:p>
    <w:p>
      <w:pPr>
        <w:pStyle w:val="ListBullet"/>
        <w:widowControl/>
        <w:spacing w:after="40"/>
      </w:pPr>
      <w:r>
        <w:rPr>
          <w:rFonts w:ascii="Aptos" w:hAnsi="Aptos"/>
          <w:color w:val="17243B"/>
        </w:rPr>
        <w:t>Do not show payment-card management for Free, admin-assigned Instructor access, or manual Enterprise agreements unless supported by the contract.</w:t>
      </w:r>
    </w:p>
    <w:p>
      <w:pPr>
        <w:pStyle w:val="ListBullet"/>
        <w:widowControl/>
        <w:spacing w:after="40"/>
      </w:pPr>
      <w:r>
        <w:rPr>
          <w:rFonts w:ascii="Aptos" w:hAnsi="Aptos"/>
          <w:color w:val="17243B"/>
        </w:rPr>
        <w:t>The payment provider is the source of truth for proration, tax, discounts, refunds, invoices, and payment status.</w:t>
      </w:r>
    </w:p>
    <w:p>
      <w:pPr>
        <w:pStyle w:val="Heading2"/>
        <w:keepNext/>
        <w:widowControl/>
      </w:pPr>
      <w:r>
        <w:t>10.2 Notifications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456"/>
            <w:shd w:fill="0B1930"/>
            <w:tcMar>
              <w:top w:w="80" w:type="dxa"/>
              <w:start w:w="90" w:type="dxa"/>
              <w:bottom w:w="80" w:type="dxa"/>
              <w:end w:w="90" w:type="dxa"/>
            </w:tcMar>
            <w:vAlign w:val="center"/>
          </w:tcPr>
          <w:p>
            <w:pPr>
              <w:jc w:val="center"/>
            </w:pPr>
            <w:r>
              <w:rPr>
                <w:rFonts w:ascii="Aptos" w:hAnsi="Aptos"/>
                <w:b/>
                <w:color w:val="FFFFFF"/>
                <w:sz w:val="17"/>
              </w:rPr>
              <w:t>Event</w:t>
            </w:r>
          </w:p>
        </w:tc>
        <w:tc>
          <w:tcPr>
            <w:tcW w:type="dxa" w:w="6336"/>
            <w:shd w:fill="0B1930"/>
            <w:tcMar>
              <w:top w:w="80" w:type="dxa"/>
              <w:start w:w="90" w:type="dxa"/>
              <w:bottom w:w="80" w:type="dxa"/>
              <w:end w:w="90" w:type="dxa"/>
            </w:tcMar>
            <w:vAlign w:val="center"/>
          </w:tcPr>
          <w:p>
            <w:pPr>
              <w:jc w:val="center"/>
            </w:pPr>
            <w:r>
              <w:rPr>
                <w:rFonts w:ascii="Aptos" w:hAnsi="Aptos"/>
                <w:b/>
                <w:color w:val="FFFFFF"/>
                <w:sz w:val="17"/>
              </w:rPr>
              <w:t>Notification requirement</w:t>
            </w:r>
          </w:p>
        </w:tc>
      </w:tr>
      <w:tr>
        <w:tc>
          <w:tcPr>
            <w:tcW w:type="dxa" w:w="3456"/>
            <w:shd w:fill="FFFFFF"/>
            <w:tcMar>
              <w:top w:w="75" w:type="dxa"/>
              <w:start w:w="90" w:type="dxa"/>
              <w:bottom w:w="75" w:type="dxa"/>
              <w:end w:w="90" w:type="dxa"/>
            </w:tcMar>
            <w:vAlign w:val="center"/>
          </w:tcPr>
          <w:p>
            <w:pPr>
              <w:jc w:val="left"/>
            </w:pPr>
            <w:r>
              <w:rPr>
                <w:rFonts w:ascii="Aptos" w:hAnsi="Aptos"/>
                <w:b/>
                <w:color w:val="17243B"/>
                <w:sz w:val="17"/>
              </w:rPr>
              <w:t>Subscription purchase or upgrade</w:t>
            </w:r>
          </w:p>
        </w:tc>
        <w:tc>
          <w:tcPr>
            <w:tcW w:type="dxa" w:w="6336"/>
            <w:shd w:fill="FFFFFF"/>
            <w:tcMar>
              <w:top w:w="75" w:type="dxa"/>
              <w:start w:w="90" w:type="dxa"/>
              <w:bottom w:w="75" w:type="dxa"/>
              <w:end w:w="90" w:type="dxa"/>
            </w:tcMar>
            <w:vAlign w:val="center"/>
          </w:tcPr>
          <w:p>
            <w:pPr>
              <w:jc w:val="center"/>
            </w:pPr>
            <w:r>
              <w:rPr>
                <w:rFonts w:ascii="Aptos" w:hAnsi="Aptos"/>
                <w:b w:val="0"/>
                <w:color w:val="17243B"/>
                <w:sz w:val="17"/>
              </w:rPr>
              <w:t>Email and in-app confirmation</w:t>
            </w:r>
          </w:p>
        </w:tc>
      </w:tr>
      <w:tr>
        <w:tc>
          <w:tcPr>
            <w:tcW w:type="dxa" w:w="3456"/>
            <w:shd w:fill="F5F8FC"/>
            <w:tcMar>
              <w:top w:w="75" w:type="dxa"/>
              <w:start w:w="90" w:type="dxa"/>
              <w:bottom w:w="75" w:type="dxa"/>
              <w:end w:w="90" w:type="dxa"/>
            </w:tcMar>
            <w:vAlign w:val="center"/>
          </w:tcPr>
          <w:p>
            <w:pPr>
              <w:jc w:val="left"/>
            </w:pPr>
            <w:r>
              <w:rPr>
                <w:rFonts w:ascii="Aptos" w:hAnsi="Aptos"/>
                <w:b/>
                <w:color w:val="17243B"/>
                <w:sz w:val="17"/>
              </w:rPr>
              <w:t>Payment failure</w:t>
            </w:r>
          </w:p>
        </w:tc>
        <w:tc>
          <w:tcPr>
            <w:tcW w:type="dxa" w:w="6336"/>
            <w:shd w:fill="F5F8FC"/>
            <w:tcMar>
              <w:top w:w="75" w:type="dxa"/>
              <w:start w:w="90" w:type="dxa"/>
              <w:bottom w:w="75" w:type="dxa"/>
              <w:end w:w="90" w:type="dxa"/>
            </w:tcMar>
            <w:vAlign w:val="center"/>
          </w:tcPr>
          <w:p>
            <w:pPr>
              <w:jc w:val="center"/>
            </w:pPr>
            <w:r>
              <w:rPr>
                <w:rFonts w:ascii="Aptos" w:hAnsi="Aptos"/>
                <w:b w:val="0"/>
                <w:color w:val="17243B"/>
                <w:sz w:val="17"/>
              </w:rPr>
              <w:t>Immediate email and in-app warning</w:t>
            </w:r>
          </w:p>
        </w:tc>
      </w:tr>
      <w:tr>
        <w:tc>
          <w:tcPr>
            <w:tcW w:type="dxa" w:w="3456"/>
            <w:shd w:fill="FFFFFF"/>
            <w:tcMar>
              <w:top w:w="75" w:type="dxa"/>
              <w:start w:w="90" w:type="dxa"/>
              <w:bottom w:w="75" w:type="dxa"/>
              <w:end w:w="90" w:type="dxa"/>
            </w:tcMar>
            <w:vAlign w:val="center"/>
          </w:tcPr>
          <w:p>
            <w:pPr>
              <w:jc w:val="left"/>
            </w:pPr>
            <w:r>
              <w:rPr>
                <w:rFonts w:ascii="Aptos" w:hAnsi="Aptos"/>
                <w:b/>
                <w:color w:val="17243B"/>
                <w:sz w:val="17"/>
              </w:rPr>
              <w:t>Trial activation</w:t>
            </w:r>
          </w:p>
        </w:tc>
        <w:tc>
          <w:tcPr>
            <w:tcW w:type="dxa" w:w="6336"/>
            <w:shd w:fill="FFFFFF"/>
            <w:tcMar>
              <w:top w:w="75" w:type="dxa"/>
              <w:start w:w="90" w:type="dxa"/>
              <w:bottom w:w="75" w:type="dxa"/>
              <w:end w:w="90" w:type="dxa"/>
            </w:tcMar>
            <w:vAlign w:val="center"/>
          </w:tcPr>
          <w:p>
            <w:pPr>
              <w:jc w:val="center"/>
            </w:pPr>
            <w:r>
              <w:rPr>
                <w:rFonts w:ascii="Aptos" w:hAnsi="Aptos"/>
                <w:b w:val="0"/>
                <w:color w:val="17243B"/>
                <w:sz w:val="17"/>
              </w:rPr>
              <w:t>Confirmation with exact end date</w:t>
            </w:r>
          </w:p>
        </w:tc>
      </w:tr>
      <w:tr>
        <w:tc>
          <w:tcPr>
            <w:tcW w:type="dxa" w:w="3456"/>
            <w:shd w:fill="F5F8FC"/>
            <w:tcMar>
              <w:top w:w="75" w:type="dxa"/>
              <w:start w:w="90" w:type="dxa"/>
              <w:bottom w:w="75" w:type="dxa"/>
              <w:end w:w="90" w:type="dxa"/>
            </w:tcMar>
            <w:vAlign w:val="center"/>
          </w:tcPr>
          <w:p>
            <w:pPr>
              <w:jc w:val="left"/>
            </w:pPr>
            <w:r>
              <w:rPr>
                <w:rFonts w:ascii="Aptos" w:hAnsi="Aptos"/>
                <w:b/>
                <w:color w:val="17243B"/>
                <w:sz w:val="17"/>
              </w:rPr>
              <w:t>Trial expiry</w:t>
            </w:r>
          </w:p>
        </w:tc>
        <w:tc>
          <w:tcPr>
            <w:tcW w:type="dxa" w:w="6336"/>
            <w:shd w:fill="F5F8FC"/>
            <w:tcMar>
              <w:top w:w="75" w:type="dxa"/>
              <w:start w:w="90" w:type="dxa"/>
              <w:bottom w:w="75" w:type="dxa"/>
              <w:end w:w="90" w:type="dxa"/>
            </w:tcMar>
            <w:vAlign w:val="center"/>
          </w:tcPr>
          <w:p>
            <w:pPr>
              <w:jc w:val="center"/>
            </w:pPr>
            <w:r>
              <w:rPr>
                <w:rFonts w:ascii="Aptos" w:hAnsi="Aptos"/>
                <w:b w:val="0"/>
                <w:color w:val="17243B"/>
                <w:sz w:val="17"/>
              </w:rPr>
              <w:t>7 days, 3 days, 1 day, and at expiry</w:t>
            </w:r>
          </w:p>
        </w:tc>
      </w:tr>
      <w:tr>
        <w:tc>
          <w:tcPr>
            <w:tcW w:type="dxa" w:w="3456"/>
            <w:shd w:fill="FFFFFF"/>
            <w:tcMar>
              <w:top w:w="75" w:type="dxa"/>
              <w:start w:w="90" w:type="dxa"/>
              <w:bottom w:w="75" w:type="dxa"/>
              <w:end w:w="90" w:type="dxa"/>
            </w:tcMar>
            <w:vAlign w:val="center"/>
          </w:tcPr>
          <w:p>
            <w:pPr>
              <w:jc w:val="left"/>
            </w:pPr>
            <w:r>
              <w:rPr>
                <w:rFonts w:ascii="Aptos" w:hAnsi="Aptos"/>
                <w:b/>
                <w:color w:val="17243B"/>
                <w:sz w:val="17"/>
              </w:rPr>
              <w:t>Instructor request</w:t>
            </w:r>
          </w:p>
        </w:tc>
        <w:tc>
          <w:tcPr>
            <w:tcW w:type="dxa" w:w="6336"/>
            <w:shd w:fill="FFFFFF"/>
            <w:tcMar>
              <w:top w:w="75" w:type="dxa"/>
              <w:start w:w="90" w:type="dxa"/>
              <w:bottom w:w="75" w:type="dxa"/>
              <w:end w:w="90" w:type="dxa"/>
            </w:tcMar>
            <w:vAlign w:val="center"/>
          </w:tcPr>
          <w:p>
            <w:pPr>
              <w:jc w:val="center"/>
            </w:pPr>
            <w:r>
              <w:rPr>
                <w:rFonts w:ascii="Aptos" w:hAnsi="Aptos"/>
                <w:b w:val="0"/>
                <w:color w:val="17243B"/>
                <w:sz w:val="17"/>
              </w:rPr>
              <w:t>Submission and decision notifications</w:t>
            </w:r>
          </w:p>
        </w:tc>
      </w:tr>
      <w:tr>
        <w:tc>
          <w:tcPr>
            <w:tcW w:type="dxa" w:w="3456"/>
            <w:shd w:fill="F5F8FC"/>
            <w:tcMar>
              <w:top w:w="75" w:type="dxa"/>
              <w:start w:w="90" w:type="dxa"/>
              <w:bottom w:w="75" w:type="dxa"/>
              <w:end w:w="90" w:type="dxa"/>
            </w:tcMar>
            <w:vAlign w:val="center"/>
          </w:tcPr>
          <w:p>
            <w:pPr>
              <w:jc w:val="left"/>
            </w:pPr>
            <w:r>
              <w:rPr>
                <w:rFonts w:ascii="Aptos" w:hAnsi="Aptos"/>
                <w:b/>
                <w:color w:val="17243B"/>
                <w:sz w:val="17"/>
              </w:rPr>
              <w:t>BETA request</w:t>
            </w:r>
          </w:p>
        </w:tc>
        <w:tc>
          <w:tcPr>
            <w:tcW w:type="dxa" w:w="6336"/>
            <w:shd w:fill="F5F8FC"/>
            <w:tcMar>
              <w:top w:w="75" w:type="dxa"/>
              <w:start w:w="90" w:type="dxa"/>
              <w:bottom w:w="75" w:type="dxa"/>
              <w:end w:w="90" w:type="dxa"/>
            </w:tcMar>
            <w:vAlign w:val="center"/>
          </w:tcPr>
          <w:p>
            <w:pPr>
              <w:jc w:val="center"/>
            </w:pPr>
            <w:r>
              <w:rPr>
                <w:rFonts w:ascii="Aptos" w:hAnsi="Aptos"/>
                <w:b w:val="0"/>
                <w:color w:val="17243B"/>
                <w:sz w:val="17"/>
              </w:rPr>
              <w:t>Submission, approval, rejection, and expiry reminders</w:t>
            </w:r>
          </w:p>
        </w:tc>
      </w:tr>
      <w:tr>
        <w:tc>
          <w:tcPr>
            <w:tcW w:type="dxa" w:w="3456"/>
            <w:shd w:fill="FFFFFF"/>
            <w:tcMar>
              <w:top w:w="75" w:type="dxa"/>
              <w:start w:w="90" w:type="dxa"/>
              <w:bottom w:w="75" w:type="dxa"/>
              <w:end w:w="90" w:type="dxa"/>
            </w:tcMar>
            <w:vAlign w:val="center"/>
          </w:tcPr>
          <w:p>
            <w:pPr>
              <w:jc w:val="left"/>
            </w:pPr>
            <w:r>
              <w:rPr>
                <w:rFonts w:ascii="Aptos" w:hAnsi="Aptos"/>
                <w:b/>
                <w:color w:val="17243B"/>
                <w:sz w:val="17"/>
              </w:rPr>
              <w:t>License nearing expiry</w:t>
            </w:r>
          </w:p>
        </w:tc>
        <w:tc>
          <w:tcPr>
            <w:tcW w:type="dxa" w:w="6336"/>
            <w:shd w:fill="FFFFFF"/>
            <w:tcMar>
              <w:top w:w="75" w:type="dxa"/>
              <w:start w:w="90" w:type="dxa"/>
              <w:bottom w:w="75" w:type="dxa"/>
              <w:end w:w="90" w:type="dxa"/>
            </w:tcMar>
            <w:vAlign w:val="center"/>
          </w:tcPr>
          <w:p>
            <w:pPr>
              <w:jc w:val="center"/>
            </w:pPr>
            <w:r>
              <w:rPr>
                <w:rFonts w:ascii="Aptos" w:hAnsi="Aptos"/>
                <w:b w:val="0"/>
                <w:color w:val="17243B"/>
                <w:sz w:val="17"/>
              </w:rPr>
              <w:t>Configurable reminder schedule</w:t>
            </w:r>
          </w:p>
        </w:tc>
      </w:tr>
    </w:tbl>
    <w:p>
      <w:pPr>
        <w:widowControl/>
        <w:spacing w:after="0"/>
      </w:pPr>
    </w:p>
    <w:p>
      <w:pPr>
        <w:pStyle w:val="Heading2"/>
        <w:keepNext/>
        <w:widowControl/>
      </w:pPr>
      <w:r>
        <w:t>10.3 Security</w:t>
      </w:r>
    </w:p>
    <w:p>
      <w:pPr>
        <w:pStyle w:val="ListBullet"/>
        <w:widowControl/>
        <w:spacing w:after="40"/>
      </w:pPr>
      <w:r>
        <w:rPr>
          <w:rFonts w:ascii="Aptos" w:hAnsi="Aptos"/>
          <w:color w:val="17243B"/>
        </w:rPr>
        <w:t>Require authentication for every My Account and subscription endpoint.</w:t>
      </w:r>
    </w:p>
    <w:p>
      <w:pPr>
        <w:pStyle w:val="ListBullet"/>
        <w:widowControl/>
        <w:spacing w:after="40"/>
      </w:pPr>
      <w:r>
        <w:rPr>
          <w:rFonts w:ascii="Aptos" w:hAnsi="Aptos"/>
          <w:color w:val="17243B"/>
        </w:rPr>
        <w:t>Prevent access to another user’s profile, product key, invoices, or requests.</w:t>
      </w:r>
    </w:p>
    <w:p>
      <w:pPr>
        <w:pStyle w:val="ListBullet"/>
        <w:widowControl/>
        <w:spacing w:after="40"/>
      </w:pPr>
      <w:r>
        <w:rPr>
          <w:rFonts w:ascii="Aptos" w:hAnsi="Aptos"/>
          <w:color w:val="17243B"/>
        </w:rPr>
        <w:t>Use server-side authorization, CSRF protection, secure cookies, and rate limiting.</w:t>
      </w:r>
    </w:p>
    <w:p>
      <w:pPr>
        <w:pStyle w:val="ListBullet"/>
        <w:widowControl/>
        <w:spacing w:after="40"/>
      </w:pPr>
      <w:r>
        <w:rPr>
          <w:rFonts w:ascii="Aptos" w:hAnsi="Aptos"/>
          <w:color w:val="17243B"/>
        </w:rPr>
        <w:t>Mask product keys in the UI and avoid exposing cloud credentials on the profile page.</w:t>
      </w:r>
    </w:p>
    <w:p>
      <w:pPr>
        <w:pStyle w:val="ListBullet"/>
        <w:widowControl/>
        <w:spacing w:after="40"/>
      </w:pPr>
      <w:r>
        <w:rPr>
          <w:rFonts w:ascii="Aptos" w:hAnsi="Aptos"/>
          <w:color w:val="17243B"/>
        </w:rPr>
        <w:t>Validate payment webhooks and make plan changes idempotent.</w:t>
      </w:r>
    </w:p>
    <w:p>
      <w:pPr>
        <w:pStyle w:val="ListBullet"/>
        <w:widowControl/>
        <w:spacing w:after="40"/>
      </w:pPr>
      <w:r>
        <w:rPr>
          <w:rFonts w:ascii="Aptos" w:hAnsi="Aptos"/>
          <w:color w:val="17243B"/>
        </w:rPr>
        <w:t>Do not trust plan names, prices, target plans, trial eligibility, or dates submitted by the frontend.</w:t>
      </w:r>
    </w:p>
    <w:p>
      <w:pPr>
        <w:pStyle w:val="Heading2"/>
        <w:keepNext/>
        <w:widowControl/>
      </w:pPr>
      <w:r>
        <w:t>10.4 Audit logging</w:t>
      </w:r>
    </w:p>
    <w:p>
      <w:pPr>
        <w:pStyle w:val="ListBullet"/>
        <w:widowControl/>
        <w:spacing w:after="40"/>
      </w:pPr>
      <w:r>
        <w:rPr>
          <w:rFonts w:ascii="Aptos" w:hAnsi="Aptos"/>
          <w:color w:val="17243B"/>
        </w:rPr>
        <w:t>First product-license creation and key generation.</w:t>
      </w:r>
    </w:p>
    <w:p>
      <w:pPr>
        <w:pStyle w:val="ListBullet"/>
        <w:widowControl/>
        <w:spacing w:after="40"/>
      </w:pPr>
      <w:r>
        <w:rPr>
          <w:rFonts w:ascii="Aptos" w:hAnsi="Aptos"/>
          <w:color w:val="17243B"/>
        </w:rPr>
        <w:t>Upgrade, downgrade, renewal, cancellation, and billing-cycle change.</w:t>
      </w:r>
    </w:p>
    <w:p>
      <w:pPr>
        <w:pStyle w:val="ListBullet"/>
        <w:widowControl/>
        <w:spacing w:after="40"/>
      </w:pPr>
      <w:r>
        <w:rPr>
          <w:rFonts w:ascii="Aptos" w:hAnsi="Aptos"/>
          <w:color w:val="17243B"/>
        </w:rPr>
        <w:t>Trial activation, expiry, conversion, extension, and admin assignment.</w:t>
      </w:r>
    </w:p>
    <w:p>
      <w:pPr>
        <w:pStyle w:val="ListBullet"/>
        <w:widowControl/>
        <w:spacing w:after="40"/>
      </w:pPr>
      <w:r>
        <w:rPr>
          <w:rFonts w:ascii="Aptos" w:hAnsi="Aptos"/>
          <w:color w:val="17243B"/>
        </w:rPr>
        <w:t>Instructor approval, renewal, suspension, and revocation.</w:t>
      </w:r>
    </w:p>
    <w:p>
      <w:pPr>
        <w:pStyle w:val="ListBullet"/>
        <w:widowControl/>
        <w:spacing w:after="40"/>
      </w:pPr>
      <w:r>
        <w:rPr>
          <w:rFonts w:ascii="Aptos" w:hAnsi="Aptos"/>
          <w:color w:val="17243B"/>
        </w:rPr>
        <w:t>BETA request approval or rejection.</w:t>
      </w:r>
    </w:p>
    <w:p>
      <w:pPr>
        <w:pStyle w:val="ListBullet"/>
        <w:widowControl/>
        <w:spacing w:after="40"/>
      </w:pPr>
      <w:r>
        <w:rPr>
          <w:rFonts w:ascii="Aptos" w:hAnsi="Aptos"/>
          <w:color w:val="17243B"/>
        </w:rPr>
        <w:t>Product-key replacement and device-registration changes.</w:t>
      </w:r>
    </w:p>
    <w:p>
      <w:pPr>
        <w:pStyle w:val="ListBullet"/>
        <w:widowControl/>
        <w:spacing w:after="40"/>
      </w:pPr>
      <w:r>
        <w:rPr>
          <w:rFonts w:ascii="Aptos" w:hAnsi="Aptos"/>
          <w:color w:val="17243B"/>
        </w:rPr>
        <w:t>Administrator identity, timestamp, reason, previous values, and new values.</w:t>
      </w:r>
    </w:p>
    <w:p>
      <w:pPr>
        <w:pStyle w:val="Heading1"/>
        <w:keepNext/>
        <w:widowControl/>
      </w:pPr>
      <w:r>
        <w:t>11. Recommended Database Model</w:t>
      </w:r>
    </w:p>
    <w:p>
      <w:pPr>
        <w:pStyle w:val="Heading2"/>
        <w:keepNext/>
        <w:widowControl/>
      </w:pPr>
      <w:r>
        <w:t>11.1 Core product and plan tables</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products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code</w:t>
            </w:r>
            <w:r>
              <w:br/>
            </w:r>
            <w:r>
              <w:rPr>
                <w:rFonts w:ascii="Courier New" w:hAnsi="Courier New"/>
                <w:color w:val="17243B"/>
                <w:sz w:val="17"/>
              </w:rPr>
              <w:t>name</w:t>
            </w:r>
            <w:r>
              <w:br/>
            </w:r>
            <w:r>
              <w:rPr>
                <w:rFonts w:ascii="Courier New" w:hAnsi="Courier New"/>
                <w:color w:val="17243B"/>
                <w:sz w:val="17"/>
              </w:rPr>
              <w:t>description</w:t>
            </w:r>
            <w:r>
              <w:br/>
            </w:r>
            <w:r>
              <w:rPr>
                <w:rFonts w:ascii="Courier New" w:hAnsi="Courier New"/>
                <w:color w:val="17243B"/>
                <w:sz w:val="17"/>
              </w:rPr>
              <w:t>program_type          # subscription, beta, contact_only</w:t>
            </w:r>
            <w:r>
              <w:br/>
            </w:r>
            <w:r>
              <w:rPr>
                <w:rFonts w:ascii="Courier New" w:hAnsi="Courier New"/>
                <w:color w:val="17243B"/>
                <w:sz w:val="17"/>
              </w:rPr>
              <w:t>is_active</w:t>
            </w:r>
            <w:r>
              <w:br/>
            </w:r>
            <w:r>
              <w:rPr>
                <w:rFonts w:ascii="Courier New" w:hAnsi="Courier New"/>
                <w:color w:val="17243B"/>
                <w:sz w:val="17"/>
              </w:rPr>
              <w:t>display_order</w:t>
            </w:r>
            <w:r>
              <w:br/>
            </w:r>
            <w:r>
              <w:rPr>
                <w:rFonts w:ascii="Courier New" w:hAnsi="Courier New"/>
                <w:color w:val="17243B"/>
                <w:sz w:val="17"/>
              </w:rPr>
            </w:r>
            <w:r>
              <w:br/>
            </w:r>
            <w:r>
              <w:rPr>
                <w:rFonts w:ascii="Courier New" w:hAnsi="Courier New"/>
                <w:color w:val="17243B"/>
                <w:sz w:val="17"/>
              </w:rPr>
              <w:t>subscription_plans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product_id</w:t>
            </w:r>
            <w:r>
              <w:br/>
            </w:r>
            <w:r>
              <w:rPr>
                <w:rFonts w:ascii="Courier New" w:hAnsi="Courier New"/>
                <w:color w:val="17243B"/>
                <w:sz w:val="17"/>
              </w:rPr>
              <w:t>code                   # free, basic, professional, instructor, enterprise</w:t>
            </w:r>
            <w:r>
              <w:br/>
            </w:r>
            <w:r>
              <w:rPr>
                <w:rFonts w:ascii="Courier New" w:hAnsi="Courier New"/>
                <w:color w:val="17243B"/>
                <w:sz w:val="17"/>
              </w:rPr>
              <w:t>name</w:t>
            </w:r>
            <w:r>
              <w:br/>
            </w:r>
            <w:r>
              <w:rPr>
                <w:rFonts w:ascii="Courier New" w:hAnsi="Courier New"/>
                <w:color w:val="17243B"/>
                <w:sz w:val="17"/>
              </w:rPr>
              <w:t>monthly_price</w:t>
            </w:r>
            <w:r>
              <w:br/>
            </w:r>
            <w:r>
              <w:rPr>
                <w:rFonts w:ascii="Courier New" w:hAnsi="Courier New"/>
                <w:color w:val="17243B"/>
                <w:sz w:val="17"/>
              </w:rPr>
              <w:t>yearly_price</w:t>
            </w:r>
            <w:r>
              <w:br/>
            </w:r>
            <w:r>
              <w:rPr>
                <w:rFonts w:ascii="Courier New" w:hAnsi="Courier New"/>
                <w:color w:val="17243B"/>
                <w:sz w:val="17"/>
              </w:rPr>
              <w:t>currency</w:t>
            </w:r>
            <w:r>
              <w:br/>
            </w:r>
            <w:r>
              <w:rPr>
                <w:rFonts w:ascii="Courier New" w:hAnsi="Courier New"/>
                <w:color w:val="17243B"/>
                <w:sz w:val="17"/>
              </w:rPr>
              <w:t>purchase_method        # self_service, admin_only, contact_sales</w:t>
            </w:r>
            <w:r>
              <w:br/>
            </w:r>
            <w:r>
              <w:rPr>
                <w:rFonts w:ascii="Courier New" w:hAnsi="Courier New"/>
                <w:color w:val="17243B"/>
                <w:sz w:val="17"/>
              </w:rPr>
              <w:t>is_public</w:t>
            </w:r>
            <w:r>
              <w:br/>
            </w:r>
            <w:r>
              <w:rPr>
                <w:rFonts w:ascii="Courier New" w:hAnsi="Courier New"/>
                <w:color w:val="17243B"/>
                <w:sz w:val="17"/>
              </w:rPr>
              <w:t>is_active</w:t>
            </w:r>
            <w:r>
              <w:br/>
            </w:r>
            <w:r>
              <w:rPr>
                <w:rFonts w:ascii="Courier New" w:hAnsi="Courier New"/>
                <w:color w:val="17243B"/>
                <w:sz w:val="17"/>
              </w:rPr>
              <w:t>display_order</w:t>
            </w:r>
            <w:r>
              <w:br/>
            </w:r>
            <w:r>
              <w:rPr>
                <w:rFonts w:ascii="Courier New" w:hAnsi="Courier New"/>
                <w:color w:val="17243B"/>
                <w:sz w:val="17"/>
              </w:rPr>
            </w:r>
            <w:r>
              <w:br/>
            </w:r>
            <w:r>
              <w:rPr>
                <w:rFonts w:ascii="Courier New" w:hAnsi="Courier New"/>
                <w:color w:val="17243B"/>
                <w:sz w:val="17"/>
              </w:rPr>
              <w:t>plan_entitlements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plan_id</w:t>
            </w:r>
            <w:r>
              <w:br/>
            </w:r>
            <w:r>
              <w:rPr>
                <w:rFonts w:ascii="Courier New" w:hAnsi="Courier New"/>
                <w:color w:val="17243B"/>
                <w:sz w:val="17"/>
              </w:rPr>
              <w:t>entitlement_code</w:t>
            </w:r>
            <w:r>
              <w:br/>
            </w:r>
            <w:r>
              <w:rPr>
                <w:rFonts w:ascii="Courier New" w:hAnsi="Courier New"/>
                <w:color w:val="17243B"/>
                <w:sz w:val="17"/>
              </w:rPr>
              <w:t>entitlement_value</w:t>
            </w:r>
            <w:r>
              <w:br/>
            </w:r>
            <w:r>
              <w:rPr>
                <w:rFonts w:ascii="Courier New" w:hAnsi="Courier New"/>
                <w:color w:val="17243B"/>
                <w:sz w:val="17"/>
              </w:rPr>
              <w:t>resource_limit</w:t>
            </w:r>
            <w:r>
              <w:br/>
            </w:r>
            <w:r>
              <w:rPr>
                <w:rFonts w:ascii="Courier New" w:hAnsi="Courier New"/>
                <w:color w:val="17243B"/>
                <w:sz w:val="17"/>
              </w:rPr>
              <w:t>is_enabled</w:t>
            </w:r>
          </w:p>
        </w:tc>
      </w:tr>
    </w:tbl>
    <w:p>
      <w:pPr>
        <w:widowControl/>
        <w:spacing w:after="0"/>
      </w:pPr>
    </w:p>
    <w:p>
      <w:pPr>
        <w:pStyle w:val="Heading2"/>
        <w:keepNext/>
        <w:widowControl/>
      </w:pPr>
      <w:r>
        <w:t>11.2 Persistent product licenses</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product_licenses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user_id</w:t>
            </w:r>
            <w:r>
              <w:br/>
            </w:r>
            <w:r>
              <w:rPr>
                <w:rFonts w:ascii="Courier New" w:hAnsi="Courier New"/>
                <w:color w:val="17243B"/>
                <w:sz w:val="17"/>
              </w:rPr>
              <w:t>product_id</w:t>
            </w:r>
            <w:r>
              <w:br/>
            </w:r>
            <w:r>
              <w:rPr>
                <w:rFonts w:ascii="Courier New" w:hAnsi="Courier New"/>
                <w:color w:val="17243B"/>
                <w:sz w:val="17"/>
              </w:rPr>
              <w:t>product_key</w:t>
            </w:r>
            <w:r>
              <w:br/>
            </w:r>
            <w:r>
              <w:rPr>
                <w:rFonts w:ascii="Courier New" w:hAnsi="Courier New"/>
                <w:color w:val="17243B"/>
                <w:sz w:val="17"/>
              </w:rPr>
              <w:t>status</w:t>
            </w:r>
            <w:r>
              <w:br/>
            </w:r>
            <w:r>
              <w:rPr>
                <w:rFonts w:ascii="Courier New" w:hAnsi="Courier New"/>
                <w:color w:val="17243B"/>
                <w:sz w:val="17"/>
              </w:rPr>
              <w:t>maximum_devices</w:t>
            </w:r>
            <w:r>
              <w:br/>
            </w:r>
            <w:r>
              <w:rPr>
                <w:rFonts w:ascii="Courier New" w:hAnsi="Courier New"/>
                <w:color w:val="17243B"/>
                <w:sz w:val="17"/>
              </w:rPr>
              <w:t>created_at</w:t>
            </w:r>
            <w:r>
              <w:br/>
            </w:r>
            <w:r>
              <w:rPr>
                <w:rFonts w:ascii="Courier New" w:hAnsi="Courier New"/>
                <w:color w:val="17243B"/>
                <w:sz w:val="17"/>
              </w:rPr>
              <w:t>updated_at</w:t>
            </w:r>
            <w:r>
              <w:br/>
            </w:r>
            <w:r>
              <w:rPr>
                <w:rFonts w:ascii="Courier New" w:hAnsi="Courier New"/>
                <w:color w:val="17243B"/>
                <w:sz w:val="17"/>
              </w:rPr>
            </w:r>
            <w:r>
              <w:br/>
            </w:r>
            <w:r>
              <w:rPr>
                <w:rFonts w:ascii="Courier New" w:hAnsi="Courier New"/>
                <w:color w:val="17243B"/>
                <w:sz w:val="17"/>
              </w:rPr>
              <w:t>user_product_subscriptions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product_license_id</w:t>
            </w:r>
            <w:r>
              <w:br/>
            </w:r>
            <w:r>
              <w:rPr>
                <w:rFonts w:ascii="Courier New" w:hAnsi="Courier New"/>
                <w:color w:val="17243B"/>
                <w:sz w:val="17"/>
              </w:rPr>
              <w:t>plan_id</w:t>
            </w:r>
            <w:r>
              <w:br/>
            </w:r>
            <w:r>
              <w:rPr>
                <w:rFonts w:ascii="Courier New" w:hAnsi="Courier New"/>
                <w:color w:val="17243B"/>
                <w:sz w:val="17"/>
              </w:rPr>
              <w:t>status</w:t>
            </w:r>
            <w:r>
              <w:br/>
            </w:r>
            <w:r>
              <w:rPr>
                <w:rFonts w:ascii="Courier New" w:hAnsi="Courier New"/>
                <w:color w:val="17243B"/>
                <w:sz w:val="17"/>
              </w:rPr>
              <w:t>billing_cycle</w:t>
            </w:r>
            <w:r>
              <w:br/>
            </w:r>
            <w:r>
              <w:rPr>
                <w:rFonts w:ascii="Courier New" w:hAnsi="Courier New"/>
                <w:color w:val="17243B"/>
                <w:sz w:val="17"/>
              </w:rPr>
              <w:t>start_date</w:t>
            </w:r>
            <w:r>
              <w:br/>
            </w:r>
            <w:r>
              <w:rPr>
                <w:rFonts w:ascii="Courier New" w:hAnsi="Courier New"/>
                <w:color w:val="17243B"/>
                <w:sz w:val="17"/>
              </w:rPr>
              <w:t>end_date</w:t>
            </w:r>
            <w:r>
              <w:br/>
            </w:r>
            <w:r>
              <w:rPr>
                <w:rFonts w:ascii="Courier New" w:hAnsi="Courier New"/>
                <w:color w:val="17243B"/>
                <w:sz w:val="17"/>
              </w:rPr>
              <w:t>next_renewal_date</w:t>
            </w:r>
            <w:r>
              <w:br/>
            </w:r>
            <w:r>
              <w:rPr>
                <w:rFonts w:ascii="Courier New" w:hAnsi="Courier New"/>
                <w:color w:val="17243B"/>
                <w:sz w:val="17"/>
              </w:rPr>
              <w:t>automatic_renewal</w:t>
            </w:r>
            <w:r>
              <w:br/>
            </w:r>
            <w:r>
              <w:rPr>
                <w:rFonts w:ascii="Courier New" w:hAnsi="Courier New"/>
                <w:color w:val="17243B"/>
                <w:sz w:val="17"/>
              </w:rPr>
              <w:t>payment_provider</w:t>
            </w:r>
            <w:r>
              <w:br/>
            </w:r>
            <w:r>
              <w:rPr>
                <w:rFonts w:ascii="Courier New" w:hAnsi="Courier New"/>
                <w:color w:val="17243B"/>
                <w:sz w:val="17"/>
              </w:rPr>
              <w:t>payment_subscription_id</w:t>
            </w:r>
            <w:r>
              <w:br/>
            </w:r>
            <w:r>
              <w:rPr>
                <w:rFonts w:ascii="Courier New" w:hAnsi="Courier New"/>
                <w:color w:val="17243B"/>
                <w:sz w:val="17"/>
              </w:rPr>
              <w:t>previous_plan_id</w:t>
            </w:r>
            <w:r>
              <w:br/>
            </w:r>
            <w:r>
              <w:rPr>
                <w:rFonts w:ascii="Courier New" w:hAnsi="Courier New"/>
                <w:color w:val="17243B"/>
                <w:sz w:val="17"/>
              </w:rPr>
              <w:t>scheduled_plan_id</w:t>
            </w:r>
            <w:r>
              <w:br/>
            </w:r>
            <w:r>
              <w:rPr>
                <w:rFonts w:ascii="Courier New" w:hAnsi="Courier New"/>
                <w:color w:val="17243B"/>
                <w:sz w:val="17"/>
              </w:rPr>
              <w:t>assigned_by_admin_id</w:t>
            </w:r>
            <w:r>
              <w:br/>
            </w:r>
            <w:r>
              <w:rPr>
                <w:rFonts w:ascii="Courier New" w:hAnsi="Courier New"/>
                <w:color w:val="17243B"/>
                <w:sz w:val="17"/>
              </w:rPr>
              <w:t>assignment_reason</w:t>
            </w:r>
            <w:r>
              <w:br/>
            </w:r>
            <w:r>
              <w:rPr>
                <w:rFonts w:ascii="Courier New" w:hAnsi="Courier New"/>
                <w:color w:val="17243B"/>
                <w:sz w:val="17"/>
              </w:rPr>
              <w:t>created_at</w:t>
            </w:r>
            <w:r>
              <w:br/>
            </w:r>
            <w:r>
              <w:rPr>
                <w:rFonts w:ascii="Courier New" w:hAnsi="Courier New"/>
                <w:color w:val="17243B"/>
                <w:sz w:val="17"/>
              </w:rPr>
              <w:t>updated_at</w:t>
            </w:r>
          </w:p>
        </w:tc>
      </w:tr>
    </w:tbl>
    <w:p>
      <w:pPr>
        <w:widowControl/>
        <w:spacing w:after="0"/>
      </w:pPr>
    </w:p>
    <w:p>
      <w:pPr>
        <w:pStyle w:val="BodyText"/>
        <w:widowControl/>
      </w:pPr>
      <w:r>
        <w:rPr>
          <w:rFonts w:ascii="Aptos" w:hAnsi="Aptos"/>
          <w:color w:val="17243B"/>
        </w:rPr>
        <w:t>The product_key belongs in product_licenses, not in each plan or subscription record. This is what preserves it across plan changes.</w:t>
      </w:r>
    </w:p>
    <w:p>
      <w:pPr>
        <w:pStyle w:val="Heading2"/>
        <w:keepNext/>
        <w:widowControl/>
      </w:pPr>
      <w:r>
        <w:t>11.3 Trial tables</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subscription_trials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product_license_id</w:t>
            </w:r>
            <w:r>
              <w:br/>
            </w:r>
            <w:r>
              <w:rPr>
                <w:rFonts w:ascii="Courier New" w:hAnsi="Courier New"/>
                <w:color w:val="17243B"/>
                <w:sz w:val="17"/>
              </w:rPr>
              <w:t>base_plan_id</w:t>
            </w:r>
            <w:r>
              <w:br/>
            </w:r>
            <w:r>
              <w:rPr>
                <w:rFonts w:ascii="Courier New" w:hAnsi="Courier New"/>
                <w:color w:val="17243B"/>
                <w:sz w:val="17"/>
              </w:rPr>
              <w:t>trial_plan_id</w:t>
            </w:r>
            <w:r>
              <w:br/>
            </w:r>
            <w:r>
              <w:rPr>
                <w:rFonts w:ascii="Courier New" w:hAnsi="Courier New"/>
                <w:color w:val="17243B"/>
                <w:sz w:val="17"/>
              </w:rPr>
              <w:t>trial_type             # automatic, admin_assigned, admin_extension</w:t>
            </w:r>
            <w:r>
              <w:br/>
            </w:r>
            <w:r>
              <w:rPr>
                <w:rFonts w:ascii="Courier New" w:hAnsi="Courier New"/>
                <w:color w:val="17243B"/>
                <w:sz w:val="17"/>
              </w:rPr>
              <w:t>status</w:t>
            </w:r>
            <w:r>
              <w:br/>
            </w:r>
            <w:r>
              <w:rPr>
                <w:rFonts w:ascii="Courier New" w:hAnsi="Courier New"/>
                <w:color w:val="17243B"/>
                <w:sz w:val="17"/>
              </w:rPr>
              <w:t>start_date</w:t>
            </w:r>
            <w:r>
              <w:br/>
            </w:r>
            <w:r>
              <w:rPr>
                <w:rFonts w:ascii="Courier New" w:hAnsi="Courier New"/>
                <w:color w:val="17243B"/>
                <w:sz w:val="17"/>
              </w:rPr>
              <w:t>end_date</w:t>
            </w:r>
            <w:r>
              <w:br/>
            </w:r>
            <w:r>
              <w:rPr>
                <w:rFonts w:ascii="Courier New" w:hAnsi="Courier New"/>
                <w:color w:val="17243B"/>
                <w:sz w:val="17"/>
              </w:rPr>
              <w:t>automatic_trial_used</w:t>
            </w:r>
            <w:r>
              <w:br/>
            </w:r>
            <w:r>
              <w:rPr>
                <w:rFonts w:ascii="Courier New" w:hAnsi="Courier New"/>
                <w:color w:val="17243B"/>
                <w:sz w:val="17"/>
              </w:rPr>
              <w:t>approved_by_admin_id</w:t>
            </w:r>
            <w:r>
              <w:br/>
            </w:r>
            <w:r>
              <w:rPr>
                <w:rFonts w:ascii="Courier New" w:hAnsi="Courier New"/>
                <w:color w:val="17243B"/>
                <w:sz w:val="17"/>
              </w:rPr>
              <w:t>converted_to_paid</w:t>
            </w:r>
            <w:r>
              <w:br/>
            </w:r>
            <w:r>
              <w:rPr>
                <w:rFonts w:ascii="Courier New" w:hAnsi="Courier New"/>
                <w:color w:val="17243B"/>
                <w:sz w:val="17"/>
              </w:rPr>
              <w:t>converted_subscription_id</w:t>
            </w:r>
            <w:r>
              <w:br/>
            </w:r>
            <w:r>
              <w:rPr>
                <w:rFonts w:ascii="Courier New" w:hAnsi="Courier New"/>
                <w:color w:val="17243B"/>
                <w:sz w:val="17"/>
              </w:rPr>
              <w:t>created_at</w:t>
            </w:r>
            <w:r>
              <w:br/>
            </w:r>
            <w:r>
              <w:rPr>
                <w:rFonts w:ascii="Courier New" w:hAnsi="Courier New"/>
                <w:color w:val="17243B"/>
                <w:sz w:val="17"/>
              </w:rPr>
              <w:t>updated_at</w:t>
            </w:r>
            <w:r>
              <w:br/>
            </w:r>
            <w:r>
              <w:rPr>
                <w:rFonts w:ascii="Courier New" w:hAnsi="Courier New"/>
                <w:color w:val="17243B"/>
                <w:sz w:val="17"/>
              </w:rPr>
            </w:r>
            <w:r>
              <w:br/>
            </w:r>
            <w:r>
              <w:rPr>
                <w:rFonts w:ascii="Courier New" w:hAnsi="Courier New"/>
                <w:color w:val="17243B"/>
                <w:sz w:val="17"/>
              </w:rPr>
              <w:t>trial_requests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user_id</w:t>
            </w:r>
            <w:r>
              <w:br/>
            </w:r>
            <w:r>
              <w:rPr>
                <w:rFonts w:ascii="Courier New" w:hAnsi="Courier New"/>
                <w:color w:val="17243B"/>
                <w:sz w:val="17"/>
              </w:rPr>
              <w:t>product_id</w:t>
            </w:r>
            <w:r>
              <w:br/>
            </w:r>
            <w:r>
              <w:rPr>
                <w:rFonts w:ascii="Courier New" w:hAnsi="Courier New"/>
                <w:color w:val="17243B"/>
                <w:sz w:val="17"/>
              </w:rPr>
              <w:t>current_plan_id</w:t>
            </w:r>
            <w:r>
              <w:br/>
            </w:r>
            <w:r>
              <w:rPr>
                <w:rFonts w:ascii="Courier New" w:hAnsi="Courier New"/>
                <w:color w:val="17243B"/>
                <w:sz w:val="17"/>
              </w:rPr>
              <w:t>requested_trial_plan_id</w:t>
            </w:r>
            <w:r>
              <w:br/>
            </w:r>
            <w:r>
              <w:rPr>
                <w:rFonts w:ascii="Courier New" w:hAnsi="Courier New"/>
                <w:color w:val="17243B"/>
                <w:sz w:val="17"/>
              </w:rPr>
              <w:t>reason</w:t>
            </w:r>
            <w:r>
              <w:br/>
            </w:r>
            <w:r>
              <w:rPr>
                <w:rFonts w:ascii="Courier New" w:hAnsi="Courier New"/>
                <w:color w:val="17243B"/>
                <w:sz w:val="17"/>
              </w:rPr>
              <w:t>testing_activities</w:t>
            </w:r>
            <w:r>
              <w:br/>
            </w:r>
            <w:r>
              <w:rPr>
                <w:rFonts w:ascii="Courier New" w:hAnsi="Courier New"/>
                <w:color w:val="17243B"/>
                <w:sz w:val="17"/>
              </w:rPr>
              <w:t>requested_duration_days</w:t>
            </w:r>
            <w:r>
              <w:br/>
            </w:r>
            <w:r>
              <w:rPr>
                <w:rFonts w:ascii="Courier New" w:hAnsi="Courier New"/>
                <w:color w:val="17243B"/>
                <w:sz w:val="17"/>
              </w:rPr>
              <w:t>status</w:t>
            </w:r>
            <w:r>
              <w:br/>
            </w:r>
            <w:r>
              <w:rPr>
                <w:rFonts w:ascii="Courier New" w:hAnsi="Courier New"/>
                <w:color w:val="17243B"/>
                <w:sz w:val="17"/>
              </w:rPr>
              <w:t>reviewed_by_admin_id</w:t>
            </w:r>
            <w:r>
              <w:br/>
            </w:r>
            <w:r>
              <w:rPr>
                <w:rFonts w:ascii="Courier New" w:hAnsi="Courier New"/>
                <w:color w:val="17243B"/>
                <w:sz w:val="17"/>
              </w:rPr>
              <w:t>reviewed_at</w:t>
            </w:r>
            <w:r>
              <w:br/>
            </w:r>
            <w:r>
              <w:rPr>
                <w:rFonts w:ascii="Courier New" w:hAnsi="Courier New"/>
                <w:color w:val="17243B"/>
                <w:sz w:val="17"/>
              </w:rPr>
              <w:t>administrator_notes</w:t>
            </w:r>
            <w:r>
              <w:br/>
            </w:r>
            <w:r>
              <w:rPr>
                <w:rFonts w:ascii="Courier New" w:hAnsi="Courier New"/>
                <w:color w:val="17243B"/>
                <w:sz w:val="17"/>
              </w:rPr>
              <w:t>approved_trial_id</w:t>
            </w:r>
            <w:r>
              <w:br/>
            </w:r>
            <w:r>
              <w:rPr>
                <w:rFonts w:ascii="Courier New" w:hAnsi="Courier New"/>
                <w:color w:val="17243B"/>
                <w:sz w:val="17"/>
              </w:rPr>
              <w:t>created_at</w:t>
            </w:r>
            <w:r>
              <w:br/>
            </w:r>
            <w:r>
              <w:rPr>
                <w:rFonts w:ascii="Courier New" w:hAnsi="Courier New"/>
                <w:color w:val="17243B"/>
                <w:sz w:val="17"/>
              </w:rPr>
              <w:t>updated_at</w:t>
            </w:r>
          </w:p>
        </w:tc>
      </w:tr>
    </w:tbl>
    <w:p>
      <w:pPr>
        <w:widowControl/>
        <w:spacing w:after="0"/>
      </w:pPr>
    </w:p>
    <w:p>
      <w:pPr>
        <w:pStyle w:val="Heading2"/>
        <w:keepNext/>
        <w:widowControl/>
      </w:pPr>
      <w:r>
        <w:t>11.4 Instructor and referral tables</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instructor_applications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user_id</w:t>
            </w:r>
            <w:r>
              <w:br/>
            </w:r>
            <w:r>
              <w:rPr>
                <w:rFonts w:ascii="Courier New" w:hAnsi="Courier New"/>
                <w:color w:val="17243B"/>
                <w:sz w:val="17"/>
              </w:rPr>
              <w:t>institution_name</w:t>
            </w:r>
            <w:r>
              <w:br/>
            </w:r>
            <w:r>
              <w:rPr>
                <w:rFonts w:ascii="Courier New" w:hAnsi="Courier New"/>
                <w:color w:val="17243B"/>
                <w:sz w:val="17"/>
              </w:rPr>
              <w:t>job_title</w:t>
            </w:r>
            <w:r>
              <w:br/>
            </w:r>
            <w:r>
              <w:rPr>
                <w:rFonts w:ascii="Courier New" w:hAnsi="Courier New"/>
                <w:color w:val="17243B"/>
                <w:sz w:val="17"/>
              </w:rPr>
              <w:t>course_name</w:t>
            </w:r>
            <w:r>
              <w:br/>
            </w:r>
            <w:r>
              <w:rPr>
                <w:rFonts w:ascii="Courier New" w:hAnsi="Courier New"/>
                <w:color w:val="17243B"/>
                <w:sz w:val="17"/>
              </w:rPr>
              <w:t>expected_students</w:t>
            </w:r>
            <w:r>
              <w:br/>
            </w:r>
            <w:r>
              <w:rPr>
                <w:rFonts w:ascii="Courier New" w:hAnsi="Courier New"/>
                <w:color w:val="17243B"/>
                <w:sz w:val="17"/>
              </w:rPr>
              <w:t>course_start_date</w:t>
            </w:r>
            <w:r>
              <w:br/>
            </w:r>
            <w:r>
              <w:rPr>
                <w:rFonts w:ascii="Courier New" w:hAnsi="Courier New"/>
                <w:color w:val="17243B"/>
                <w:sz w:val="17"/>
              </w:rPr>
              <w:t>course_end_date</w:t>
            </w:r>
            <w:r>
              <w:br/>
            </w:r>
            <w:r>
              <w:rPr>
                <w:rFonts w:ascii="Courier New" w:hAnsi="Courier New"/>
                <w:color w:val="17243B"/>
                <w:sz w:val="17"/>
              </w:rPr>
              <w:t>country</w:t>
            </w:r>
            <w:r>
              <w:br/>
            </w:r>
            <w:r>
              <w:rPr>
                <w:rFonts w:ascii="Courier New" w:hAnsi="Courier New"/>
                <w:color w:val="17243B"/>
                <w:sz w:val="17"/>
              </w:rPr>
              <w:t>usage_description</w:t>
            </w:r>
            <w:r>
              <w:br/>
            </w:r>
            <w:r>
              <w:rPr>
                <w:rFonts w:ascii="Courier New" w:hAnsi="Courier New"/>
                <w:color w:val="17243B"/>
                <w:sz w:val="17"/>
              </w:rPr>
              <w:t>supporting_document</w:t>
            </w:r>
            <w:r>
              <w:br/>
            </w:r>
            <w:r>
              <w:rPr>
                <w:rFonts w:ascii="Courier New" w:hAnsi="Courier New"/>
                <w:color w:val="17243B"/>
                <w:sz w:val="17"/>
              </w:rPr>
              <w:t>status</w:t>
            </w:r>
            <w:r>
              <w:br/>
            </w:r>
            <w:r>
              <w:rPr>
                <w:rFonts w:ascii="Courier New" w:hAnsi="Courier New"/>
                <w:color w:val="17243B"/>
                <w:sz w:val="17"/>
              </w:rPr>
              <w:t>reviewed_by</w:t>
            </w:r>
            <w:r>
              <w:br/>
            </w:r>
            <w:r>
              <w:rPr>
                <w:rFonts w:ascii="Courier New" w:hAnsi="Courier New"/>
                <w:color w:val="17243B"/>
                <w:sz w:val="17"/>
              </w:rPr>
              <w:t>reviewed_at</w:t>
            </w:r>
            <w:r>
              <w:br/>
            </w:r>
            <w:r>
              <w:rPr>
                <w:rFonts w:ascii="Courier New" w:hAnsi="Courier New"/>
                <w:color w:val="17243B"/>
                <w:sz w:val="17"/>
              </w:rPr>
              <w:t>administrator_notes</w:t>
            </w:r>
            <w:r>
              <w:br/>
            </w:r>
            <w:r>
              <w:rPr>
                <w:rFonts w:ascii="Courier New" w:hAnsi="Courier New"/>
                <w:color w:val="17243B"/>
                <w:sz w:val="17"/>
              </w:rPr>
              <w:t>created_at</w:t>
            </w:r>
            <w:r>
              <w:br/>
            </w:r>
            <w:r>
              <w:rPr>
                <w:rFonts w:ascii="Courier New" w:hAnsi="Courier New"/>
                <w:color w:val="17243B"/>
                <w:sz w:val="17"/>
              </w:rPr>
              <w:t>updated_at</w:t>
            </w:r>
            <w:r>
              <w:br/>
            </w:r>
            <w:r>
              <w:rPr>
                <w:rFonts w:ascii="Courier New" w:hAnsi="Courier New"/>
                <w:color w:val="17243B"/>
                <w:sz w:val="17"/>
              </w:rPr>
            </w:r>
            <w:r>
              <w:br/>
            </w:r>
            <w:r>
              <w:rPr>
                <w:rFonts w:ascii="Courier New" w:hAnsi="Courier New"/>
                <w:color w:val="17243B"/>
                <w:sz w:val="17"/>
              </w:rPr>
              <w:t>instructor_referral_periods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instructor_user_id</w:t>
            </w:r>
            <w:r>
              <w:br/>
            </w:r>
            <w:r>
              <w:rPr>
                <w:rFonts w:ascii="Courier New" w:hAnsi="Courier New"/>
                <w:color w:val="17243B"/>
                <w:sz w:val="17"/>
              </w:rPr>
              <w:t>period_start</w:t>
            </w:r>
            <w:r>
              <w:br/>
            </w:r>
            <w:r>
              <w:rPr>
                <w:rFonts w:ascii="Courier New" w:hAnsi="Courier New"/>
                <w:color w:val="17243B"/>
                <w:sz w:val="17"/>
              </w:rPr>
              <w:t>period_end</w:t>
            </w:r>
            <w:r>
              <w:br/>
            </w:r>
            <w:r>
              <w:rPr>
                <w:rFonts w:ascii="Courier New" w:hAnsi="Courier New"/>
                <w:color w:val="17243B"/>
                <w:sz w:val="17"/>
              </w:rPr>
              <w:t>registered_students</w:t>
            </w:r>
            <w:r>
              <w:br/>
            </w:r>
            <w:r>
              <w:rPr>
                <w:rFonts w:ascii="Courier New" w:hAnsi="Courier New"/>
                <w:color w:val="17243B"/>
                <w:sz w:val="17"/>
              </w:rPr>
              <w:t>eligible_students</w:t>
            </w:r>
            <w:r>
              <w:br/>
            </w:r>
            <w:r>
              <w:rPr>
                <w:rFonts w:ascii="Courier New" w:hAnsi="Courier New"/>
                <w:color w:val="17243B"/>
                <w:sz w:val="17"/>
              </w:rPr>
              <w:t>minimum_required_students</w:t>
            </w:r>
            <w:r>
              <w:br/>
            </w:r>
            <w:r>
              <w:rPr>
                <w:rFonts w:ascii="Courier New" w:hAnsi="Courier New"/>
                <w:color w:val="17243B"/>
                <w:sz w:val="17"/>
              </w:rPr>
              <w:t>higher_threshold_students</w:t>
            </w:r>
            <w:r>
              <w:br/>
            </w:r>
            <w:r>
              <w:rPr>
                <w:rFonts w:ascii="Courier New" w:hAnsi="Courier New"/>
                <w:color w:val="17243B"/>
                <w:sz w:val="17"/>
              </w:rPr>
              <w:t>assigned_plan_id</w:t>
            </w:r>
            <w:r>
              <w:br/>
            </w:r>
            <w:r>
              <w:rPr>
                <w:rFonts w:ascii="Courier New" w:hAnsi="Courier New"/>
                <w:color w:val="17243B"/>
                <w:sz w:val="17"/>
              </w:rPr>
              <w:t>license_start_date</w:t>
            </w:r>
            <w:r>
              <w:br/>
            </w:r>
            <w:r>
              <w:rPr>
                <w:rFonts w:ascii="Courier New" w:hAnsi="Courier New"/>
                <w:color w:val="17243B"/>
                <w:sz w:val="17"/>
              </w:rPr>
              <w:t>license_end_date</w:t>
            </w:r>
            <w:r>
              <w:br/>
            </w:r>
            <w:r>
              <w:rPr>
                <w:rFonts w:ascii="Courier New" w:hAnsi="Courier New"/>
                <w:color w:val="17243B"/>
                <w:sz w:val="17"/>
              </w:rPr>
              <w:t>review_status</w:t>
            </w:r>
            <w:r>
              <w:br/>
            </w:r>
            <w:r>
              <w:rPr>
                <w:rFonts w:ascii="Courier New" w:hAnsi="Courier New"/>
                <w:color w:val="17243B"/>
                <w:sz w:val="17"/>
              </w:rPr>
              <w:t>reviewed_by</w:t>
            </w:r>
            <w:r>
              <w:br/>
            </w:r>
            <w:r>
              <w:rPr>
                <w:rFonts w:ascii="Courier New" w:hAnsi="Courier New"/>
                <w:color w:val="17243B"/>
                <w:sz w:val="17"/>
              </w:rPr>
              <w:t>reviewed_at</w:t>
            </w:r>
            <w:r>
              <w:br/>
            </w:r>
            <w:r>
              <w:rPr>
                <w:rFonts w:ascii="Courier New" w:hAnsi="Courier New"/>
                <w:color w:val="17243B"/>
                <w:sz w:val="17"/>
              </w:rPr>
              <w:t>administrator_notes</w:t>
            </w:r>
            <w:r>
              <w:br/>
            </w:r>
            <w:r>
              <w:rPr>
                <w:rFonts w:ascii="Courier New" w:hAnsi="Courier New"/>
                <w:color w:val="17243B"/>
                <w:sz w:val="17"/>
              </w:rPr>
              <w:t>created_at</w:t>
            </w:r>
            <w:r>
              <w:br/>
            </w:r>
            <w:r>
              <w:rPr>
                <w:rFonts w:ascii="Courier New" w:hAnsi="Courier New"/>
                <w:color w:val="17243B"/>
                <w:sz w:val="17"/>
              </w:rPr>
              <w:t>updated_at</w:t>
            </w:r>
            <w:r>
              <w:br/>
            </w:r>
            <w:r>
              <w:rPr>
                <w:rFonts w:ascii="Courier New" w:hAnsi="Courier New"/>
                <w:color w:val="17243B"/>
                <w:sz w:val="17"/>
              </w:rPr>
            </w:r>
            <w:r>
              <w:br/>
            </w:r>
            <w:r>
              <w:rPr>
                <w:rFonts w:ascii="Courier New" w:hAnsi="Courier New"/>
                <w:color w:val="17243B"/>
                <w:sz w:val="17"/>
              </w:rPr>
              <w:t>student_referrals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instructor_user_id</w:t>
            </w:r>
            <w:r>
              <w:br/>
            </w:r>
            <w:r>
              <w:rPr>
                <w:rFonts w:ascii="Courier New" w:hAnsi="Courier New"/>
                <w:color w:val="17243B"/>
                <w:sz w:val="17"/>
              </w:rPr>
              <w:t>student_user_id</w:t>
            </w:r>
            <w:r>
              <w:br/>
            </w:r>
            <w:r>
              <w:rPr>
                <w:rFonts w:ascii="Courier New" w:hAnsi="Courier New"/>
                <w:color w:val="17243B"/>
                <w:sz w:val="17"/>
              </w:rPr>
              <w:t>referral_code</w:t>
            </w:r>
            <w:r>
              <w:br/>
            </w:r>
            <w:r>
              <w:rPr>
                <w:rFonts w:ascii="Courier New" w:hAnsi="Courier New"/>
                <w:color w:val="17243B"/>
                <w:sz w:val="17"/>
              </w:rPr>
              <w:t>registered_at</w:t>
            </w:r>
            <w:r>
              <w:br/>
            </w:r>
            <w:r>
              <w:rPr>
                <w:rFonts w:ascii="Courier New" w:hAnsi="Courier New"/>
                <w:color w:val="17243B"/>
                <w:sz w:val="17"/>
              </w:rPr>
              <w:t>email_verified</w:t>
            </w:r>
            <w:r>
              <w:br/>
            </w:r>
            <w:r>
              <w:rPr>
                <w:rFonts w:ascii="Courier New" w:hAnsi="Courier New"/>
                <w:color w:val="17243B"/>
                <w:sz w:val="17"/>
              </w:rPr>
              <w:t>minimum_activity_completed</w:t>
            </w:r>
            <w:r>
              <w:br/>
            </w:r>
            <w:r>
              <w:rPr>
                <w:rFonts w:ascii="Courier New" w:hAnsi="Courier New"/>
                <w:color w:val="17243B"/>
                <w:sz w:val="17"/>
              </w:rPr>
              <w:t>is_eligible</w:t>
            </w:r>
            <w:r>
              <w:br/>
            </w:r>
            <w:r>
              <w:rPr>
                <w:rFonts w:ascii="Courier New" w:hAnsi="Courier New"/>
                <w:color w:val="17243B"/>
                <w:sz w:val="17"/>
              </w:rPr>
              <w:t>ineligibility_reason</w:t>
            </w:r>
            <w:r>
              <w:br/>
            </w:r>
            <w:r>
              <w:rPr>
                <w:rFonts w:ascii="Courier New" w:hAnsi="Courier New"/>
                <w:color w:val="17243B"/>
                <w:sz w:val="17"/>
              </w:rPr>
              <w:t>evaluation_period_id</w:t>
            </w:r>
            <w:r>
              <w:br/>
            </w:r>
            <w:r>
              <w:rPr>
                <w:rFonts w:ascii="Courier New" w:hAnsi="Courier New"/>
                <w:color w:val="17243B"/>
                <w:sz w:val="17"/>
              </w:rPr>
              <w:t>created_at</w:t>
            </w:r>
            <w:r>
              <w:br/>
            </w:r>
            <w:r>
              <w:rPr>
                <w:rFonts w:ascii="Courier New" w:hAnsi="Courier New"/>
                <w:color w:val="17243B"/>
                <w:sz w:val="17"/>
              </w:rPr>
              <w:t>updated_at</w:t>
            </w:r>
          </w:p>
        </w:tc>
      </w:tr>
    </w:tbl>
    <w:p>
      <w:pPr>
        <w:widowControl/>
        <w:spacing w:after="0"/>
      </w:pPr>
    </w:p>
    <w:p>
      <w:pPr>
        <w:pStyle w:val="Heading2"/>
        <w:keepNext/>
        <w:widowControl/>
      </w:pPr>
      <w:r>
        <w:t>11.5 BETA request table</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beta_access_requests</w:t>
            </w:r>
            <w:r>
              <w:br/>
            </w:r>
            <w:r>
              <w:rPr>
                <w:rFonts w:ascii="Courier New" w:hAnsi="Courier New"/>
                <w:color w:val="17243B"/>
                <w:sz w:val="17"/>
              </w:rPr>
              <w:t>--------------------</w:t>
            </w:r>
            <w:r>
              <w:br/>
            </w:r>
            <w:r>
              <w:rPr>
                <w:rFonts w:ascii="Courier New" w:hAnsi="Courier New"/>
                <w:color w:val="17243B"/>
                <w:sz w:val="17"/>
              </w:rPr>
              <w:t>id</w:t>
            </w:r>
            <w:r>
              <w:br/>
            </w:r>
            <w:r>
              <w:rPr>
                <w:rFonts w:ascii="Courier New" w:hAnsi="Courier New"/>
                <w:color w:val="17243B"/>
                <w:sz w:val="17"/>
              </w:rPr>
              <w:t>user_id</w:t>
            </w:r>
            <w:r>
              <w:br/>
            </w:r>
            <w:r>
              <w:rPr>
                <w:rFonts w:ascii="Courier New" w:hAnsi="Courier New"/>
                <w:color w:val="17243B"/>
                <w:sz w:val="17"/>
              </w:rPr>
              <w:t>product_id</w:t>
            </w:r>
            <w:r>
              <w:br/>
            </w:r>
            <w:r>
              <w:rPr>
                <w:rFonts w:ascii="Courier New" w:hAnsi="Courier New"/>
                <w:color w:val="17243B"/>
                <w:sz w:val="17"/>
              </w:rPr>
              <w:t>status</w:t>
            </w:r>
            <w:r>
              <w:br/>
            </w:r>
            <w:r>
              <w:rPr>
                <w:rFonts w:ascii="Courier New" w:hAnsi="Courier New"/>
                <w:color w:val="17243B"/>
                <w:sz w:val="17"/>
              </w:rPr>
              <w:t>requested_at</w:t>
            </w:r>
            <w:r>
              <w:br/>
            </w:r>
            <w:r>
              <w:rPr>
                <w:rFonts w:ascii="Courier New" w:hAnsi="Courier New"/>
                <w:color w:val="17243B"/>
                <w:sz w:val="17"/>
              </w:rPr>
              <w:t>reviewed_by</w:t>
            </w:r>
            <w:r>
              <w:br/>
            </w:r>
            <w:r>
              <w:rPr>
                <w:rFonts w:ascii="Courier New" w:hAnsi="Courier New"/>
                <w:color w:val="17243B"/>
                <w:sz w:val="17"/>
              </w:rPr>
              <w:t>reviewed_at</w:t>
            </w:r>
            <w:r>
              <w:br/>
            </w:r>
            <w:r>
              <w:rPr>
                <w:rFonts w:ascii="Courier New" w:hAnsi="Courier New"/>
                <w:color w:val="17243B"/>
                <w:sz w:val="17"/>
              </w:rPr>
              <w:t>rejection_reason</w:t>
            </w:r>
            <w:r>
              <w:br/>
            </w:r>
            <w:r>
              <w:rPr>
                <w:rFonts w:ascii="Courier New" w:hAnsi="Courier New"/>
                <w:color w:val="17243B"/>
                <w:sz w:val="17"/>
              </w:rPr>
              <w:t>product_license_id</w:t>
            </w:r>
            <w:r>
              <w:br/>
            </w:r>
            <w:r>
              <w:rPr>
                <w:rFonts w:ascii="Courier New" w:hAnsi="Courier New"/>
                <w:color w:val="17243B"/>
                <w:sz w:val="17"/>
              </w:rPr>
              <w:t>created_at</w:t>
            </w:r>
            <w:r>
              <w:br/>
            </w:r>
            <w:r>
              <w:rPr>
                <w:rFonts w:ascii="Courier New" w:hAnsi="Courier New"/>
                <w:color w:val="17243B"/>
                <w:sz w:val="17"/>
              </w:rPr>
              <w:t>updated_at</w:t>
            </w:r>
          </w:p>
        </w:tc>
      </w:tr>
    </w:tbl>
    <w:p>
      <w:pPr>
        <w:widowControl/>
        <w:spacing w:after="0"/>
      </w:pPr>
    </w:p>
    <w:p>
      <w:pPr>
        <w:pStyle w:val="Heading1"/>
        <w:keepNext/>
        <w:widowControl/>
      </w:pPr>
      <w:r>
        <w:t>12. Recommended APIs</w:t>
      </w:r>
    </w:p>
    <w:p>
      <w:pPr>
        <w:pStyle w:val="Heading2"/>
        <w:keepNext/>
        <w:widowControl/>
      </w:pPr>
      <w:r>
        <w:t>12.1 User-facing endpoints</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GET    /api/profile</w:t>
            </w:r>
            <w:r>
              <w:br/>
            </w:r>
            <w:r>
              <w:rPr>
                <w:rFonts w:ascii="Courier New" w:hAnsi="Courier New"/>
                <w:color w:val="17243B"/>
                <w:sz w:val="17"/>
              </w:rPr>
              <w:t>PUT    /api/profile</w:t>
            </w:r>
            <w:r>
              <w:br/>
            </w:r>
            <w:r>
              <w:rPr>
                <w:rFonts w:ascii="Courier New" w:hAnsi="Courier New"/>
                <w:color w:val="17243B"/>
                <w:sz w:val="17"/>
              </w:rPr>
              <w:t>GET    /api/products</w:t>
            </w:r>
            <w:r>
              <w:br/>
            </w:r>
            <w:r>
              <w:rPr>
                <w:rFonts w:ascii="Courier New" w:hAnsi="Courier New"/>
                <w:color w:val="17243B"/>
                <w:sz w:val="17"/>
              </w:rPr>
              <w:t>GET    /api/products/{productId}/subscription</w:t>
            </w:r>
            <w:r>
              <w:br/>
            </w:r>
            <w:r>
              <w:rPr>
                <w:rFonts w:ascii="Courier New" w:hAnsi="Courier New"/>
                <w:color w:val="17243B"/>
                <w:sz w:val="17"/>
              </w:rPr>
              <w:t>GET    /api/products/{productId}/plans</w:t>
            </w:r>
            <w:r>
              <w:br/>
            </w:r>
            <w:r>
              <w:rPr>
                <w:rFonts w:ascii="Courier New" w:hAnsi="Courier New"/>
                <w:color w:val="17243B"/>
                <w:sz w:val="17"/>
              </w:rPr>
              <w:t>POST   /api/products/{productId}/activate-free</w:t>
            </w:r>
            <w:r>
              <w:br/>
            </w:r>
            <w:r>
              <w:rPr>
                <w:rFonts w:ascii="Courier New" w:hAnsi="Courier New"/>
                <w:color w:val="17243B"/>
                <w:sz w:val="17"/>
              </w:rPr>
              <w:t>POST   /api/products/{productId}/subscription/change-plan</w:t>
            </w:r>
            <w:r>
              <w:br/>
            </w:r>
            <w:r>
              <w:rPr>
                <w:rFonts w:ascii="Courier New" w:hAnsi="Courier New"/>
                <w:color w:val="17243B"/>
                <w:sz w:val="17"/>
              </w:rPr>
              <w:t>POST   /api/products/{productId}/subscription/cancel-renewal</w:t>
            </w:r>
            <w:r>
              <w:br/>
            </w:r>
            <w:r>
              <w:rPr>
                <w:rFonts w:ascii="Courier New" w:hAnsi="Courier New"/>
                <w:color w:val="17243B"/>
                <w:sz w:val="17"/>
              </w:rPr>
              <w:t>POST   /api/products/{productId}/subscription/change-billing-cycle</w:t>
            </w:r>
            <w:r>
              <w:br/>
            </w:r>
            <w:r>
              <w:rPr>
                <w:rFonts w:ascii="Courier New" w:hAnsi="Courier New"/>
                <w:color w:val="17243B"/>
                <w:sz w:val="17"/>
              </w:rPr>
              <w:t>GET    /api/products/{productId}/trial-eligibility</w:t>
            </w:r>
            <w:r>
              <w:br/>
            </w:r>
            <w:r>
              <w:rPr>
                <w:rFonts w:ascii="Courier New" w:hAnsi="Courier New"/>
                <w:color w:val="17243B"/>
                <w:sz w:val="17"/>
              </w:rPr>
              <w:t>POST   /api/products/{productId}/trials/start</w:t>
            </w:r>
            <w:r>
              <w:br/>
            </w:r>
            <w:r>
              <w:rPr>
                <w:rFonts w:ascii="Courier New" w:hAnsi="Courier New"/>
                <w:color w:val="17243B"/>
                <w:sz w:val="17"/>
              </w:rPr>
              <w:t>POST   /api/products/{productId}/trials/request-additional</w:t>
            </w:r>
            <w:r>
              <w:br/>
            </w:r>
            <w:r>
              <w:rPr>
                <w:rFonts w:ascii="Courier New" w:hAnsi="Courier New"/>
                <w:color w:val="17243B"/>
                <w:sz w:val="17"/>
              </w:rPr>
              <w:t>POST   /api/products/{productId}/trials/convert-to-paid</w:t>
            </w:r>
            <w:r>
              <w:br/>
            </w:r>
            <w:r>
              <w:rPr>
                <w:rFonts w:ascii="Courier New" w:hAnsi="Courier New"/>
                <w:color w:val="17243B"/>
                <w:sz w:val="17"/>
              </w:rPr>
              <w:t>POST   /api/products/{productId}/license/refresh</w:t>
            </w:r>
            <w:r>
              <w:br/>
            </w:r>
            <w:r>
              <w:rPr>
                <w:rFonts w:ascii="Courier New" w:hAnsi="Courier New"/>
                <w:color w:val="17243B"/>
                <w:sz w:val="17"/>
              </w:rPr>
              <w:t>GET    /api/products/{productId}/subscription/history</w:t>
            </w:r>
            <w:r>
              <w:br/>
            </w:r>
            <w:r>
              <w:rPr>
                <w:rFonts w:ascii="Courier New" w:hAnsi="Courier New"/>
                <w:color w:val="17243B"/>
                <w:sz w:val="17"/>
              </w:rPr>
              <w:t>POST   /api/products/{productId}/beta-request</w:t>
            </w:r>
            <w:r>
              <w:br/>
            </w:r>
            <w:r>
              <w:rPr>
                <w:rFonts w:ascii="Courier New" w:hAnsi="Courier New"/>
                <w:color w:val="17243B"/>
                <w:sz w:val="17"/>
              </w:rPr>
              <w:t>GET    /api/instructor/application</w:t>
            </w:r>
            <w:r>
              <w:br/>
            </w:r>
            <w:r>
              <w:rPr>
                <w:rFonts w:ascii="Courier New" w:hAnsi="Courier New"/>
                <w:color w:val="17243B"/>
                <w:sz w:val="17"/>
              </w:rPr>
              <w:t>POST   /api/instructor/application</w:t>
            </w:r>
            <w:r>
              <w:br/>
            </w:r>
            <w:r>
              <w:rPr>
                <w:rFonts w:ascii="Courier New" w:hAnsi="Courier New"/>
                <w:color w:val="17243B"/>
                <w:sz w:val="17"/>
              </w:rPr>
              <w:t>GET    /api/instructor/dashboard</w:t>
            </w:r>
            <w:r>
              <w:br/>
            </w:r>
            <w:r>
              <w:rPr>
                <w:rFonts w:ascii="Courier New" w:hAnsi="Courier New"/>
                <w:color w:val="17243B"/>
                <w:sz w:val="17"/>
              </w:rPr>
              <w:t>POST   /api/enterprise/contact</w:t>
            </w:r>
            <w:r>
              <w:br/>
            </w:r>
            <w:r>
              <w:rPr>
                <w:rFonts w:ascii="Courier New" w:hAnsi="Courier New"/>
                <w:color w:val="17243B"/>
                <w:sz w:val="17"/>
              </w:rPr>
              <w:t>GET    /api/invoices</w:t>
            </w:r>
          </w:p>
        </w:tc>
      </w:tr>
    </w:tbl>
    <w:p>
      <w:pPr>
        <w:widowControl/>
        <w:spacing w:after="0"/>
      </w:pPr>
    </w:p>
    <w:p>
      <w:pPr>
        <w:pStyle w:val="Heading2"/>
        <w:keepNext/>
        <w:widowControl/>
      </w:pPr>
      <w:r>
        <w:t>12.2 Administrative endpoints</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GET    /api/admin/instructor-applications</w:t>
            </w:r>
            <w:r>
              <w:br/>
            </w:r>
            <w:r>
              <w:rPr>
                <w:rFonts w:ascii="Courier New" w:hAnsi="Courier New"/>
                <w:color w:val="17243B"/>
                <w:sz w:val="17"/>
              </w:rPr>
              <w:t>POST   /api/admin/instructor-applications/{id}/approve</w:t>
            </w:r>
            <w:r>
              <w:br/>
            </w:r>
            <w:r>
              <w:rPr>
                <w:rFonts w:ascii="Courier New" w:hAnsi="Courier New"/>
                <w:color w:val="17243B"/>
                <w:sz w:val="17"/>
              </w:rPr>
              <w:t>POST   /api/admin/instructor-applications/{id}/reject</w:t>
            </w:r>
            <w:r>
              <w:br/>
            </w:r>
            <w:r>
              <w:rPr>
                <w:rFonts w:ascii="Courier New" w:hAnsi="Courier New"/>
                <w:color w:val="17243B"/>
                <w:sz w:val="17"/>
              </w:rPr>
              <w:t>GET    /api/admin/instructors/{userId}/referrals</w:t>
            </w:r>
            <w:r>
              <w:br/>
            </w:r>
            <w:r>
              <w:rPr>
                <w:rFonts w:ascii="Courier New" w:hAnsi="Courier New"/>
                <w:color w:val="17243B"/>
                <w:sz w:val="17"/>
              </w:rPr>
              <w:t>POST   /api/admin/users/{userId}/assign-plan</w:t>
            </w:r>
            <w:r>
              <w:br/>
            </w:r>
            <w:r>
              <w:rPr>
                <w:rFonts w:ascii="Courier New" w:hAnsi="Courier New"/>
                <w:color w:val="17243B"/>
                <w:sz w:val="17"/>
              </w:rPr>
              <w:t>POST   /api/admin/users/{userId}/renew-plan</w:t>
            </w:r>
            <w:r>
              <w:br/>
            </w:r>
            <w:r>
              <w:rPr>
                <w:rFonts w:ascii="Courier New" w:hAnsi="Courier New"/>
                <w:color w:val="17243B"/>
                <w:sz w:val="17"/>
              </w:rPr>
              <w:t>POST   /api/admin/users/{userId}/suspend-plan</w:t>
            </w:r>
            <w:r>
              <w:br/>
            </w:r>
            <w:r>
              <w:rPr>
                <w:rFonts w:ascii="Courier New" w:hAnsi="Courier New"/>
                <w:color w:val="17243B"/>
                <w:sz w:val="17"/>
              </w:rPr>
              <w:t>POST   /api/admin/users/{userId}/revoke-plan</w:t>
            </w:r>
            <w:r>
              <w:br/>
            </w:r>
            <w:r>
              <w:rPr>
                <w:rFonts w:ascii="Courier New" w:hAnsi="Courier New"/>
                <w:color w:val="17243B"/>
                <w:sz w:val="17"/>
              </w:rPr>
              <w:t>GET    /api/admin/trial-requests</w:t>
            </w:r>
            <w:r>
              <w:br/>
            </w:r>
            <w:r>
              <w:rPr>
                <w:rFonts w:ascii="Courier New" w:hAnsi="Courier New"/>
                <w:color w:val="17243B"/>
                <w:sz w:val="17"/>
              </w:rPr>
              <w:t>POST   /api/admin/trial-requests/{id}/approve</w:t>
            </w:r>
            <w:r>
              <w:br/>
            </w:r>
            <w:r>
              <w:rPr>
                <w:rFonts w:ascii="Courier New" w:hAnsi="Courier New"/>
                <w:color w:val="17243B"/>
                <w:sz w:val="17"/>
              </w:rPr>
              <w:t>POST   /api/admin/trial-requests/{id}/reject</w:t>
            </w:r>
            <w:r>
              <w:br/>
            </w:r>
            <w:r>
              <w:rPr>
                <w:rFonts w:ascii="Courier New" w:hAnsi="Courier New"/>
                <w:color w:val="17243B"/>
                <w:sz w:val="17"/>
              </w:rPr>
              <w:t>POST   /api/admin/users/{userId}/assign-trial</w:t>
            </w:r>
            <w:r>
              <w:br/>
            </w:r>
            <w:r>
              <w:rPr>
                <w:rFonts w:ascii="Courier New" w:hAnsi="Courier New"/>
                <w:color w:val="17243B"/>
                <w:sz w:val="17"/>
              </w:rPr>
              <w:t>POST   /api/admin/trials/{trialId}/extend</w:t>
            </w:r>
            <w:r>
              <w:br/>
            </w:r>
            <w:r>
              <w:rPr>
                <w:rFonts w:ascii="Courier New" w:hAnsi="Courier New"/>
                <w:color w:val="17243B"/>
                <w:sz w:val="17"/>
              </w:rPr>
              <w:t>POST   /api/admin/trials/{trialId}/end</w:t>
            </w:r>
            <w:r>
              <w:br/>
            </w:r>
            <w:r>
              <w:rPr>
                <w:rFonts w:ascii="Courier New" w:hAnsi="Courier New"/>
                <w:color w:val="17243B"/>
                <w:sz w:val="17"/>
              </w:rPr>
              <w:t>GET    /api/admin/beta-requests</w:t>
            </w:r>
            <w:r>
              <w:br/>
            </w:r>
            <w:r>
              <w:rPr>
                <w:rFonts w:ascii="Courier New" w:hAnsi="Courier New"/>
                <w:color w:val="17243B"/>
                <w:sz w:val="17"/>
              </w:rPr>
              <w:t>POST   /api/admin/beta-requests/{id}/approve</w:t>
            </w:r>
            <w:r>
              <w:br/>
            </w:r>
            <w:r>
              <w:rPr>
                <w:rFonts w:ascii="Courier New" w:hAnsi="Courier New"/>
                <w:color w:val="17243B"/>
                <w:sz w:val="17"/>
              </w:rPr>
              <w:t>POST   /api/admin/beta-requests/{id}/reject</w:t>
            </w:r>
            <w:r>
              <w:br/>
            </w:r>
            <w:r>
              <w:rPr>
                <w:rFonts w:ascii="Courier New" w:hAnsi="Courier New"/>
                <w:color w:val="17243B"/>
                <w:sz w:val="17"/>
              </w:rPr>
              <w:t>POST   /api/admin/product-licenses/{id}/replace-key</w:t>
            </w:r>
          </w:p>
        </w:tc>
      </w:tr>
    </w:tbl>
    <w:p>
      <w:pPr>
        <w:widowControl/>
        <w:spacing w:after="0"/>
      </w:pPr>
    </w:p>
    <w:p>
      <w:pPr>
        <w:pStyle w:val="Heading2"/>
        <w:keepNext/>
        <w:widowControl/>
      </w:pPr>
      <w:r>
        <w:t>12.3 Example license-validation response</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w:t>
            </w:r>
            <w:r>
              <w:br/>
            </w:r>
            <w:r>
              <w:rPr>
                <w:rFonts w:ascii="Courier New" w:hAnsi="Courier New"/>
                <w:color w:val="17243B"/>
                <w:sz w:val="17"/>
              </w:rPr>
              <w:t xml:space="preserve">  "product": "gml_diagrams",</w:t>
            </w:r>
            <w:r>
              <w:br/>
            </w:r>
            <w:r>
              <w:rPr>
                <w:rFonts w:ascii="Courier New" w:hAnsi="Courier New"/>
                <w:color w:val="17243B"/>
                <w:sz w:val="17"/>
              </w:rPr>
              <w:t xml:space="preserve">  "product_key": "GMLD-ABCD-EFGH-IJKL",</w:t>
            </w:r>
            <w:r>
              <w:br/>
            </w:r>
            <w:r>
              <w:rPr>
                <w:rFonts w:ascii="Courier New" w:hAnsi="Courier New"/>
                <w:color w:val="17243B"/>
                <w:sz w:val="17"/>
              </w:rPr>
              <w:t xml:space="preserve">  "license_status": "active",</w:t>
            </w:r>
            <w:r>
              <w:br/>
            </w:r>
            <w:r>
              <w:rPr>
                <w:rFonts w:ascii="Courier New" w:hAnsi="Courier New"/>
                <w:color w:val="17243B"/>
                <w:sz w:val="17"/>
              </w:rPr>
              <w:t xml:space="preserve">  "base_plan": "basic",</w:t>
            </w:r>
            <w:r>
              <w:br/>
            </w:r>
            <w:r>
              <w:rPr>
                <w:rFonts w:ascii="Courier New" w:hAnsi="Courier New"/>
                <w:color w:val="17243B"/>
                <w:sz w:val="17"/>
              </w:rPr>
              <w:t xml:space="preserve">  "effective_plan": "professional",</w:t>
            </w:r>
            <w:r>
              <w:br/>
            </w:r>
            <w:r>
              <w:rPr>
                <w:rFonts w:ascii="Courier New" w:hAnsi="Courier New"/>
                <w:color w:val="17243B"/>
                <w:sz w:val="17"/>
              </w:rPr>
              <w:t xml:space="preserve">  "trial_active": true,</w:t>
            </w:r>
            <w:r>
              <w:br/>
            </w:r>
            <w:r>
              <w:rPr>
                <w:rFonts w:ascii="Courier New" w:hAnsi="Courier New"/>
                <w:color w:val="17243B"/>
                <w:sz w:val="17"/>
              </w:rPr>
              <w:t xml:space="preserve">  "trial_end_date": "2026-09-10T14:00:00Z",</w:t>
            </w:r>
            <w:r>
              <w:br/>
            </w:r>
            <w:r>
              <w:rPr>
                <w:rFonts w:ascii="Courier New" w:hAnsi="Courier New"/>
                <w:color w:val="17243B"/>
                <w:sz w:val="17"/>
              </w:rPr>
              <w:t xml:space="preserve">  "entitlements": {</w:t>
            </w:r>
            <w:r>
              <w:br/>
            </w:r>
            <w:r>
              <w:rPr>
                <w:rFonts w:ascii="Courier New" w:hAnsi="Courier New"/>
                <w:color w:val="17243B"/>
                <w:sz w:val="17"/>
              </w:rPr>
              <w:t xml:space="preserve">    "basic_resources": true,</w:t>
            </w:r>
            <w:r>
              <w:br/>
            </w:r>
            <w:r>
              <w:rPr>
                <w:rFonts w:ascii="Courier New" w:hAnsi="Courier New"/>
                <w:color w:val="17243B"/>
                <w:sz w:val="17"/>
              </w:rPr>
              <w:t xml:space="preserve">    "premium_cloud_resources": true,</w:t>
            </w:r>
            <w:r>
              <w:br/>
            </w:r>
            <w:r>
              <w:rPr>
                <w:rFonts w:ascii="Courier New" w:hAnsi="Courier New"/>
                <w:color w:val="17243B"/>
                <w:sz w:val="17"/>
              </w:rPr>
              <w:t xml:space="preserve">    "marketplace_resources": true,</w:t>
            </w:r>
            <w:r>
              <w:br/>
            </w:r>
            <w:r>
              <w:rPr>
                <w:rFonts w:ascii="Courier New" w:hAnsi="Courier New"/>
                <w:color w:val="17243B"/>
                <w:sz w:val="17"/>
              </w:rPr>
              <w:t xml:space="preserve">    "simulation_mode": true,</w:t>
            </w:r>
            <w:r>
              <w:br/>
            </w:r>
            <w:r>
              <w:rPr>
                <w:rFonts w:ascii="Courier New" w:hAnsi="Courier New"/>
                <w:color w:val="17243B"/>
                <w:sz w:val="17"/>
              </w:rPr>
              <w:t xml:space="preserve">    "live_deployment": true,</w:t>
            </w:r>
            <w:r>
              <w:br/>
            </w:r>
            <w:r>
              <w:rPr>
                <w:rFonts w:ascii="Courier New" w:hAnsi="Courier New"/>
                <w:color w:val="17243B"/>
                <w:sz w:val="17"/>
              </w:rPr>
              <w:t xml:space="preserve">    "commercial_use": true</w:t>
            </w:r>
            <w:r>
              <w:br/>
            </w:r>
            <w:r>
              <w:rPr>
                <w:rFonts w:ascii="Courier New" w:hAnsi="Courier New"/>
                <w:color w:val="17243B"/>
                <w:sz w:val="17"/>
              </w:rPr>
              <w:t xml:space="preserve">  }</w:t>
            </w:r>
            <w:r>
              <w:br/>
            </w:r>
            <w:r>
              <w:rPr>
                <w:rFonts w:ascii="Courier New" w:hAnsi="Courier New"/>
                <w:color w:val="17243B"/>
                <w:sz w:val="17"/>
              </w:rPr>
              <w:t>}</w:t>
            </w:r>
          </w:p>
        </w:tc>
      </w:tr>
    </w:tbl>
    <w:p>
      <w:pPr>
        <w:widowControl/>
        <w:spacing w:after="0"/>
      </w:pPr>
    </w:p>
    <w:p>
      <w:pPr>
        <w:pStyle w:val="Heading2"/>
        <w:keepNext/>
        <w:widowControl/>
      </w:pPr>
      <w:r>
        <w:t>12.4 Change-plan response requirement</w:t>
      </w:r>
    </w:p>
    <w:tbl>
      <w:tblPr>
        <w:tblW w:type="auto" w:w="0"/>
        <w:jc w:val="center"/>
        <w:tblLayout w:type="fixed"/>
        <w:tblLook w:firstColumn="1" w:firstRow="1" w:lastColumn="0" w:lastRow="0" w:noHBand="0" w:noVBand="1" w:val="04A0"/>
      </w:tblPr>
      <w:tblGrid>
        <w:gridCol w:w="9792"/>
      </w:tblGrid>
      <w:tr>
        <w:tc>
          <w:tcPr>
            <w:tcW w:type="dxa" w:w="10454"/>
            <w:shd w:fill="F0F4F8"/>
            <w:tcBorders>
              <w:top w:sz="4" w:val="single" w:color="D9E6F2"/>
              <w:left w:sz="4" w:val="single" w:color="D9E6F2"/>
              <w:bottom w:sz="4" w:val="single" w:color="D9E6F2"/>
              <w:right w:sz="4" w:val="single" w:color="D9E6F2"/>
            </w:tcBorders>
            <w:tcMar>
              <w:top w:w="120" w:type="dxa"/>
              <w:start w:w="140" w:type="dxa"/>
              <w:bottom w:w="120" w:type="dxa"/>
              <w:end w:w="140" w:type="dxa"/>
            </w:tcMar>
          </w:tcPr>
          <w:p>
            <w:pPr>
              <w:spacing w:after="0"/>
            </w:pPr>
            <w:r>
              <w:rPr>
                <w:rFonts w:ascii="Courier New" w:hAnsi="Courier New"/>
                <w:color w:val="17243B"/>
                <w:sz w:val="17"/>
              </w:rPr>
              <w:t>{</w:t>
            </w:r>
            <w:r>
              <w:br/>
            </w:r>
            <w:r>
              <w:rPr>
                <w:rFonts w:ascii="Courier New" w:hAnsi="Courier New"/>
                <w:color w:val="17243B"/>
                <w:sz w:val="17"/>
              </w:rPr>
              <w:t xml:space="preserve">  "success": true,</w:t>
            </w:r>
            <w:r>
              <w:br/>
            </w:r>
            <w:r>
              <w:rPr>
                <w:rFonts w:ascii="Courier New" w:hAnsi="Courier New"/>
                <w:color w:val="17243B"/>
                <w:sz w:val="17"/>
              </w:rPr>
              <w:t xml:space="preserve">  "product": "gml_diagrams",</w:t>
            </w:r>
            <w:r>
              <w:br/>
            </w:r>
            <w:r>
              <w:rPr>
                <w:rFonts w:ascii="Courier New" w:hAnsi="Courier New"/>
                <w:color w:val="17243B"/>
                <w:sz w:val="17"/>
              </w:rPr>
              <w:t xml:space="preserve">  "product_key": "GMLD-ABCD-EFGH-IJKL",</w:t>
            </w:r>
            <w:r>
              <w:br/>
            </w:r>
            <w:r>
              <w:rPr>
                <w:rFonts w:ascii="Courier New" w:hAnsi="Courier New"/>
                <w:color w:val="17243B"/>
                <w:sz w:val="17"/>
              </w:rPr>
              <w:t xml:space="preserve">  "previous_plan": "basic",</w:t>
            </w:r>
            <w:r>
              <w:br/>
            </w:r>
            <w:r>
              <w:rPr>
                <w:rFonts w:ascii="Courier New" w:hAnsi="Courier New"/>
                <w:color w:val="17243B"/>
                <w:sz w:val="17"/>
              </w:rPr>
              <w:t xml:space="preserve">  "current_plan": "professional",</w:t>
            </w:r>
            <w:r>
              <w:br/>
            </w:r>
            <w:r>
              <w:rPr>
                <w:rFonts w:ascii="Courier New" w:hAnsi="Courier New"/>
                <w:color w:val="17243B"/>
                <w:sz w:val="17"/>
              </w:rPr>
              <w:t xml:space="preserve">  "product_key_changed": false</w:t>
            </w:r>
            <w:r>
              <w:br/>
            </w:r>
            <w:r>
              <w:rPr>
                <w:rFonts w:ascii="Courier New" w:hAnsi="Courier New"/>
                <w:color w:val="17243B"/>
                <w:sz w:val="17"/>
              </w:rPr>
              <w:t>}</w:t>
            </w:r>
          </w:p>
        </w:tc>
      </w:tr>
    </w:tbl>
    <w:p>
      <w:pPr>
        <w:widowControl/>
        <w:spacing w:after="0"/>
      </w:pPr>
    </w:p>
    <w:p>
      <w:pPr>
        <w:pStyle w:val="Heading1"/>
        <w:keepNext/>
        <w:widowControl/>
      </w:pPr>
      <w:r>
        <w:t>13. Acceptance Criteria</w:t>
      </w:r>
    </w:p>
    <w:p>
      <w:pPr>
        <w:widowControl/>
        <w:spacing w:after="40"/>
        <w:ind w:left="346" w:hanging="346"/>
      </w:pPr>
      <w:r>
        <w:rPr>
          <w:rFonts w:ascii="Aptos" w:hAnsi="Aptos"/>
          <w:b/>
          <w:color w:val="0E6E9A"/>
        </w:rPr>
        <w:t xml:space="preserve">1. </w:t>
      </w:r>
      <w:r>
        <w:rPr>
          <w:rFonts w:ascii="Aptos" w:hAnsi="Aptos"/>
          <w:color w:val="17243B"/>
        </w:rPr>
        <w:t>Pricing is available as a public top-level page and supports product selection.</w:t>
      </w:r>
    </w:p>
    <w:p>
      <w:pPr>
        <w:widowControl/>
        <w:spacing w:after="40"/>
        <w:ind w:left="346" w:hanging="346"/>
      </w:pPr>
      <w:r>
        <w:rPr>
          <w:rFonts w:ascii="Aptos" w:hAnsi="Aptos"/>
          <w:b/>
          <w:color w:val="0E6E9A"/>
        </w:rPr>
        <w:t xml:space="preserve">2. </w:t>
      </w:r>
      <w:r>
        <w:rPr>
          <w:rFonts w:ascii="Aptos" w:hAnsi="Aptos"/>
          <w:color w:val="17243B"/>
        </w:rPr>
        <w:t>GML Diagrams shows Free, Basic, Professional, Instructor, and Enterprise with the approved prices and contact methods.</w:t>
      </w:r>
    </w:p>
    <w:p>
      <w:pPr>
        <w:widowControl/>
        <w:spacing w:after="40"/>
        <w:ind w:left="346" w:hanging="346"/>
      </w:pPr>
      <w:r>
        <w:rPr>
          <w:rFonts w:ascii="Aptos" w:hAnsi="Aptos"/>
          <w:b/>
          <w:color w:val="0E6E9A"/>
        </w:rPr>
        <w:t xml:space="preserve">3. </w:t>
      </w:r>
      <w:r>
        <w:rPr>
          <w:rFonts w:ascii="Aptos" w:hAnsi="Aptos"/>
          <w:color w:val="17243B"/>
        </w:rPr>
        <w:t>GML Exam Engine is shown separately and can use the BETA access model.</w:t>
      </w:r>
    </w:p>
    <w:p>
      <w:pPr>
        <w:widowControl/>
        <w:spacing w:after="40"/>
        <w:ind w:left="346" w:hanging="346"/>
      </w:pPr>
      <w:r>
        <w:rPr>
          <w:rFonts w:ascii="Aptos" w:hAnsi="Aptos"/>
          <w:b/>
          <w:color w:val="0E6E9A"/>
        </w:rPr>
        <w:t xml:space="preserve">4. </w:t>
      </w:r>
      <w:r>
        <w:rPr>
          <w:rFonts w:ascii="Aptos" w:hAnsi="Aptos"/>
          <w:color w:val="17243B"/>
        </w:rPr>
        <w:t>My Account uses Profile Details, Subscriptions, and Security tabs.</w:t>
      </w:r>
    </w:p>
    <w:p>
      <w:pPr>
        <w:widowControl/>
        <w:spacing w:after="40"/>
        <w:ind w:left="346" w:hanging="346"/>
      </w:pPr>
      <w:r>
        <w:rPr>
          <w:rFonts w:ascii="Aptos" w:hAnsi="Aptos"/>
          <w:b/>
          <w:color w:val="0E6E9A"/>
        </w:rPr>
        <w:t xml:space="preserve">5. </w:t>
      </w:r>
      <w:r>
        <w:rPr>
          <w:rFonts w:ascii="Aptos" w:hAnsi="Aptos"/>
          <w:color w:val="17243B"/>
        </w:rPr>
        <w:t>The top account badge clearly states Account Status.</w:t>
      </w:r>
    </w:p>
    <w:p>
      <w:pPr>
        <w:widowControl/>
        <w:spacing w:after="40"/>
        <w:ind w:left="346" w:hanging="346"/>
      </w:pPr>
      <w:r>
        <w:rPr>
          <w:rFonts w:ascii="Aptos" w:hAnsi="Aptos"/>
          <w:b/>
          <w:color w:val="0E6E9A"/>
        </w:rPr>
        <w:t xml:space="preserve">6. </w:t>
      </w:r>
      <w:r>
        <w:rPr>
          <w:rFonts w:ascii="Aptos" w:hAnsi="Aptos"/>
          <w:color w:val="17243B"/>
        </w:rPr>
        <w:t>Subscriptions lists all applications as selectable cards and shows details for the selected product.</w:t>
      </w:r>
    </w:p>
    <w:p>
      <w:pPr>
        <w:widowControl/>
        <w:spacing w:after="40"/>
        <w:ind w:left="346" w:hanging="346"/>
      </w:pPr>
      <w:r>
        <w:rPr>
          <w:rFonts w:ascii="Aptos" w:hAnsi="Aptos"/>
          <w:b/>
          <w:color w:val="0E6E9A"/>
        </w:rPr>
        <w:t xml:space="preserve">7. </w:t>
      </w:r>
      <w:r>
        <w:rPr>
          <w:rFonts w:ascii="Aptos" w:hAnsi="Aptos"/>
          <w:color w:val="17243B"/>
        </w:rPr>
        <w:t>A user with no GML Diagrams subscription can activate Free, purchase Basic or Professional directly, or contact GML for Instructor or Enterprise.</w:t>
      </w:r>
    </w:p>
    <w:p>
      <w:pPr>
        <w:widowControl/>
        <w:spacing w:after="40"/>
        <w:ind w:left="346" w:hanging="346"/>
      </w:pPr>
      <w:r>
        <w:rPr>
          <w:rFonts w:ascii="Aptos" w:hAnsi="Aptos"/>
          <w:b/>
          <w:color w:val="0E6E9A"/>
        </w:rPr>
        <w:t xml:space="preserve">8. </w:t>
      </w:r>
      <w:r>
        <w:rPr>
          <w:rFonts w:ascii="Aptos" w:hAnsi="Aptos"/>
          <w:color w:val="17243B"/>
        </w:rPr>
        <w:t>The first access to a product creates one product key; future plan changes preserve it.</w:t>
      </w:r>
    </w:p>
    <w:p>
      <w:pPr>
        <w:widowControl/>
        <w:spacing w:after="40"/>
        <w:ind w:left="346" w:hanging="346"/>
      </w:pPr>
      <w:r>
        <w:rPr>
          <w:rFonts w:ascii="Aptos" w:hAnsi="Aptos"/>
          <w:b/>
          <w:color w:val="0E6E9A"/>
        </w:rPr>
        <w:t xml:space="preserve">9. </w:t>
      </w:r>
      <w:r>
        <w:rPr>
          <w:rFonts w:ascii="Aptos" w:hAnsi="Aptos"/>
          <w:color w:val="17243B"/>
        </w:rPr>
        <w:t>Free users can use one Basic trial for one calendar month.</w:t>
      </w:r>
    </w:p>
    <w:p>
      <w:pPr>
        <w:widowControl/>
        <w:spacing w:after="40"/>
        <w:ind w:left="346" w:hanging="346"/>
      </w:pPr>
      <w:r>
        <w:rPr>
          <w:rFonts w:ascii="Aptos" w:hAnsi="Aptos"/>
          <w:b/>
          <w:color w:val="0E6E9A"/>
        </w:rPr>
        <w:t xml:space="preserve">10. </w:t>
      </w:r>
      <w:r>
        <w:rPr>
          <w:rFonts w:ascii="Aptos" w:hAnsi="Aptos"/>
          <w:color w:val="17243B"/>
        </w:rPr>
        <w:t>Basic users can use one Professional trial for one calendar month.</w:t>
      </w:r>
    </w:p>
    <w:p>
      <w:pPr>
        <w:widowControl/>
        <w:spacing w:after="40"/>
        <w:ind w:left="346" w:hanging="346"/>
      </w:pPr>
      <w:r>
        <w:rPr>
          <w:rFonts w:ascii="Aptos" w:hAnsi="Aptos"/>
          <w:b/>
          <w:color w:val="0E6E9A"/>
        </w:rPr>
        <w:t xml:space="preserve">11. </w:t>
      </w:r>
      <w:r>
        <w:rPr>
          <w:rFonts w:ascii="Aptos" w:hAnsi="Aptos"/>
          <w:color w:val="17243B"/>
        </w:rPr>
        <w:t>Extra trial periods require administrator approval.</w:t>
      </w:r>
    </w:p>
    <w:p>
      <w:pPr>
        <w:widowControl/>
        <w:spacing w:after="40"/>
        <w:ind w:left="346" w:hanging="346"/>
      </w:pPr>
      <w:r>
        <w:rPr>
          <w:rFonts w:ascii="Aptos" w:hAnsi="Aptos"/>
          <w:b/>
          <w:color w:val="0E6E9A"/>
        </w:rPr>
        <w:t xml:space="preserve">12. </w:t>
      </w:r>
      <w:r>
        <w:rPr>
          <w:rFonts w:ascii="Aptos" w:hAnsi="Aptos"/>
          <w:color w:val="17243B"/>
        </w:rPr>
        <w:t>Trials do not require payment details and do not auto-convert to paid access.</w:t>
      </w:r>
    </w:p>
    <w:p>
      <w:pPr>
        <w:widowControl/>
        <w:spacing w:after="40"/>
        <w:ind w:left="346" w:hanging="346"/>
      </w:pPr>
      <w:r>
        <w:rPr>
          <w:rFonts w:ascii="Aptos" w:hAnsi="Aptos"/>
          <w:b/>
          <w:color w:val="0E6E9A"/>
        </w:rPr>
        <w:t xml:space="preserve">13. </w:t>
      </w:r>
      <w:r>
        <w:rPr>
          <w:rFonts w:ascii="Aptos" w:hAnsi="Aptos"/>
          <w:color w:val="17243B"/>
        </w:rPr>
        <w:t>Trial expiry returns the user to the base plan and does not delete diagrams or cloud resources.</w:t>
      </w:r>
    </w:p>
    <w:p>
      <w:pPr>
        <w:widowControl/>
        <w:spacing w:after="40"/>
        <w:ind w:left="346" w:hanging="346"/>
      </w:pPr>
      <w:r>
        <w:rPr>
          <w:rFonts w:ascii="Aptos" w:hAnsi="Aptos"/>
          <w:b/>
          <w:color w:val="0E6E9A"/>
        </w:rPr>
        <w:t xml:space="preserve">14. </w:t>
      </w:r>
      <w:r>
        <w:rPr>
          <w:rFonts w:ascii="Aptos" w:hAnsi="Aptos"/>
          <w:color w:val="17243B"/>
        </w:rPr>
        <w:t>Upgrades and downgrades preserve the same product key, device registrations, diagrams, settings, credentials, and cloud connections.</w:t>
      </w:r>
    </w:p>
    <w:p>
      <w:pPr>
        <w:widowControl/>
        <w:spacing w:after="40"/>
        <w:ind w:left="346" w:hanging="346"/>
      </w:pPr>
      <w:r>
        <w:rPr>
          <w:rFonts w:ascii="Aptos" w:hAnsi="Aptos"/>
          <w:b/>
          <w:color w:val="0E6E9A"/>
        </w:rPr>
        <w:t xml:space="preserve">15. </w:t>
      </w:r>
      <w:r>
        <w:rPr>
          <w:rFonts w:ascii="Aptos" w:hAnsi="Aptos"/>
          <w:color w:val="17243B"/>
        </w:rPr>
        <w:t>Downgraded unsupported resources become read-only.</w:t>
      </w:r>
    </w:p>
    <w:p>
      <w:pPr>
        <w:widowControl/>
        <w:spacing w:after="40"/>
        <w:ind w:left="346" w:hanging="346"/>
      </w:pPr>
      <w:r>
        <w:rPr>
          <w:rFonts w:ascii="Aptos" w:hAnsi="Aptos"/>
          <w:b/>
          <w:color w:val="0E6E9A"/>
        </w:rPr>
        <w:t xml:space="preserve">16. </w:t>
      </w:r>
      <w:r>
        <w:rPr>
          <w:rFonts w:ascii="Aptos" w:hAnsi="Aptos"/>
          <w:color w:val="17243B"/>
        </w:rPr>
        <w:t>Instructor and Enterprise display Contact Us/Contact Sales rather than a direct purchase button.</w:t>
      </w:r>
    </w:p>
    <w:p>
      <w:pPr>
        <w:widowControl/>
        <w:spacing w:after="40"/>
        <w:ind w:left="346" w:hanging="346"/>
      </w:pPr>
      <w:r>
        <w:rPr>
          <w:rFonts w:ascii="Aptos" w:hAnsi="Aptos"/>
          <w:b/>
          <w:color w:val="0E6E9A"/>
        </w:rPr>
        <w:t xml:space="preserve">17. </w:t>
      </w:r>
      <w:r>
        <w:rPr>
          <w:rFonts w:ascii="Aptos" w:hAnsi="Aptos"/>
          <w:color w:val="17243B"/>
        </w:rPr>
        <w:t>Instructor access is assigned manually and referral thresholds are configurable.</w:t>
      </w:r>
    </w:p>
    <w:p>
      <w:pPr>
        <w:widowControl/>
        <w:spacing w:after="40"/>
        <w:ind w:left="346" w:hanging="346"/>
      </w:pPr>
      <w:r>
        <w:rPr>
          <w:rFonts w:ascii="Aptos" w:hAnsi="Aptos"/>
          <w:b/>
          <w:color w:val="0E6E9A"/>
        </w:rPr>
        <w:t xml:space="preserve">18. </w:t>
      </w:r>
      <w:r>
        <w:rPr>
          <w:rFonts w:ascii="Aptos" w:hAnsi="Aptos"/>
          <w:color w:val="17243B"/>
        </w:rPr>
        <w:t>GML Exam Engine approval creates a separate one-year BETA key.</w:t>
      </w:r>
    </w:p>
    <w:p>
      <w:pPr>
        <w:widowControl/>
        <w:spacing w:after="40"/>
        <w:ind w:left="346" w:hanging="346"/>
      </w:pPr>
      <w:r>
        <w:rPr>
          <w:rFonts w:ascii="Aptos" w:hAnsi="Aptos"/>
          <w:b/>
          <w:color w:val="0E6E9A"/>
        </w:rPr>
        <w:t xml:space="preserve">19. </w:t>
      </w:r>
      <w:r>
        <w:rPr>
          <w:rFonts w:ascii="Aptos" w:hAnsi="Aptos"/>
          <w:color w:val="17243B"/>
        </w:rPr>
        <w:t>No UI screen renders undefined, null, or raw missing values.</w:t>
      </w:r>
    </w:p>
    <w:p>
      <w:pPr>
        <w:widowControl/>
        <w:spacing w:after="40"/>
        <w:ind w:left="346" w:hanging="346"/>
      </w:pPr>
      <w:r>
        <w:rPr>
          <w:rFonts w:ascii="Aptos" w:hAnsi="Aptos"/>
          <w:b/>
          <w:color w:val="0E6E9A"/>
        </w:rPr>
        <w:t xml:space="preserve">20. </w:t>
      </w:r>
      <w:r>
        <w:rPr>
          <w:rFonts w:ascii="Aptos" w:hAnsi="Aptos"/>
          <w:color w:val="17243B"/>
        </w:rPr>
        <w:t>Feature access uses backend entitlements and server-side authorization.</w:t>
      </w:r>
    </w:p>
    <w:p>
      <w:pPr>
        <w:widowControl/>
        <w:spacing w:after="40"/>
        <w:ind w:left="346" w:hanging="346"/>
      </w:pPr>
      <w:r>
        <w:rPr>
          <w:rFonts w:ascii="Aptos" w:hAnsi="Aptos"/>
          <w:b/>
          <w:color w:val="0E6E9A"/>
        </w:rPr>
        <w:t xml:space="preserve">21. </w:t>
      </w:r>
      <w:r>
        <w:rPr>
          <w:rFonts w:ascii="Aptos" w:hAnsi="Aptos"/>
          <w:color w:val="17243B"/>
        </w:rPr>
        <w:t>All plan, trial, key, approval, billing, and admin changes are audit logged.</w:t>
      </w:r>
    </w:p>
    <w:p>
      <w:pPr>
        <w:widowControl/>
        <w:spacing w:after="40"/>
        <w:ind w:left="346" w:hanging="346"/>
      </w:pPr>
      <w:r>
        <w:rPr>
          <w:rFonts w:ascii="Aptos" w:hAnsi="Aptos"/>
          <w:b/>
          <w:color w:val="0E6E9A"/>
        </w:rPr>
        <w:t xml:space="preserve">22. </w:t>
      </w:r>
      <w:r>
        <w:rPr>
          <w:rFonts w:ascii="Aptos" w:hAnsi="Aptos"/>
          <w:color w:val="17243B"/>
        </w:rPr>
        <w:t>The desktop application can refresh the existing key and receive new entitlements without reinstallation.</w:t>
      </w:r>
    </w:p>
    <w:p>
      <w:pPr>
        <w:widowControl/>
      </w:pPr>
      <w:r>
        <w:br w:type="page"/>
      </w:r>
    </w:p>
    <w:p>
      <w:pPr>
        <w:pStyle w:val="Heading1"/>
      </w:pPr>
      <w:r>
        <w:t>14. Admin Pricing Management</w:t>
      </w:r>
    </w:p>
    <w:p>
      <w:pPr>
        <w:pStyle w:val="BodyText"/>
      </w:pPr>
      <w:r>
        <w:t>Add a new administration area that allows authorized GML administrators to manage product-specific prices, plan visibility, purchase methods, plan features, trial rules, Instructor rules, publication status, and complete pricing history. The page must use the same dark navy, cyan, rounded-card design language as the existing GML Admin Portal.</w:t>
      </w:r>
    </w:p>
    <w:p>
      <w:pPr>
        <w:pStyle w:val="Heading2"/>
      </w:pPr>
      <w:r>
        <w:t>14.1 Navigation Placement and Page Objective</w:t>
      </w:r>
    </w:p>
    <w:tbl>
      <w:tblPr>
        <w:tblW w:type="auto" w:w="0"/>
        <w:jc w:val="center"/>
        <w:tblLook w:firstColumn="1" w:firstRow="1" w:lastColumn="0" w:lastRow="0" w:noHBand="0" w:noVBand="1" w:val="04A0"/>
      </w:tblPr>
      <w:tblGrid>
        <w:gridCol w:w="10454"/>
      </w:tblGrid>
      <w:tr>
        <w:tc>
          <w:tcPr>
            <w:tcW w:type="dxa" w:w="10454"/>
            <w:shd w:fill="EAF6FD"/>
            <w:tcMar>
              <w:top w:w="130" w:type="dxa"/>
              <w:start w:w="160" w:type="dxa"/>
              <w:bottom w:w="130" w:type="dxa"/>
              <w:end w:w="160" w:type="dxa"/>
            </w:tcMar>
          </w:tcPr>
          <w:p>
            <w:r>
              <w:rPr>
                <w:rFonts w:ascii="Aptos" w:hAnsi="Aptos"/>
                <w:b/>
                <w:color w:val="0B6FA4"/>
                <w:sz w:val="20"/>
              </w:rPr>
              <w:t>Recommended navigation</w:t>
              <w:br/>
            </w:r>
            <w:r>
              <w:rPr>
                <w:rFonts w:ascii="Aptos" w:hAnsi="Aptos"/>
                <w:sz w:val="19"/>
              </w:rPr>
              <w:t>Admin Portal → Global Settings → Pricing Management</w:t>
            </w:r>
          </w:p>
        </w:tc>
      </w:tr>
    </w:tbl>
    <w:p>
      <w:pPr>
        <w:pStyle w:val="ListBullet"/>
        <w:spacing w:after="40"/>
      </w:pPr>
      <w:r>
        <w:t>The page is an administrative configuration page. It must not be exposed to normal portal users.</w:t>
      </w:r>
    </w:p>
    <w:p>
      <w:pPr>
        <w:pStyle w:val="ListBullet"/>
        <w:spacing w:after="40"/>
      </w:pPr>
      <w:r>
        <w:t>Pricing must be managed separately for each product, including GML Diagrams, GML Exam Engine, and future GML products.</w:t>
      </w:r>
    </w:p>
    <w:p>
      <w:pPr>
        <w:pStyle w:val="ListBullet"/>
        <w:spacing w:after="40"/>
      </w:pPr>
      <w:r>
        <w:t>Changes for one product must never alter the plans or subscriptions of another product.</w:t>
      </w:r>
    </w:p>
    <w:p>
      <w:pPr>
        <w:pStyle w:val="ListBullet"/>
        <w:spacing w:after="40"/>
      </w:pPr>
      <w:r>
        <w:t>The page must read and write backend pricing configuration rather than relying on values hardcoded in the frontend.</w:t>
      </w:r>
    </w:p>
    <w:p>
      <w:pPr>
        <w:pStyle w:val="Heading2"/>
      </w:pPr>
      <w:r>
        <w:t>14.2 Recommended Page Header and Product-Level Settings</w:t>
      </w:r>
    </w:p>
    <w:p>
      <w:pPr>
        <w:pStyle w:val="BodyText"/>
      </w:pPr>
      <w:r>
        <w:t>Display the page title Pricing Management and the description: “Configure product plans, prices, billing cycles, trials, and visibility.”</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160"/>
            <w:vAlign w:val="center"/>
            <w:tcMar>
              <w:top w:w="80" w:type="dxa"/>
              <w:start w:w="90" w:type="dxa"/>
              <w:bottom w:w="80" w:type="dxa"/>
              <w:end w:w="90" w:type="dxa"/>
            </w:tcMar>
            <w:shd w:fill="0B1930"/>
          </w:tcPr>
          <w:p>
            <w:pPr>
              <w:spacing w:after="0" w:before="0"/>
              <w:jc w:val="center"/>
            </w:pPr>
            <w:r>
              <w:rPr>
                <w:rFonts w:ascii="Aptos" w:hAnsi="Aptos"/>
                <w:b/>
                <w:color w:val="FFFFFF"/>
                <w:sz w:val="17"/>
              </w:rPr>
              <w:t>Control</w:t>
            </w:r>
          </w:p>
        </w:tc>
        <w:tc>
          <w:tcPr>
            <w:tcW w:type="dxa" w:w="8352"/>
            <w:vAlign w:val="center"/>
            <w:tcMar>
              <w:top w:w="80" w:type="dxa"/>
              <w:start w:w="90" w:type="dxa"/>
              <w:bottom w:w="80" w:type="dxa"/>
              <w:end w:w="90" w:type="dxa"/>
            </w:tcMar>
            <w:shd w:fill="0B1930"/>
          </w:tcPr>
          <w:p>
            <w:pPr>
              <w:spacing w:after="0" w:before="0"/>
              <w:jc w:val="center"/>
            </w:pPr>
            <w:r>
              <w:rPr>
                <w:rFonts w:ascii="Aptos" w:hAnsi="Aptos"/>
                <w:b/>
                <w:color w:val="FFFFFF"/>
                <w:sz w:val="17"/>
              </w:rPr>
              <w:t>Required behavior</w:t>
            </w:r>
          </w:p>
        </w:tc>
      </w:tr>
      <w:tr>
        <w:tc>
          <w:tcPr>
            <w:tcW w:type="dxa" w:w="2160"/>
            <w:vAlign w:val="center"/>
            <w:tcMar>
              <w:top w:w="80" w:type="dxa"/>
              <w:start w:w="90" w:type="dxa"/>
              <w:bottom w:w="80" w:type="dxa"/>
              <w:end w:w="90" w:type="dxa"/>
            </w:tcMar>
          </w:tcPr>
          <w:p>
            <w:pPr>
              <w:spacing w:after="0" w:before="0"/>
            </w:pPr>
            <w:r>
              <w:rPr>
                <w:rFonts w:ascii="Aptos" w:hAnsi="Aptos"/>
                <w:sz w:val="17"/>
              </w:rPr>
              <w:t>Product</w:t>
            </w:r>
          </w:p>
        </w:tc>
        <w:tc>
          <w:tcPr>
            <w:tcW w:type="dxa" w:w="8352"/>
            <w:vAlign w:val="center"/>
            <w:tcMar>
              <w:top w:w="80" w:type="dxa"/>
              <w:start w:w="90" w:type="dxa"/>
              <w:bottom w:w="80" w:type="dxa"/>
              <w:end w:w="90" w:type="dxa"/>
            </w:tcMar>
          </w:tcPr>
          <w:p>
            <w:pPr>
              <w:spacing w:after="0" w:before="0"/>
            </w:pPr>
            <w:r>
              <w:rPr>
                <w:rFonts w:ascii="Aptos" w:hAnsi="Aptos"/>
                <w:sz w:val="17"/>
              </w:rPr>
              <w:t>Select GML Diagrams, GML Exam Engine, or another configured product.</w:t>
            </w:r>
          </w:p>
        </w:tc>
      </w:tr>
      <w:tr>
        <w:tc>
          <w:tcPr>
            <w:tcW w:type="dxa" w:w="2160"/>
            <w:vAlign w:val="center"/>
            <w:tcMar>
              <w:top w:w="80" w:type="dxa"/>
              <w:start w:w="90" w:type="dxa"/>
              <w:bottom w:w="80" w:type="dxa"/>
              <w:end w:w="90" w:type="dxa"/>
            </w:tcMar>
            <w:shd w:fill="F3F7FC"/>
          </w:tcPr>
          <w:p>
            <w:pPr>
              <w:spacing w:after="0" w:before="0"/>
            </w:pPr>
            <w:r>
              <w:rPr>
                <w:rFonts w:ascii="Aptos" w:hAnsi="Aptos"/>
                <w:sz w:val="17"/>
              </w:rPr>
              <w:t>Currency</w:t>
            </w:r>
          </w:p>
        </w:tc>
        <w:tc>
          <w:tcPr>
            <w:tcW w:type="dxa" w:w="8352"/>
            <w:vAlign w:val="center"/>
            <w:tcMar>
              <w:top w:w="80" w:type="dxa"/>
              <w:start w:w="90" w:type="dxa"/>
              <w:bottom w:w="80" w:type="dxa"/>
              <w:end w:w="90" w:type="dxa"/>
            </w:tcMar>
            <w:shd w:fill="F3F7FC"/>
          </w:tcPr>
          <w:p>
            <w:pPr>
              <w:spacing w:after="0" w:before="0"/>
            </w:pPr>
            <w:r>
              <w:rPr>
                <w:rFonts w:ascii="Aptos" w:hAnsi="Aptos"/>
                <w:sz w:val="17"/>
              </w:rPr>
              <w:t>Select the product’s default billing currency, initially USD.</w:t>
            </w:r>
          </w:p>
        </w:tc>
      </w:tr>
      <w:tr>
        <w:tc>
          <w:tcPr>
            <w:tcW w:type="dxa" w:w="2160"/>
            <w:vAlign w:val="center"/>
            <w:tcMar>
              <w:top w:w="80" w:type="dxa"/>
              <w:start w:w="90" w:type="dxa"/>
              <w:bottom w:w="80" w:type="dxa"/>
              <w:end w:w="90" w:type="dxa"/>
            </w:tcMar>
          </w:tcPr>
          <w:p>
            <w:pPr>
              <w:spacing w:after="0" w:before="0"/>
            </w:pPr>
            <w:r>
              <w:rPr>
                <w:rFonts w:ascii="Aptos" w:hAnsi="Aptos"/>
                <w:sz w:val="17"/>
              </w:rPr>
              <w:t>Tax Mode</w:t>
            </w:r>
          </w:p>
        </w:tc>
        <w:tc>
          <w:tcPr>
            <w:tcW w:type="dxa" w:w="8352"/>
            <w:vAlign w:val="center"/>
            <w:tcMar>
              <w:top w:w="80" w:type="dxa"/>
              <w:start w:w="90" w:type="dxa"/>
              <w:bottom w:w="80" w:type="dxa"/>
              <w:end w:w="90" w:type="dxa"/>
            </w:tcMar>
          </w:tcPr>
          <w:p>
            <w:pPr>
              <w:spacing w:after="0" w:before="0"/>
            </w:pPr>
            <w:r>
              <w:rPr>
                <w:rFonts w:ascii="Aptos" w:hAnsi="Aptos"/>
                <w:sz w:val="17"/>
              </w:rPr>
              <w:t>Select Tax Inclusive or Tax Exclusive according to the payment-provider configuration.</w:t>
            </w:r>
          </w:p>
        </w:tc>
      </w:tr>
      <w:tr>
        <w:tc>
          <w:tcPr>
            <w:tcW w:type="dxa" w:w="2160"/>
            <w:vAlign w:val="center"/>
            <w:tcMar>
              <w:top w:w="80" w:type="dxa"/>
              <w:start w:w="90" w:type="dxa"/>
              <w:bottom w:w="80" w:type="dxa"/>
              <w:end w:w="90" w:type="dxa"/>
            </w:tcMar>
            <w:shd w:fill="F3F7FC"/>
          </w:tcPr>
          <w:p>
            <w:pPr>
              <w:spacing w:after="0" w:before="0"/>
            </w:pPr>
            <w:r>
              <w:rPr>
                <w:rFonts w:ascii="Aptos" w:hAnsi="Aptos"/>
                <w:sz w:val="17"/>
              </w:rPr>
              <w:t>View Pricing</w:t>
            </w:r>
          </w:p>
        </w:tc>
        <w:tc>
          <w:tcPr>
            <w:tcW w:type="dxa" w:w="8352"/>
            <w:vAlign w:val="center"/>
            <w:tcMar>
              <w:top w:w="80" w:type="dxa"/>
              <w:start w:w="90" w:type="dxa"/>
              <w:bottom w:w="80" w:type="dxa"/>
              <w:end w:w="90" w:type="dxa"/>
            </w:tcMar>
            <w:shd w:fill="F3F7FC"/>
          </w:tcPr>
          <w:p>
            <w:pPr>
              <w:spacing w:after="0" w:before="0"/>
            </w:pPr>
            <w:r>
              <w:rPr>
                <w:rFonts w:ascii="Aptos" w:hAnsi="Aptos"/>
                <w:sz w:val="17"/>
              </w:rPr>
              <w:t>Open the public Pricing page for the selected product in a new tab.</w:t>
            </w:r>
          </w:p>
        </w:tc>
      </w:tr>
      <w:tr>
        <w:tc>
          <w:tcPr>
            <w:tcW w:type="dxa" w:w="2160"/>
            <w:vAlign w:val="center"/>
            <w:tcMar>
              <w:top w:w="80" w:type="dxa"/>
              <w:start w:w="90" w:type="dxa"/>
              <w:bottom w:w="80" w:type="dxa"/>
              <w:end w:w="90" w:type="dxa"/>
            </w:tcMar>
          </w:tcPr>
          <w:p>
            <w:pPr>
              <w:spacing w:after="0" w:before="0"/>
            </w:pPr>
            <w:r>
              <w:rPr>
                <w:rFonts w:ascii="Aptos" w:hAnsi="Aptos"/>
                <w:sz w:val="17"/>
              </w:rPr>
              <w:t>Save Settings</w:t>
            </w:r>
          </w:p>
        </w:tc>
        <w:tc>
          <w:tcPr>
            <w:tcW w:type="dxa" w:w="8352"/>
            <w:vAlign w:val="center"/>
            <w:tcMar>
              <w:top w:w="80" w:type="dxa"/>
              <w:start w:w="90" w:type="dxa"/>
              <w:bottom w:w="80" w:type="dxa"/>
              <w:end w:w="90" w:type="dxa"/>
            </w:tcMar>
          </w:tcPr>
          <w:p>
            <w:pPr>
              <w:spacing w:after="0" w:before="0"/>
            </w:pPr>
            <w:r>
              <w:rPr>
                <w:rFonts w:ascii="Aptos" w:hAnsi="Aptos"/>
                <w:sz w:val="17"/>
              </w:rPr>
              <w:t>Save product-level settings without publishing plan-level draft changes.</w:t>
            </w:r>
          </w:p>
        </w:tc>
      </w:tr>
    </w:tbl>
    <w:p>
      <w:pPr>
        <w:pStyle w:val="Heading2"/>
      </w:pPr>
      <w:r>
        <w:t>14.3 Internal Tab Structure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448"/>
            <w:vAlign w:val="center"/>
            <w:tcMar>
              <w:top w:w="80" w:type="dxa"/>
              <w:start w:w="90" w:type="dxa"/>
              <w:bottom w:w="80" w:type="dxa"/>
              <w:end w:w="90" w:type="dxa"/>
            </w:tcMar>
            <w:shd w:fill="0B1930"/>
          </w:tcPr>
          <w:p>
            <w:pPr>
              <w:spacing w:after="0" w:before="0"/>
              <w:jc w:val="center"/>
            </w:pPr>
            <w:r>
              <w:rPr>
                <w:rFonts w:ascii="Aptos" w:hAnsi="Aptos"/>
                <w:b/>
                <w:color w:val="FFFFFF"/>
                <w:sz w:val="17"/>
              </w:rPr>
              <w:t>Tab</w:t>
            </w:r>
          </w:p>
        </w:tc>
        <w:tc>
          <w:tcPr>
            <w:tcW w:type="dxa" w:w="8064"/>
            <w:vAlign w:val="center"/>
            <w:tcMar>
              <w:top w:w="80" w:type="dxa"/>
              <w:start w:w="90" w:type="dxa"/>
              <w:bottom w:w="80" w:type="dxa"/>
              <w:end w:w="90" w:type="dxa"/>
            </w:tcMar>
            <w:shd w:fill="0B1930"/>
          </w:tcPr>
          <w:p>
            <w:pPr>
              <w:spacing w:after="0" w:before="0"/>
              <w:jc w:val="center"/>
            </w:pPr>
            <w:r>
              <w:rPr>
                <w:rFonts w:ascii="Aptos" w:hAnsi="Aptos"/>
                <w:b/>
                <w:color w:val="FFFFFF"/>
                <w:sz w:val="17"/>
              </w:rPr>
              <w:t>Purpose</w:t>
            </w:r>
          </w:p>
        </w:tc>
      </w:tr>
      <w:tr>
        <w:tc>
          <w:tcPr>
            <w:tcW w:type="dxa" w:w="2448"/>
            <w:vAlign w:val="center"/>
            <w:tcMar>
              <w:top w:w="80" w:type="dxa"/>
              <w:start w:w="90" w:type="dxa"/>
              <w:bottom w:w="80" w:type="dxa"/>
              <w:end w:w="90" w:type="dxa"/>
            </w:tcMar>
          </w:tcPr>
          <w:p>
            <w:pPr>
              <w:spacing w:after="0" w:before="0"/>
            </w:pPr>
            <w:r>
              <w:rPr>
                <w:rFonts w:ascii="Aptos" w:hAnsi="Aptos"/>
                <w:sz w:val="17"/>
              </w:rPr>
              <w:t>Plans &amp; Prices</w:t>
            </w:r>
          </w:p>
        </w:tc>
        <w:tc>
          <w:tcPr>
            <w:tcW w:type="dxa" w:w="8064"/>
            <w:vAlign w:val="center"/>
            <w:tcMar>
              <w:top w:w="80" w:type="dxa"/>
              <w:start w:w="90" w:type="dxa"/>
              <w:bottom w:w="80" w:type="dxa"/>
              <w:end w:w="90" w:type="dxa"/>
            </w:tcMar>
          </w:tcPr>
          <w:p>
            <w:pPr>
              <w:spacing w:after="0" w:before="0"/>
            </w:pPr>
            <w:r>
              <w:rPr>
                <w:rFonts w:ascii="Aptos" w:hAnsi="Aptos"/>
                <w:sz w:val="17"/>
              </w:rPr>
              <w:t>Create and edit plans, prices, public visibility, purchase methods, status, and display order.</w:t>
            </w:r>
          </w:p>
        </w:tc>
      </w:tr>
      <w:tr>
        <w:tc>
          <w:tcPr>
            <w:tcW w:type="dxa" w:w="2448"/>
            <w:vAlign w:val="center"/>
            <w:tcMar>
              <w:top w:w="80" w:type="dxa"/>
              <w:start w:w="90" w:type="dxa"/>
              <w:bottom w:w="80" w:type="dxa"/>
              <w:end w:w="90" w:type="dxa"/>
            </w:tcMar>
            <w:shd w:fill="F3F7FC"/>
          </w:tcPr>
          <w:p>
            <w:pPr>
              <w:spacing w:after="0" w:before="0"/>
            </w:pPr>
            <w:r>
              <w:rPr>
                <w:rFonts w:ascii="Aptos" w:hAnsi="Aptos"/>
                <w:sz w:val="17"/>
              </w:rPr>
              <w:t>Features &amp; Entitlements</w:t>
            </w:r>
          </w:p>
        </w:tc>
        <w:tc>
          <w:tcPr>
            <w:tcW w:type="dxa" w:w="8064"/>
            <w:vAlign w:val="center"/>
            <w:tcMar>
              <w:top w:w="80" w:type="dxa"/>
              <w:start w:w="90" w:type="dxa"/>
              <w:bottom w:w="80" w:type="dxa"/>
              <w:end w:w="90" w:type="dxa"/>
            </w:tcMar>
            <w:shd w:fill="F3F7FC"/>
          </w:tcPr>
          <w:p>
            <w:pPr>
              <w:spacing w:after="0" w:before="0"/>
            </w:pPr>
            <w:r>
              <w:rPr>
                <w:rFonts w:ascii="Aptos" w:hAnsi="Aptos"/>
                <w:sz w:val="17"/>
              </w:rPr>
              <w:t>Control user-facing feature text and backend entitlement codes for every plan.</w:t>
            </w:r>
          </w:p>
        </w:tc>
      </w:tr>
      <w:tr>
        <w:tc>
          <w:tcPr>
            <w:tcW w:type="dxa" w:w="2448"/>
            <w:vAlign w:val="center"/>
            <w:tcMar>
              <w:top w:w="80" w:type="dxa"/>
              <w:start w:w="90" w:type="dxa"/>
              <w:bottom w:w="80" w:type="dxa"/>
              <w:end w:w="90" w:type="dxa"/>
            </w:tcMar>
          </w:tcPr>
          <w:p>
            <w:pPr>
              <w:spacing w:after="0" w:before="0"/>
            </w:pPr>
            <w:r>
              <w:rPr>
                <w:rFonts w:ascii="Aptos" w:hAnsi="Aptos"/>
                <w:sz w:val="17"/>
              </w:rPr>
              <w:t>Trial Rules</w:t>
            </w:r>
          </w:p>
        </w:tc>
        <w:tc>
          <w:tcPr>
            <w:tcW w:type="dxa" w:w="8064"/>
            <w:vAlign w:val="center"/>
            <w:tcMar>
              <w:top w:w="80" w:type="dxa"/>
              <w:start w:w="90" w:type="dxa"/>
              <w:bottom w:w="80" w:type="dxa"/>
              <w:end w:w="90" w:type="dxa"/>
            </w:tcMar>
          </w:tcPr>
          <w:p>
            <w:pPr>
              <w:spacing w:after="0" w:before="0"/>
            </w:pPr>
            <w:r>
              <w:rPr>
                <w:rFonts w:ascii="Aptos" w:hAnsi="Aptos"/>
                <w:sz w:val="17"/>
              </w:rPr>
              <w:t>Configure automatic one-time trials and administrator-approved additional trials.</w:t>
            </w:r>
          </w:p>
        </w:tc>
      </w:tr>
      <w:tr>
        <w:tc>
          <w:tcPr>
            <w:tcW w:type="dxa" w:w="2448"/>
            <w:vAlign w:val="center"/>
            <w:tcMar>
              <w:top w:w="80" w:type="dxa"/>
              <w:start w:w="90" w:type="dxa"/>
              <w:bottom w:w="80" w:type="dxa"/>
              <w:end w:w="90" w:type="dxa"/>
            </w:tcMar>
            <w:shd w:fill="F3F7FC"/>
          </w:tcPr>
          <w:p>
            <w:pPr>
              <w:spacing w:after="0" w:before="0"/>
            </w:pPr>
            <w:r>
              <w:rPr>
                <w:rFonts w:ascii="Aptos" w:hAnsi="Aptos"/>
                <w:sz w:val="17"/>
              </w:rPr>
              <w:t>Instructor Rules</w:t>
            </w:r>
          </w:p>
        </w:tc>
        <w:tc>
          <w:tcPr>
            <w:tcW w:type="dxa" w:w="8064"/>
            <w:vAlign w:val="center"/>
            <w:tcMar>
              <w:top w:w="80" w:type="dxa"/>
              <w:start w:w="90" w:type="dxa"/>
              <w:bottom w:w="80" w:type="dxa"/>
              <w:end w:w="90" w:type="dxa"/>
            </w:tcMar>
            <w:shd w:fill="F3F7FC"/>
          </w:tcPr>
          <w:p>
            <w:pPr>
              <w:spacing w:after="0" w:before="0"/>
            </w:pPr>
            <w:r>
              <w:rPr>
                <w:rFonts w:ascii="Aptos" w:hAnsi="Aptos"/>
                <w:sz w:val="17"/>
              </w:rPr>
              <w:t>Configure Instructor contact, referral, evaluation, and manual-assignment rules.</w:t>
            </w:r>
          </w:p>
        </w:tc>
      </w:tr>
      <w:tr>
        <w:tc>
          <w:tcPr>
            <w:tcW w:type="dxa" w:w="2448"/>
            <w:vAlign w:val="center"/>
            <w:tcMar>
              <w:top w:w="80" w:type="dxa"/>
              <w:start w:w="90" w:type="dxa"/>
              <w:bottom w:w="80" w:type="dxa"/>
              <w:end w:w="90" w:type="dxa"/>
            </w:tcMar>
          </w:tcPr>
          <w:p>
            <w:pPr>
              <w:spacing w:after="0" w:before="0"/>
            </w:pPr>
            <w:r>
              <w:rPr>
                <w:rFonts w:ascii="Aptos" w:hAnsi="Aptos"/>
                <w:sz w:val="17"/>
              </w:rPr>
              <w:t>Price History</w:t>
            </w:r>
          </w:p>
        </w:tc>
        <w:tc>
          <w:tcPr>
            <w:tcW w:type="dxa" w:w="8064"/>
            <w:vAlign w:val="center"/>
            <w:tcMar>
              <w:top w:w="80" w:type="dxa"/>
              <w:start w:w="90" w:type="dxa"/>
              <w:bottom w:w="80" w:type="dxa"/>
              <w:end w:w="90" w:type="dxa"/>
            </w:tcMar>
          </w:tcPr>
          <w:p>
            <w:pPr>
              <w:spacing w:after="0" w:before="0"/>
            </w:pPr>
            <w:r>
              <w:rPr>
                <w:rFonts w:ascii="Aptos" w:hAnsi="Aptos"/>
                <w:sz w:val="17"/>
              </w:rPr>
              <w:t>Display every price or plan change with its administrator, effective date, and affected subscriptions.</w:t>
            </w:r>
          </w:p>
        </w:tc>
      </w:tr>
    </w:tbl>
    <w:p>
      <w:pPr>
        <w:pStyle w:val="Heading2"/>
      </w:pPr>
      <w:r>
        <w:t>14.4 Plans &amp; Prices Tab</w:t>
      </w:r>
    </w:p>
    <w:p>
      <w:pPr>
        <w:pStyle w:val="BodyText"/>
      </w:pPr>
      <w:r>
        <w:t>The default tab must display a plan table for the selected product and an Add Plan button. The initial GML Diagrams configuration must be:</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512"/>
            <w:vAlign w:val="center"/>
            <w:tcMar>
              <w:top w:w="80" w:type="dxa"/>
              <w:start w:w="90" w:type="dxa"/>
              <w:bottom w:w="80" w:type="dxa"/>
              <w:end w:w="90" w:type="dxa"/>
            </w:tcMar>
            <w:shd w:fill="0B1930"/>
          </w:tcPr>
          <w:p>
            <w:pPr>
              <w:spacing w:after="0" w:before="0"/>
              <w:jc w:val="center"/>
            </w:pPr>
            <w:r>
              <w:rPr>
                <w:rFonts w:ascii="Aptos" w:hAnsi="Aptos"/>
                <w:b/>
                <w:color w:val="FFFFFF"/>
                <w:sz w:val="15"/>
              </w:rPr>
              <w:t>Plan</w:t>
            </w:r>
          </w:p>
        </w:tc>
        <w:tc>
          <w:tcPr>
            <w:tcW w:type="dxa" w:w="1224"/>
            <w:vAlign w:val="center"/>
            <w:tcMar>
              <w:top w:w="80" w:type="dxa"/>
              <w:start w:w="90" w:type="dxa"/>
              <w:bottom w:w="80" w:type="dxa"/>
              <w:end w:w="90" w:type="dxa"/>
            </w:tcMar>
            <w:shd w:fill="0B1930"/>
          </w:tcPr>
          <w:p>
            <w:pPr>
              <w:spacing w:after="0" w:before="0"/>
              <w:jc w:val="center"/>
            </w:pPr>
            <w:r>
              <w:rPr>
                <w:rFonts w:ascii="Aptos" w:hAnsi="Aptos"/>
                <w:b/>
                <w:color w:val="FFFFFF"/>
                <w:sz w:val="15"/>
              </w:rPr>
              <w:t>Monthly</w:t>
            </w:r>
          </w:p>
        </w:tc>
        <w:tc>
          <w:tcPr>
            <w:tcW w:type="dxa" w:w="1224"/>
            <w:vAlign w:val="center"/>
            <w:tcMar>
              <w:top w:w="80" w:type="dxa"/>
              <w:start w:w="90" w:type="dxa"/>
              <w:bottom w:w="80" w:type="dxa"/>
              <w:end w:w="90" w:type="dxa"/>
            </w:tcMar>
            <w:shd w:fill="0B1930"/>
          </w:tcPr>
          <w:p>
            <w:pPr>
              <w:spacing w:after="0" w:before="0"/>
              <w:jc w:val="center"/>
            </w:pPr>
            <w:r>
              <w:rPr>
                <w:rFonts w:ascii="Aptos" w:hAnsi="Aptos"/>
                <w:b/>
                <w:color w:val="FFFFFF"/>
                <w:sz w:val="15"/>
              </w:rPr>
              <w:t>Yearly</w:t>
            </w:r>
          </w:p>
        </w:tc>
        <w:tc>
          <w:tcPr>
            <w:tcW w:type="dxa" w:w="2880"/>
            <w:vAlign w:val="center"/>
            <w:tcMar>
              <w:top w:w="80" w:type="dxa"/>
              <w:start w:w="90" w:type="dxa"/>
              <w:bottom w:w="80" w:type="dxa"/>
              <w:end w:w="90" w:type="dxa"/>
            </w:tcMar>
            <w:shd w:fill="0B1930"/>
          </w:tcPr>
          <w:p>
            <w:pPr>
              <w:spacing w:after="0" w:before="0"/>
              <w:jc w:val="center"/>
            </w:pPr>
            <w:r>
              <w:rPr>
                <w:rFonts w:ascii="Aptos" w:hAnsi="Aptos"/>
                <w:b/>
                <w:color w:val="FFFFFF"/>
                <w:sz w:val="15"/>
              </w:rPr>
              <w:t>Purchase method</w:t>
            </w:r>
          </w:p>
        </w:tc>
        <w:tc>
          <w:tcPr>
            <w:tcW w:type="dxa" w:w="936"/>
            <w:vAlign w:val="center"/>
            <w:tcMar>
              <w:top w:w="80" w:type="dxa"/>
              <w:start w:w="90" w:type="dxa"/>
              <w:bottom w:w="80" w:type="dxa"/>
              <w:end w:w="90" w:type="dxa"/>
            </w:tcMar>
            <w:shd w:fill="0B1930"/>
          </w:tcPr>
          <w:p>
            <w:pPr>
              <w:spacing w:after="0" w:before="0"/>
              <w:jc w:val="center"/>
            </w:pPr>
            <w:r>
              <w:rPr>
                <w:rFonts w:ascii="Aptos" w:hAnsi="Aptos"/>
                <w:b/>
                <w:color w:val="FFFFFF"/>
                <w:sz w:val="15"/>
              </w:rPr>
              <w:t>Public</w:t>
            </w:r>
          </w:p>
        </w:tc>
        <w:tc>
          <w:tcPr>
            <w:tcW w:type="dxa" w:w="1224"/>
            <w:vAlign w:val="center"/>
            <w:tcMar>
              <w:top w:w="80" w:type="dxa"/>
              <w:start w:w="90" w:type="dxa"/>
              <w:bottom w:w="80" w:type="dxa"/>
              <w:end w:w="90" w:type="dxa"/>
            </w:tcMar>
            <w:shd w:fill="0B1930"/>
          </w:tcPr>
          <w:p>
            <w:pPr>
              <w:spacing w:after="0" w:before="0"/>
              <w:jc w:val="center"/>
            </w:pPr>
            <w:r>
              <w:rPr>
                <w:rFonts w:ascii="Aptos" w:hAnsi="Aptos"/>
                <w:b/>
                <w:color w:val="FFFFFF"/>
                <w:sz w:val="15"/>
              </w:rPr>
              <w:t>Initial status</w:t>
            </w:r>
          </w:p>
        </w:tc>
      </w:tr>
      <w:tr>
        <w:tc>
          <w:tcPr>
            <w:tcW w:type="dxa" w:w="1512"/>
            <w:vAlign w:val="center"/>
            <w:tcMar>
              <w:top w:w="80" w:type="dxa"/>
              <w:start w:w="90" w:type="dxa"/>
              <w:bottom w:w="80" w:type="dxa"/>
              <w:end w:w="90" w:type="dxa"/>
            </w:tcMar>
          </w:tcPr>
          <w:p>
            <w:pPr>
              <w:spacing w:after="0" w:before="0"/>
            </w:pPr>
            <w:r>
              <w:rPr>
                <w:rFonts w:ascii="Aptos" w:hAnsi="Aptos"/>
                <w:sz w:val="15"/>
              </w:rPr>
              <w:t>Free</w:t>
            </w:r>
          </w:p>
        </w:tc>
        <w:tc>
          <w:tcPr>
            <w:tcW w:type="dxa" w:w="1224"/>
            <w:vAlign w:val="center"/>
            <w:tcMar>
              <w:top w:w="80" w:type="dxa"/>
              <w:start w:w="90" w:type="dxa"/>
              <w:bottom w:w="80" w:type="dxa"/>
              <w:end w:w="90" w:type="dxa"/>
            </w:tcMar>
          </w:tcPr>
          <w:p>
            <w:pPr>
              <w:spacing w:after="0" w:before="0"/>
            </w:pPr>
            <w:r>
              <w:rPr>
                <w:rFonts w:ascii="Aptos" w:hAnsi="Aptos"/>
                <w:sz w:val="15"/>
              </w:rPr>
              <w:t>USD 0</w:t>
            </w:r>
          </w:p>
        </w:tc>
        <w:tc>
          <w:tcPr>
            <w:tcW w:type="dxa" w:w="1224"/>
            <w:vAlign w:val="center"/>
            <w:tcMar>
              <w:top w:w="80" w:type="dxa"/>
              <w:start w:w="90" w:type="dxa"/>
              <w:bottom w:w="80" w:type="dxa"/>
              <w:end w:w="90" w:type="dxa"/>
            </w:tcMar>
          </w:tcPr>
          <w:p>
            <w:pPr>
              <w:spacing w:after="0" w:before="0"/>
            </w:pPr>
            <w:r>
              <w:rPr>
                <w:rFonts w:ascii="Aptos" w:hAnsi="Aptos"/>
                <w:sz w:val="15"/>
              </w:rPr>
              <w:t>USD 0</w:t>
            </w:r>
          </w:p>
        </w:tc>
        <w:tc>
          <w:tcPr>
            <w:tcW w:type="dxa" w:w="2880"/>
            <w:vAlign w:val="center"/>
            <w:tcMar>
              <w:top w:w="80" w:type="dxa"/>
              <w:start w:w="90" w:type="dxa"/>
              <w:bottom w:w="80" w:type="dxa"/>
              <w:end w:w="90" w:type="dxa"/>
            </w:tcMar>
          </w:tcPr>
          <w:p>
            <w:pPr>
              <w:spacing w:after="0" w:before="0"/>
            </w:pPr>
            <w:r>
              <w:rPr>
                <w:rFonts w:ascii="Aptos" w:hAnsi="Aptos"/>
                <w:sz w:val="15"/>
              </w:rPr>
              <w:t>Automatic Free Activation</w:t>
            </w:r>
          </w:p>
        </w:tc>
        <w:tc>
          <w:tcPr>
            <w:tcW w:type="dxa" w:w="936"/>
            <w:vAlign w:val="center"/>
            <w:tcMar>
              <w:top w:w="80" w:type="dxa"/>
              <w:start w:w="90" w:type="dxa"/>
              <w:bottom w:w="80" w:type="dxa"/>
              <w:end w:w="90" w:type="dxa"/>
            </w:tcMar>
          </w:tcPr>
          <w:p>
            <w:pPr>
              <w:spacing w:after="0" w:before="0"/>
            </w:pPr>
            <w:r>
              <w:rPr>
                <w:rFonts w:ascii="Aptos" w:hAnsi="Aptos"/>
                <w:sz w:val="15"/>
              </w:rPr>
              <w:t>Yes</w:t>
            </w:r>
          </w:p>
        </w:tc>
        <w:tc>
          <w:tcPr>
            <w:tcW w:type="dxa" w:w="1224"/>
            <w:vAlign w:val="center"/>
            <w:tcMar>
              <w:top w:w="80" w:type="dxa"/>
              <w:start w:w="90" w:type="dxa"/>
              <w:bottom w:w="80" w:type="dxa"/>
              <w:end w:w="90" w:type="dxa"/>
            </w:tcMar>
          </w:tcPr>
          <w:p>
            <w:pPr>
              <w:spacing w:after="0" w:before="0"/>
            </w:pPr>
            <w:r>
              <w:rPr>
                <w:rFonts w:ascii="Aptos" w:hAnsi="Aptos"/>
                <w:sz w:val="15"/>
              </w:rPr>
              <w:t>Active</w:t>
            </w:r>
          </w:p>
        </w:tc>
      </w:tr>
      <w:tr>
        <w:tc>
          <w:tcPr>
            <w:tcW w:type="dxa" w:w="1512"/>
            <w:vAlign w:val="center"/>
            <w:tcMar>
              <w:top w:w="80" w:type="dxa"/>
              <w:start w:w="90" w:type="dxa"/>
              <w:bottom w:w="80" w:type="dxa"/>
              <w:end w:w="90" w:type="dxa"/>
            </w:tcMar>
            <w:shd w:fill="F3F7FC"/>
          </w:tcPr>
          <w:p>
            <w:pPr>
              <w:spacing w:after="0" w:before="0"/>
            </w:pPr>
            <w:r>
              <w:rPr>
                <w:rFonts w:ascii="Aptos" w:hAnsi="Aptos"/>
                <w:sz w:val="15"/>
              </w:rPr>
              <w:t>Basic</w:t>
            </w:r>
          </w:p>
        </w:tc>
        <w:tc>
          <w:tcPr>
            <w:tcW w:type="dxa" w:w="1224"/>
            <w:vAlign w:val="center"/>
            <w:tcMar>
              <w:top w:w="80" w:type="dxa"/>
              <w:start w:w="90" w:type="dxa"/>
              <w:bottom w:w="80" w:type="dxa"/>
              <w:end w:w="90" w:type="dxa"/>
            </w:tcMar>
            <w:shd w:fill="F3F7FC"/>
          </w:tcPr>
          <w:p>
            <w:pPr>
              <w:spacing w:after="0" w:before="0"/>
            </w:pPr>
            <w:r>
              <w:rPr>
                <w:rFonts w:ascii="Aptos" w:hAnsi="Aptos"/>
                <w:sz w:val="15"/>
              </w:rPr>
              <w:t>USD 1</w:t>
            </w:r>
          </w:p>
        </w:tc>
        <w:tc>
          <w:tcPr>
            <w:tcW w:type="dxa" w:w="1224"/>
            <w:vAlign w:val="center"/>
            <w:tcMar>
              <w:top w:w="80" w:type="dxa"/>
              <w:start w:w="90" w:type="dxa"/>
              <w:bottom w:w="80" w:type="dxa"/>
              <w:end w:w="90" w:type="dxa"/>
            </w:tcMar>
            <w:shd w:fill="F3F7FC"/>
          </w:tcPr>
          <w:p>
            <w:pPr>
              <w:spacing w:after="0" w:before="0"/>
            </w:pPr>
            <w:r>
              <w:rPr>
                <w:rFonts w:ascii="Aptos" w:hAnsi="Aptos"/>
                <w:sz w:val="15"/>
              </w:rPr>
              <w:t>USD 10</w:t>
            </w:r>
          </w:p>
        </w:tc>
        <w:tc>
          <w:tcPr>
            <w:tcW w:type="dxa" w:w="2880"/>
            <w:vAlign w:val="center"/>
            <w:tcMar>
              <w:top w:w="80" w:type="dxa"/>
              <w:start w:w="90" w:type="dxa"/>
              <w:bottom w:w="80" w:type="dxa"/>
              <w:end w:w="90" w:type="dxa"/>
            </w:tcMar>
            <w:shd w:fill="F3F7FC"/>
          </w:tcPr>
          <w:p>
            <w:pPr>
              <w:spacing w:after="0" w:before="0"/>
            </w:pPr>
            <w:r>
              <w:rPr>
                <w:rFonts w:ascii="Aptos" w:hAnsi="Aptos"/>
                <w:sz w:val="15"/>
              </w:rPr>
              <w:t>Online Payment</w:t>
            </w:r>
          </w:p>
        </w:tc>
        <w:tc>
          <w:tcPr>
            <w:tcW w:type="dxa" w:w="936"/>
            <w:vAlign w:val="center"/>
            <w:tcMar>
              <w:top w:w="80" w:type="dxa"/>
              <w:start w:w="90" w:type="dxa"/>
              <w:bottom w:w="80" w:type="dxa"/>
              <w:end w:w="90" w:type="dxa"/>
            </w:tcMar>
            <w:shd w:fill="F3F7FC"/>
          </w:tcPr>
          <w:p>
            <w:pPr>
              <w:spacing w:after="0" w:before="0"/>
            </w:pPr>
            <w:r>
              <w:rPr>
                <w:rFonts w:ascii="Aptos" w:hAnsi="Aptos"/>
                <w:sz w:val="15"/>
              </w:rPr>
              <w:t>Yes</w:t>
            </w:r>
          </w:p>
        </w:tc>
        <w:tc>
          <w:tcPr>
            <w:tcW w:type="dxa" w:w="1224"/>
            <w:vAlign w:val="center"/>
            <w:tcMar>
              <w:top w:w="80" w:type="dxa"/>
              <w:start w:w="90" w:type="dxa"/>
              <w:bottom w:w="80" w:type="dxa"/>
              <w:end w:w="90" w:type="dxa"/>
            </w:tcMar>
            <w:shd w:fill="F3F7FC"/>
          </w:tcPr>
          <w:p>
            <w:pPr>
              <w:spacing w:after="0" w:before="0"/>
            </w:pPr>
            <w:r>
              <w:rPr>
                <w:rFonts w:ascii="Aptos" w:hAnsi="Aptos"/>
                <w:sz w:val="15"/>
              </w:rPr>
              <w:t>Active</w:t>
            </w:r>
          </w:p>
        </w:tc>
      </w:tr>
      <w:tr>
        <w:tc>
          <w:tcPr>
            <w:tcW w:type="dxa" w:w="1512"/>
            <w:vAlign w:val="center"/>
            <w:tcMar>
              <w:top w:w="80" w:type="dxa"/>
              <w:start w:w="90" w:type="dxa"/>
              <w:bottom w:w="80" w:type="dxa"/>
              <w:end w:w="90" w:type="dxa"/>
            </w:tcMar>
          </w:tcPr>
          <w:p>
            <w:pPr>
              <w:spacing w:after="0" w:before="0"/>
            </w:pPr>
            <w:r>
              <w:rPr>
                <w:rFonts w:ascii="Aptos" w:hAnsi="Aptos"/>
                <w:sz w:val="15"/>
              </w:rPr>
              <w:t>Professional</w:t>
            </w:r>
          </w:p>
        </w:tc>
        <w:tc>
          <w:tcPr>
            <w:tcW w:type="dxa" w:w="1224"/>
            <w:vAlign w:val="center"/>
            <w:tcMar>
              <w:top w:w="80" w:type="dxa"/>
              <w:start w:w="90" w:type="dxa"/>
              <w:bottom w:w="80" w:type="dxa"/>
              <w:end w:w="90" w:type="dxa"/>
            </w:tcMar>
          </w:tcPr>
          <w:p>
            <w:pPr>
              <w:spacing w:after="0" w:before="0"/>
            </w:pPr>
            <w:r>
              <w:rPr>
                <w:rFonts w:ascii="Aptos" w:hAnsi="Aptos"/>
                <w:sz w:val="15"/>
              </w:rPr>
              <w:t>USD 2</w:t>
            </w:r>
          </w:p>
        </w:tc>
        <w:tc>
          <w:tcPr>
            <w:tcW w:type="dxa" w:w="1224"/>
            <w:vAlign w:val="center"/>
            <w:tcMar>
              <w:top w:w="80" w:type="dxa"/>
              <w:start w:w="90" w:type="dxa"/>
              <w:bottom w:w="80" w:type="dxa"/>
              <w:end w:w="90" w:type="dxa"/>
            </w:tcMar>
          </w:tcPr>
          <w:p>
            <w:pPr>
              <w:spacing w:after="0" w:before="0"/>
            </w:pPr>
            <w:r>
              <w:rPr>
                <w:rFonts w:ascii="Aptos" w:hAnsi="Aptos"/>
                <w:sz w:val="15"/>
              </w:rPr>
              <w:t>USD 20</w:t>
            </w:r>
          </w:p>
        </w:tc>
        <w:tc>
          <w:tcPr>
            <w:tcW w:type="dxa" w:w="2880"/>
            <w:vAlign w:val="center"/>
            <w:tcMar>
              <w:top w:w="80" w:type="dxa"/>
              <w:start w:w="90" w:type="dxa"/>
              <w:bottom w:w="80" w:type="dxa"/>
              <w:end w:w="90" w:type="dxa"/>
            </w:tcMar>
          </w:tcPr>
          <w:p>
            <w:pPr>
              <w:spacing w:after="0" w:before="0"/>
            </w:pPr>
            <w:r>
              <w:rPr>
                <w:rFonts w:ascii="Aptos" w:hAnsi="Aptos"/>
                <w:sz w:val="15"/>
              </w:rPr>
              <w:t>Online Payment</w:t>
            </w:r>
          </w:p>
        </w:tc>
        <w:tc>
          <w:tcPr>
            <w:tcW w:type="dxa" w:w="936"/>
            <w:vAlign w:val="center"/>
            <w:tcMar>
              <w:top w:w="80" w:type="dxa"/>
              <w:start w:w="90" w:type="dxa"/>
              <w:bottom w:w="80" w:type="dxa"/>
              <w:end w:w="90" w:type="dxa"/>
            </w:tcMar>
          </w:tcPr>
          <w:p>
            <w:pPr>
              <w:spacing w:after="0" w:before="0"/>
            </w:pPr>
            <w:r>
              <w:rPr>
                <w:rFonts w:ascii="Aptos" w:hAnsi="Aptos"/>
                <w:sz w:val="15"/>
              </w:rPr>
              <w:t>Yes</w:t>
            </w:r>
          </w:p>
        </w:tc>
        <w:tc>
          <w:tcPr>
            <w:tcW w:type="dxa" w:w="1224"/>
            <w:vAlign w:val="center"/>
            <w:tcMar>
              <w:top w:w="80" w:type="dxa"/>
              <w:start w:w="90" w:type="dxa"/>
              <w:bottom w:w="80" w:type="dxa"/>
              <w:end w:w="90" w:type="dxa"/>
            </w:tcMar>
          </w:tcPr>
          <w:p>
            <w:pPr>
              <w:spacing w:after="0" w:before="0"/>
            </w:pPr>
            <w:r>
              <w:rPr>
                <w:rFonts w:ascii="Aptos" w:hAnsi="Aptos"/>
                <w:sz w:val="15"/>
              </w:rPr>
              <w:t>Active</w:t>
            </w:r>
          </w:p>
        </w:tc>
      </w:tr>
      <w:tr>
        <w:tc>
          <w:tcPr>
            <w:tcW w:type="dxa" w:w="1512"/>
            <w:vAlign w:val="center"/>
            <w:tcMar>
              <w:top w:w="80" w:type="dxa"/>
              <w:start w:w="90" w:type="dxa"/>
              <w:bottom w:w="80" w:type="dxa"/>
              <w:end w:w="90" w:type="dxa"/>
            </w:tcMar>
            <w:shd w:fill="F3F7FC"/>
          </w:tcPr>
          <w:p>
            <w:pPr>
              <w:spacing w:after="0" w:before="0"/>
            </w:pPr>
            <w:r>
              <w:rPr>
                <w:rFonts w:ascii="Aptos" w:hAnsi="Aptos"/>
                <w:sz w:val="15"/>
              </w:rPr>
              <w:t>Instructor</w:t>
            </w:r>
          </w:p>
        </w:tc>
        <w:tc>
          <w:tcPr>
            <w:tcW w:type="dxa" w:w="1224"/>
            <w:vAlign w:val="center"/>
            <w:tcMar>
              <w:top w:w="80" w:type="dxa"/>
              <w:start w:w="90" w:type="dxa"/>
              <w:bottom w:w="80" w:type="dxa"/>
              <w:end w:w="90" w:type="dxa"/>
            </w:tcMar>
            <w:shd w:fill="F3F7FC"/>
          </w:tcPr>
          <w:p>
            <w:pPr>
              <w:spacing w:after="0" w:before="0"/>
            </w:pPr>
            <w:r>
              <w:rPr>
                <w:rFonts w:ascii="Aptos" w:hAnsi="Aptos"/>
                <w:sz w:val="15"/>
              </w:rPr>
              <w:t>Contact Us</w:t>
            </w:r>
          </w:p>
        </w:tc>
        <w:tc>
          <w:tcPr>
            <w:tcW w:type="dxa" w:w="1224"/>
            <w:vAlign w:val="center"/>
            <w:tcMar>
              <w:top w:w="80" w:type="dxa"/>
              <w:start w:w="90" w:type="dxa"/>
              <w:bottom w:w="80" w:type="dxa"/>
              <w:end w:w="90" w:type="dxa"/>
            </w:tcMar>
            <w:shd w:fill="F3F7FC"/>
          </w:tcPr>
          <w:p>
            <w:pPr>
              <w:spacing w:after="0" w:before="0"/>
            </w:pPr>
            <w:r>
              <w:rPr>
                <w:rFonts w:ascii="Aptos" w:hAnsi="Aptos"/>
                <w:sz w:val="15"/>
              </w:rPr>
              <w:t>Contact Us</w:t>
            </w:r>
          </w:p>
        </w:tc>
        <w:tc>
          <w:tcPr>
            <w:tcW w:type="dxa" w:w="2880"/>
            <w:vAlign w:val="center"/>
            <w:tcMar>
              <w:top w:w="80" w:type="dxa"/>
              <w:start w:w="90" w:type="dxa"/>
              <w:bottom w:w="80" w:type="dxa"/>
              <w:end w:w="90" w:type="dxa"/>
            </w:tcMar>
            <w:shd w:fill="F3F7FC"/>
          </w:tcPr>
          <w:p>
            <w:pPr>
              <w:spacing w:after="0" w:before="0"/>
            </w:pPr>
            <w:r>
              <w:rPr>
                <w:rFonts w:ascii="Aptos" w:hAnsi="Aptos"/>
                <w:sz w:val="15"/>
              </w:rPr>
              <w:t>Admin Assignment Only</w:t>
            </w:r>
          </w:p>
        </w:tc>
        <w:tc>
          <w:tcPr>
            <w:tcW w:type="dxa" w:w="936"/>
            <w:vAlign w:val="center"/>
            <w:tcMar>
              <w:top w:w="80" w:type="dxa"/>
              <w:start w:w="90" w:type="dxa"/>
              <w:bottom w:w="80" w:type="dxa"/>
              <w:end w:w="90" w:type="dxa"/>
            </w:tcMar>
            <w:shd w:fill="F3F7FC"/>
          </w:tcPr>
          <w:p>
            <w:pPr>
              <w:spacing w:after="0" w:before="0"/>
            </w:pPr>
            <w:r>
              <w:rPr>
                <w:rFonts w:ascii="Aptos" w:hAnsi="Aptos"/>
                <w:sz w:val="15"/>
              </w:rPr>
              <w:t>Yes</w:t>
            </w:r>
          </w:p>
        </w:tc>
        <w:tc>
          <w:tcPr>
            <w:tcW w:type="dxa" w:w="1224"/>
            <w:vAlign w:val="center"/>
            <w:tcMar>
              <w:top w:w="80" w:type="dxa"/>
              <w:start w:w="90" w:type="dxa"/>
              <w:bottom w:w="80" w:type="dxa"/>
              <w:end w:w="90" w:type="dxa"/>
            </w:tcMar>
            <w:shd w:fill="F3F7FC"/>
          </w:tcPr>
          <w:p>
            <w:pPr>
              <w:spacing w:after="0" w:before="0"/>
            </w:pPr>
            <w:r>
              <w:rPr>
                <w:rFonts w:ascii="Aptos" w:hAnsi="Aptos"/>
                <w:sz w:val="15"/>
              </w:rPr>
              <w:t>Active</w:t>
            </w:r>
          </w:p>
        </w:tc>
      </w:tr>
      <w:tr>
        <w:tc>
          <w:tcPr>
            <w:tcW w:type="dxa" w:w="1512"/>
            <w:vAlign w:val="center"/>
            <w:tcMar>
              <w:top w:w="80" w:type="dxa"/>
              <w:start w:w="90" w:type="dxa"/>
              <w:bottom w:w="80" w:type="dxa"/>
              <w:end w:w="90" w:type="dxa"/>
            </w:tcMar>
          </w:tcPr>
          <w:p>
            <w:pPr>
              <w:spacing w:after="0" w:before="0"/>
            </w:pPr>
            <w:r>
              <w:rPr>
                <w:rFonts w:ascii="Aptos" w:hAnsi="Aptos"/>
                <w:sz w:val="15"/>
              </w:rPr>
              <w:t>Enterprise</w:t>
            </w:r>
          </w:p>
        </w:tc>
        <w:tc>
          <w:tcPr>
            <w:tcW w:type="dxa" w:w="1224"/>
            <w:vAlign w:val="center"/>
            <w:tcMar>
              <w:top w:w="80" w:type="dxa"/>
              <w:start w:w="90" w:type="dxa"/>
              <w:bottom w:w="80" w:type="dxa"/>
              <w:end w:w="90" w:type="dxa"/>
            </w:tcMar>
          </w:tcPr>
          <w:p>
            <w:pPr>
              <w:spacing w:after="0" w:before="0"/>
            </w:pPr>
            <w:r>
              <w:rPr>
                <w:rFonts w:ascii="Aptos" w:hAnsi="Aptos"/>
                <w:sz w:val="15"/>
              </w:rPr>
              <w:t>Contact Us</w:t>
            </w:r>
          </w:p>
        </w:tc>
        <w:tc>
          <w:tcPr>
            <w:tcW w:type="dxa" w:w="1224"/>
            <w:vAlign w:val="center"/>
            <w:tcMar>
              <w:top w:w="80" w:type="dxa"/>
              <w:start w:w="90" w:type="dxa"/>
              <w:bottom w:w="80" w:type="dxa"/>
              <w:end w:w="90" w:type="dxa"/>
            </w:tcMar>
          </w:tcPr>
          <w:p>
            <w:pPr>
              <w:spacing w:after="0" w:before="0"/>
            </w:pPr>
            <w:r>
              <w:rPr>
                <w:rFonts w:ascii="Aptos" w:hAnsi="Aptos"/>
                <w:sz w:val="15"/>
              </w:rPr>
              <w:t>Contact Us</w:t>
            </w:r>
          </w:p>
        </w:tc>
        <w:tc>
          <w:tcPr>
            <w:tcW w:type="dxa" w:w="2880"/>
            <w:vAlign w:val="center"/>
            <w:tcMar>
              <w:top w:w="80" w:type="dxa"/>
              <w:start w:w="90" w:type="dxa"/>
              <w:bottom w:w="80" w:type="dxa"/>
              <w:end w:w="90" w:type="dxa"/>
            </w:tcMar>
          </w:tcPr>
          <w:p>
            <w:pPr>
              <w:spacing w:after="0" w:before="0"/>
            </w:pPr>
            <w:r>
              <w:rPr>
                <w:rFonts w:ascii="Aptos" w:hAnsi="Aptos"/>
                <w:sz w:val="15"/>
              </w:rPr>
              <w:t>Contact Sales</w:t>
            </w:r>
          </w:p>
        </w:tc>
        <w:tc>
          <w:tcPr>
            <w:tcW w:type="dxa" w:w="936"/>
            <w:vAlign w:val="center"/>
            <w:tcMar>
              <w:top w:w="80" w:type="dxa"/>
              <w:start w:w="90" w:type="dxa"/>
              <w:bottom w:w="80" w:type="dxa"/>
              <w:end w:w="90" w:type="dxa"/>
            </w:tcMar>
          </w:tcPr>
          <w:p>
            <w:pPr>
              <w:spacing w:after="0" w:before="0"/>
            </w:pPr>
            <w:r>
              <w:rPr>
                <w:rFonts w:ascii="Aptos" w:hAnsi="Aptos"/>
                <w:sz w:val="15"/>
              </w:rPr>
              <w:t>Yes</w:t>
            </w:r>
          </w:p>
        </w:tc>
        <w:tc>
          <w:tcPr>
            <w:tcW w:type="dxa" w:w="1224"/>
            <w:vAlign w:val="center"/>
            <w:tcMar>
              <w:top w:w="80" w:type="dxa"/>
              <w:start w:w="90" w:type="dxa"/>
              <w:bottom w:w="80" w:type="dxa"/>
              <w:end w:w="90" w:type="dxa"/>
            </w:tcMar>
          </w:tcPr>
          <w:p>
            <w:pPr>
              <w:spacing w:after="0" w:before="0"/>
            </w:pPr>
            <w:r>
              <w:rPr>
                <w:rFonts w:ascii="Aptos" w:hAnsi="Aptos"/>
                <w:sz w:val="15"/>
              </w:rPr>
              <w:t>Active</w:t>
            </w:r>
          </w:p>
        </w:tc>
      </w:tr>
    </w:tbl>
    <w:p>
      <w:pPr>
        <w:pStyle w:val="BodyText"/>
      </w:pPr>
      <w:r>
        <w:t>Required plan-table columns:</w:t>
      </w:r>
    </w:p>
    <w:p>
      <w:pPr>
        <w:pStyle w:val="ListBullet"/>
        <w:spacing w:after="40"/>
      </w:pPr>
      <w:r>
        <w:t>Plan name.</w:t>
      </w:r>
    </w:p>
    <w:p>
      <w:pPr>
        <w:pStyle w:val="ListBullet"/>
        <w:spacing w:after="40"/>
      </w:pPr>
      <w:r>
        <w:t>Monthly price.</w:t>
      </w:r>
    </w:p>
    <w:p>
      <w:pPr>
        <w:pStyle w:val="ListBullet"/>
        <w:spacing w:after="40"/>
      </w:pPr>
      <w:r>
        <w:t>Yearly price.</w:t>
      </w:r>
    </w:p>
    <w:p>
      <w:pPr>
        <w:pStyle w:val="ListBullet"/>
        <w:spacing w:after="40"/>
      </w:pPr>
      <w:r>
        <w:t>Currency.</w:t>
      </w:r>
    </w:p>
    <w:p>
      <w:pPr>
        <w:pStyle w:val="ListBullet"/>
        <w:spacing w:after="40"/>
      </w:pPr>
      <w:r>
        <w:t>Purchase method.</w:t>
      </w:r>
    </w:p>
    <w:p>
      <w:pPr>
        <w:pStyle w:val="ListBullet"/>
        <w:spacing w:after="40"/>
      </w:pPr>
      <w:r>
        <w:t>Trial availability.</w:t>
      </w:r>
    </w:p>
    <w:p>
      <w:pPr>
        <w:pStyle w:val="ListBullet"/>
        <w:spacing w:after="40"/>
      </w:pPr>
      <w:r>
        <w:t>Public pricing-page visibility.</w:t>
      </w:r>
    </w:p>
    <w:p>
      <w:pPr>
        <w:pStyle w:val="ListBullet"/>
        <w:spacing w:after="40"/>
      </w:pPr>
      <w:r>
        <w:t>Plan status: Draft, Active, Inactive, or Archived.</w:t>
      </w:r>
    </w:p>
    <w:p>
      <w:pPr>
        <w:pStyle w:val="ListBullet"/>
        <w:spacing w:after="40"/>
      </w:pPr>
      <w:r>
        <w:t>Display order.</w:t>
      </w:r>
    </w:p>
    <w:p>
      <w:pPr>
        <w:pStyle w:val="ListBullet"/>
        <w:spacing w:after="40"/>
      </w:pPr>
      <w:r>
        <w:t>Actions: Edit, Duplicate, Disable, and View History.</w:t>
      </w:r>
    </w:p>
    <w:p>
      <w:pPr>
        <w:pStyle w:val="Heading2"/>
      </w:pPr>
      <w:r>
        <w:t>14.5 Edit Plan Drawer or Modal</w:t>
      </w:r>
    </w:p>
    <w:p>
      <w:pPr>
        <w:pStyle w:val="BodyText"/>
      </w:pPr>
      <w:r>
        <w:t>Selecting Edit must open a right-side drawer or modal. The plan code must become read-only after subscriptions exist so it can continue to serve as a stable API and entitlement identifier.</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880"/>
            <w:vAlign w:val="center"/>
            <w:tcMar>
              <w:top w:w="80" w:type="dxa"/>
              <w:start w:w="90" w:type="dxa"/>
              <w:bottom w:w="80" w:type="dxa"/>
              <w:end w:w="90" w:type="dxa"/>
            </w:tcMar>
            <w:shd w:fill="0B1930"/>
          </w:tcPr>
          <w:p>
            <w:pPr>
              <w:spacing w:after="0" w:before="0"/>
              <w:jc w:val="center"/>
            </w:pPr>
            <w:r>
              <w:rPr>
                <w:rFonts w:ascii="Aptos" w:hAnsi="Aptos"/>
                <w:b/>
                <w:color w:val="FFFFFF"/>
                <w:sz w:val="17"/>
              </w:rPr>
              <w:t>Field</w:t>
            </w:r>
          </w:p>
        </w:tc>
        <w:tc>
          <w:tcPr>
            <w:tcW w:type="dxa" w:w="7632"/>
            <w:vAlign w:val="center"/>
            <w:tcMar>
              <w:top w:w="80" w:type="dxa"/>
              <w:start w:w="90" w:type="dxa"/>
              <w:bottom w:w="80" w:type="dxa"/>
              <w:end w:w="90" w:type="dxa"/>
            </w:tcMar>
            <w:shd w:fill="0B1930"/>
          </w:tcPr>
          <w:p>
            <w:pPr>
              <w:spacing w:after="0" w:before="0"/>
              <w:jc w:val="center"/>
            </w:pPr>
            <w:r>
              <w:rPr>
                <w:rFonts w:ascii="Aptos" w:hAnsi="Aptos"/>
                <w:b/>
                <w:color w:val="FFFFFF"/>
                <w:sz w:val="17"/>
              </w:rPr>
              <w:t>Requirement</w:t>
            </w:r>
          </w:p>
        </w:tc>
      </w:tr>
      <w:tr>
        <w:tc>
          <w:tcPr>
            <w:tcW w:type="dxa" w:w="2880"/>
            <w:vAlign w:val="center"/>
            <w:tcMar>
              <w:top w:w="80" w:type="dxa"/>
              <w:start w:w="90" w:type="dxa"/>
              <w:bottom w:w="80" w:type="dxa"/>
              <w:end w:w="90" w:type="dxa"/>
            </w:tcMar>
          </w:tcPr>
          <w:p>
            <w:pPr>
              <w:spacing w:after="0" w:before="0"/>
            </w:pPr>
            <w:r>
              <w:rPr>
                <w:rFonts w:ascii="Aptos" w:hAnsi="Aptos"/>
                <w:sz w:val="17"/>
              </w:rPr>
              <w:t>Plan Name</w:t>
            </w:r>
          </w:p>
        </w:tc>
        <w:tc>
          <w:tcPr>
            <w:tcW w:type="dxa" w:w="7632"/>
            <w:vAlign w:val="center"/>
            <w:tcMar>
              <w:top w:w="80" w:type="dxa"/>
              <w:start w:w="90" w:type="dxa"/>
              <w:bottom w:w="80" w:type="dxa"/>
              <w:end w:w="90" w:type="dxa"/>
            </w:tcMar>
          </w:tcPr>
          <w:p>
            <w:pPr>
              <w:spacing w:after="0" w:before="0"/>
            </w:pPr>
            <w:r>
              <w:rPr>
                <w:rFonts w:ascii="Aptos" w:hAnsi="Aptos"/>
                <w:sz w:val="17"/>
              </w:rPr>
              <w:t>Editable public display name.</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Plan Code</w:t>
            </w:r>
          </w:p>
        </w:tc>
        <w:tc>
          <w:tcPr>
            <w:tcW w:type="dxa" w:w="7632"/>
            <w:vAlign w:val="center"/>
            <w:tcMar>
              <w:top w:w="80" w:type="dxa"/>
              <w:start w:w="90" w:type="dxa"/>
              <w:bottom w:w="80" w:type="dxa"/>
              <w:end w:w="90" w:type="dxa"/>
            </w:tcMar>
            <w:shd w:fill="F3F7FC"/>
          </w:tcPr>
          <w:p>
            <w:pPr>
              <w:spacing w:after="0" w:before="0"/>
            </w:pPr>
            <w:r>
              <w:rPr>
                <w:rFonts w:ascii="Aptos" w:hAnsi="Aptos"/>
                <w:sz w:val="17"/>
              </w:rPr>
              <w:t>Stable identifier such as free, basic, professional, instructor, or enterprise.</w:t>
            </w:r>
          </w:p>
        </w:tc>
      </w:tr>
      <w:tr>
        <w:tc>
          <w:tcPr>
            <w:tcW w:type="dxa" w:w="2880"/>
            <w:vAlign w:val="center"/>
            <w:tcMar>
              <w:top w:w="80" w:type="dxa"/>
              <w:start w:w="90" w:type="dxa"/>
              <w:bottom w:w="80" w:type="dxa"/>
              <w:end w:w="90" w:type="dxa"/>
            </w:tcMar>
          </w:tcPr>
          <w:p>
            <w:pPr>
              <w:spacing w:after="0" w:before="0"/>
            </w:pPr>
            <w:r>
              <w:rPr>
                <w:rFonts w:ascii="Aptos" w:hAnsi="Aptos"/>
                <w:sz w:val="17"/>
              </w:rPr>
              <w:t>Monthly Price</w:t>
            </w:r>
          </w:p>
        </w:tc>
        <w:tc>
          <w:tcPr>
            <w:tcW w:type="dxa" w:w="7632"/>
            <w:vAlign w:val="center"/>
            <w:tcMar>
              <w:top w:w="80" w:type="dxa"/>
              <w:start w:w="90" w:type="dxa"/>
              <w:bottom w:w="80" w:type="dxa"/>
              <w:end w:w="90" w:type="dxa"/>
            </w:tcMar>
          </w:tcPr>
          <w:p>
            <w:pPr>
              <w:spacing w:after="0" w:before="0"/>
            </w:pPr>
            <w:r>
              <w:rPr>
                <w:rFonts w:ascii="Aptos" w:hAnsi="Aptos"/>
                <w:sz w:val="17"/>
              </w:rPr>
              <w:t>Numeric value for plans sold monthly. Prevent negative values.</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Yearly Price</w:t>
            </w:r>
          </w:p>
        </w:tc>
        <w:tc>
          <w:tcPr>
            <w:tcW w:type="dxa" w:w="7632"/>
            <w:vAlign w:val="center"/>
            <w:tcMar>
              <w:top w:w="80" w:type="dxa"/>
              <w:start w:w="90" w:type="dxa"/>
              <w:bottom w:w="80" w:type="dxa"/>
              <w:end w:w="90" w:type="dxa"/>
            </w:tcMar>
            <w:shd w:fill="F3F7FC"/>
          </w:tcPr>
          <w:p>
            <w:pPr>
              <w:spacing w:after="0" w:before="0"/>
            </w:pPr>
            <w:r>
              <w:rPr>
                <w:rFonts w:ascii="Aptos" w:hAnsi="Aptos"/>
                <w:sz w:val="17"/>
              </w:rPr>
              <w:t>Numeric value for plans sold yearly. Prevent negative values.</w:t>
            </w:r>
          </w:p>
        </w:tc>
      </w:tr>
      <w:tr>
        <w:tc>
          <w:tcPr>
            <w:tcW w:type="dxa" w:w="2880"/>
            <w:vAlign w:val="center"/>
            <w:tcMar>
              <w:top w:w="80" w:type="dxa"/>
              <w:start w:w="90" w:type="dxa"/>
              <w:bottom w:w="80" w:type="dxa"/>
              <w:end w:w="90" w:type="dxa"/>
            </w:tcMar>
          </w:tcPr>
          <w:p>
            <w:pPr>
              <w:spacing w:after="0" w:before="0"/>
            </w:pPr>
            <w:r>
              <w:rPr>
                <w:rFonts w:ascii="Aptos" w:hAnsi="Aptos"/>
                <w:sz w:val="17"/>
              </w:rPr>
              <w:t>Currency</w:t>
            </w:r>
          </w:p>
        </w:tc>
        <w:tc>
          <w:tcPr>
            <w:tcW w:type="dxa" w:w="7632"/>
            <w:vAlign w:val="center"/>
            <w:tcMar>
              <w:top w:w="80" w:type="dxa"/>
              <w:start w:w="90" w:type="dxa"/>
              <w:bottom w:w="80" w:type="dxa"/>
              <w:end w:w="90" w:type="dxa"/>
            </w:tcMar>
          </w:tcPr>
          <w:p>
            <w:pPr>
              <w:spacing w:after="0" w:before="0"/>
            </w:pPr>
            <w:r>
              <w:rPr>
                <w:rFonts w:ascii="Aptos" w:hAnsi="Aptos"/>
                <w:sz w:val="17"/>
              </w:rPr>
              <w:t>Required for every numeric price.</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Purchase Method</w:t>
            </w:r>
          </w:p>
        </w:tc>
        <w:tc>
          <w:tcPr>
            <w:tcW w:type="dxa" w:w="7632"/>
            <w:vAlign w:val="center"/>
            <w:tcMar>
              <w:top w:w="80" w:type="dxa"/>
              <w:start w:w="90" w:type="dxa"/>
              <w:bottom w:w="80" w:type="dxa"/>
              <w:end w:w="90" w:type="dxa"/>
            </w:tcMar>
            <w:shd w:fill="F3F7FC"/>
          </w:tcPr>
          <w:p>
            <w:pPr>
              <w:spacing w:after="0" w:before="0"/>
            </w:pPr>
            <w:r>
              <w:rPr>
                <w:rFonts w:ascii="Aptos" w:hAnsi="Aptos"/>
                <w:sz w:val="17"/>
              </w:rPr>
              <w:t>Select the permitted acquisition workflow.</w:t>
            </w:r>
          </w:p>
        </w:tc>
      </w:tr>
      <w:tr>
        <w:tc>
          <w:tcPr>
            <w:tcW w:type="dxa" w:w="2880"/>
            <w:vAlign w:val="center"/>
            <w:tcMar>
              <w:top w:w="80" w:type="dxa"/>
              <w:start w:w="90" w:type="dxa"/>
              <w:bottom w:w="80" w:type="dxa"/>
              <w:end w:w="90" w:type="dxa"/>
            </w:tcMar>
          </w:tcPr>
          <w:p>
            <w:pPr>
              <w:spacing w:after="0" w:before="0"/>
            </w:pPr>
            <w:r>
              <w:rPr>
                <w:rFonts w:ascii="Aptos" w:hAnsi="Aptos"/>
                <w:sz w:val="17"/>
              </w:rPr>
              <w:t>Payment Provider Product ID</w:t>
            </w:r>
          </w:p>
        </w:tc>
        <w:tc>
          <w:tcPr>
            <w:tcW w:type="dxa" w:w="7632"/>
            <w:vAlign w:val="center"/>
            <w:tcMar>
              <w:top w:w="80" w:type="dxa"/>
              <w:start w:w="90" w:type="dxa"/>
              <w:bottom w:w="80" w:type="dxa"/>
              <w:end w:w="90" w:type="dxa"/>
            </w:tcMar>
          </w:tcPr>
          <w:p>
            <w:pPr>
              <w:spacing w:after="0" w:before="0"/>
            </w:pPr>
            <w:r>
              <w:rPr>
                <w:rFonts w:ascii="Aptos" w:hAnsi="Aptos"/>
                <w:sz w:val="17"/>
              </w:rPr>
              <w:t>Identifier used by the configured payment provider.</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Monthly Price ID</w:t>
            </w:r>
          </w:p>
        </w:tc>
        <w:tc>
          <w:tcPr>
            <w:tcW w:type="dxa" w:w="7632"/>
            <w:vAlign w:val="center"/>
            <w:tcMar>
              <w:top w:w="80" w:type="dxa"/>
              <w:start w:w="90" w:type="dxa"/>
              <w:bottom w:w="80" w:type="dxa"/>
              <w:end w:w="90" w:type="dxa"/>
            </w:tcMar>
            <w:shd w:fill="F3F7FC"/>
          </w:tcPr>
          <w:p>
            <w:pPr>
              <w:spacing w:after="0" w:before="0"/>
            </w:pPr>
            <w:r>
              <w:rPr>
                <w:rFonts w:ascii="Aptos" w:hAnsi="Aptos"/>
                <w:sz w:val="17"/>
              </w:rPr>
              <w:t>Provider-side identifier for monthly billing.</w:t>
            </w:r>
          </w:p>
        </w:tc>
      </w:tr>
      <w:tr>
        <w:tc>
          <w:tcPr>
            <w:tcW w:type="dxa" w:w="2880"/>
            <w:vAlign w:val="center"/>
            <w:tcMar>
              <w:top w:w="80" w:type="dxa"/>
              <w:start w:w="90" w:type="dxa"/>
              <w:bottom w:w="80" w:type="dxa"/>
              <w:end w:w="90" w:type="dxa"/>
            </w:tcMar>
          </w:tcPr>
          <w:p>
            <w:pPr>
              <w:spacing w:after="0" w:before="0"/>
            </w:pPr>
            <w:r>
              <w:rPr>
                <w:rFonts w:ascii="Aptos" w:hAnsi="Aptos"/>
                <w:sz w:val="17"/>
              </w:rPr>
              <w:t>Yearly Price ID</w:t>
            </w:r>
          </w:p>
        </w:tc>
        <w:tc>
          <w:tcPr>
            <w:tcW w:type="dxa" w:w="7632"/>
            <w:vAlign w:val="center"/>
            <w:tcMar>
              <w:top w:w="80" w:type="dxa"/>
              <w:start w:w="90" w:type="dxa"/>
              <w:bottom w:w="80" w:type="dxa"/>
              <w:end w:w="90" w:type="dxa"/>
            </w:tcMar>
          </w:tcPr>
          <w:p>
            <w:pPr>
              <w:spacing w:after="0" w:before="0"/>
            </w:pPr>
            <w:r>
              <w:rPr>
                <w:rFonts w:ascii="Aptos" w:hAnsi="Aptos"/>
                <w:sz w:val="17"/>
              </w:rPr>
              <w:t>Provider-side identifier for annual billing.</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Badge</w:t>
            </w:r>
          </w:p>
        </w:tc>
        <w:tc>
          <w:tcPr>
            <w:tcW w:type="dxa" w:w="7632"/>
            <w:vAlign w:val="center"/>
            <w:tcMar>
              <w:top w:w="80" w:type="dxa"/>
              <w:start w:w="90" w:type="dxa"/>
              <w:bottom w:w="80" w:type="dxa"/>
              <w:end w:w="90" w:type="dxa"/>
            </w:tcMar>
            <w:shd w:fill="F3F7FC"/>
          </w:tcPr>
          <w:p>
            <w:pPr>
              <w:spacing w:after="0" w:before="0"/>
            </w:pPr>
            <w:r>
              <w:rPr>
                <w:rFonts w:ascii="Aptos" w:hAnsi="Aptos"/>
                <w:sz w:val="17"/>
              </w:rPr>
              <w:t>Optional badge such as Recommended, Best Value, or None.</w:t>
            </w:r>
          </w:p>
        </w:tc>
      </w:tr>
      <w:tr>
        <w:tc>
          <w:tcPr>
            <w:tcW w:type="dxa" w:w="2880"/>
            <w:vAlign w:val="center"/>
            <w:tcMar>
              <w:top w:w="80" w:type="dxa"/>
              <w:start w:w="90" w:type="dxa"/>
              <w:bottom w:w="80" w:type="dxa"/>
              <w:end w:w="90" w:type="dxa"/>
            </w:tcMar>
          </w:tcPr>
          <w:p>
            <w:pPr>
              <w:spacing w:after="0" w:before="0"/>
            </w:pPr>
            <w:r>
              <w:rPr>
                <w:rFonts w:ascii="Aptos" w:hAnsi="Aptos"/>
                <w:sz w:val="17"/>
              </w:rPr>
              <w:t>Short Description</w:t>
            </w:r>
          </w:p>
        </w:tc>
        <w:tc>
          <w:tcPr>
            <w:tcW w:type="dxa" w:w="7632"/>
            <w:vAlign w:val="center"/>
            <w:tcMar>
              <w:top w:w="80" w:type="dxa"/>
              <w:start w:w="90" w:type="dxa"/>
              <w:bottom w:w="80" w:type="dxa"/>
              <w:end w:w="90" w:type="dxa"/>
            </w:tcMar>
          </w:tcPr>
          <w:p>
            <w:pPr>
              <w:spacing w:after="0" w:before="0"/>
            </w:pPr>
            <w:r>
              <w:rPr>
                <w:rFonts w:ascii="Aptos" w:hAnsi="Aptos"/>
                <w:sz w:val="17"/>
              </w:rPr>
              <w:t>User-facing summary displayed on the Pricing page.</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Display on Pricing Page</w:t>
            </w:r>
          </w:p>
        </w:tc>
        <w:tc>
          <w:tcPr>
            <w:tcW w:type="dxa" w:w="7632"/>
            <w:vAlign w:val="center"/>
            <w:tcMar>
              <w:top w:w="80" w:type="dxa"/>
              <w:start w:w="90" w:type="dxa"/>
              <w:bottom w:w="80" w:type="dxa"/>
              <w:end w:w="90" w:type="dxa"/>
            </w:tcMar>
            <w:shd w:fill="F3F7FC"/>
          </w:tcPr>
          <w:p>
            <w:pPr>
              <w:spacing w:after="0" w:before="0"/>
            </w:pPr>
            <w:r>
              <w:rPr>
                <w:rFonts w:ascii="Aptos" w:hAnsi="Aptos"/>
                <w:sz w:val="17"/>
              </w:rPr>
              <w:t>Controls public visibility.</w:t>
            </w:r>
          </w:p>
        </w:tc>
      </w:tr>
      <w:tr>
        <w:tc>
          <w:tcPr>
            <w:tcW w:type="dxa" w:w="2880"/>
            <w:vAlign w:val="center"/>
            <w:tcMar>
              <w:top w:w="80" w:type="dxa"/>
              <w:start w:w="90" w:type="dxa"/>
              <w:bottom w:w="80" w:type="dxa"/>
              <w:end w:w="90" w:type="dxa"/>
            </w:tcMar>
          </w:tcPr>
          <w:p>
            <w:pPr>
              <w:spacing w:after="0" w:before="0"/>
            </w:pPr>
            <w:r>
              <w:rPr>
                <w:rFonts w:ascii="Aptos" w:hAnsi="Aptos"/>
                <w:sz w:val="17"/>
              </w:rPr>
              <w:t>Allow New Subscriptions</w:t>
            </w:r>
          </w:p>
        </w:tc>
        <w:tc>
          <w:tcPr>
            <w:tcW w:type="dxa" w:w="7632"/>
            <w:vAlign w:val="center"/>
            <w:tcMar>
              <w:top w:w="80" w:type="dxa"/>
              <w:start w:w="90" w:type="dxa"/>
              <w:bottom w:w="80" w:type="dxa"/>
              <w:end w:w="90" w:type="dxa"/>
            </w:tcMar>
          </w:tcPr>
          <w:p>
            <w:pPr>
              <w:spacing w:after="0" w:before="0"/>
            </w:pPr>
            <w:r>
              <w:rPr>
                <w:rFonts w:ascii="Aptos" w:hAnsi="Aptos"/>
                <w:sz w:val="17"/>
              </w:rPr>
              <w:t>Controls whether new customers may purchase or activate the plan.</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Allow Upgrades</w:t>
            </w:r>
          </w:p>
        </w:tc>
        <w:tc>
          <w:tcPr>
            <w:tcW w:type="dxa" w:w="7632"/>
            <w:vAlign w:val="center"/>
            <w:tcMar>
              <w:top w:w="80" w:type="dxa"/>
              <w:start w:w="90" w:type="dxa"/>
              <w:bottom w:w="80" w:type="dxa"/>
              <w:end w:w="90" w:type="dxa"/>
            </w:tcMar>
            <w:shd w:fill="F3F7FC"/>
          </w:tcPr>
          <w:p>
            <w:pPr>
              <w:spacing w:after="0" w:before="0"/>
            </w:pPr>
            <w:r>
              <w:rPr>
                <w:rFonts w:ascii="Aptos" w:hAnsi="Aptos"/>
                <w:sz w:val="17"/>
              </w:rPr>
              <w:t>Controls whether eligible lower plans can upgrade to this plan.</w:t>
            </w:r>
          </w:p>
        </w:tc>
      </w:tr>
      <w:tr>
        <w:tc>
          <w:tcPr>
            <w:tcW w:type="dxa" w:w="2880"/>
            <w:vAlign w:val="center"/>
            <w:tcMar>
              <w:top w:w="80" w:type="dxa"/>
              <w:start w:w="90" w:type="dxa"/>
              <w:bottom w:w="80" w:type="dxa"/>
              <w:end w:w="90" w:type="dxa"/>
            </w:tcMar>
          </w:tcPr>
          <w:p>
            <w:pPr>
              <w:spacing w:after="0" w:before="0"/>
            </w:pPr>
            <w:r>
              <w:rPr>
                <w:rFonts w:ascii="Aptos" w:hAnsi="Aptos"/>
                <w:sz w:val="17"/>
              </w:rPr>
              <w:t>Allow Downgrades</w:t>
            </w:r>
          </w:p>
        </w:tc>
        <w:tc>
          <w:tcPr>
            <w:tcW w:type="dxa" w:w="7632"/>
            <w:vAlign w:val="center"/>
            <w:tcMar>
              <w:top w:w="80" w:type="dxa"/>
              <w:start w:w="90" w:type="dxa"/>
              <w:bottom w:w="80" w:type="dxa"/>
              <w:end w:w="90" w:type="dxa"/>
            </w:tcMar>
          </w:tcPr>
          <w:p>
            <w:pPr>
              <w:spacing w:after="0" w:before="0"/>
            </w:pPr>
            <w:r>
              <w:rPr>
                <w:rFonts w:ascii="Aptos" w:hAnsi="Aptos"/>
                <w:sz w:val="17"/>
              </w:rPr>
              <w:t>Controls whether users may move from this plan to a lower plan.</w:t>
            </w:r>
          </w:p>
        </w:tc>
      </w:tr>
    </w:tbl>
    <w:p>
      <w:pPr>
        <w:pStyle w:val="BodyText"/>
      </w:pPr>
      <w:r>
        <w:t>Supported purchase methods:</w:t>
      </w:r>
    </w:p>
    <w:p>
      <w:pPr>
        <w:pStyle w:val="ListBullet"/>
        <w:spacing w:after="40"/>
      </w:pPr>
      <w:r>
        <w:t>Automatic Free Activation.</w:t>
      </w:r>
    </w:p>
    <w:p>
      <w:pPr>
        <w:pStyle w:val="ListBullet"/>
        <w:spacing w:after="40"/>
      </w:pPr>
      <w:r>
        <w:t>Online Payment.</w:t>
      </w:r>
    </w:p>
    <w:p>
      <w:pPr>
        <w:pStyle w:val="ListBullet"/>
        <w:spacing w:after="40"/>
      </w:pPr>
      <w:r>
        <w:t>Contact Us.</w:t>
      </w:r>
    </w:p>
    <w:p>
      <w:pPr>
        <w:pStyle w:val="ListBullet"/>
        <w:spacing w:after="40"/>
      </w:pPr>
      <w:r>
        <w:t>Contact Sales.</w:t>
      </w:r>
    </w:p>
    <w:p>
      <w:pPr>
        <w:pStyle w:val="ListBullet"/>
        <w:spacing w:after="40"/>
      </w:pPr>
      <w:r>
        <w:t>Admin Assignment Only.</w:t>
      </w:r>
    </w:p>
    <w:p>
      <w:pPr>
        <w:pStyle w:val="ListBullet"/>
        <w:spacing w:after="40"/>
      </w:pPr>
      <w:r>
        <w:t>Unavailable.</w:t>
      </w:r>
    </w:p>
    <w:p>
      <w:pPr>
        <w:pStyle w:val="Heading2"/>
      </w:pPr>
      <w:r>
        <w:t>14.6 Features &amp; Entitlements Tab</w:t>
      </w:r>
    </w:p>
    <w:p>
      <w:pPr>
        <w:pStyle w:val="BodyText"/>
      </w:pPr>
      <w:r>
        <w:t>The administrator must be able to manage both the text shown to customers and the machine-readable entitlements returned to the desktop application.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024"/>
            <w:vAlign w:val="center"/>
            <w:tcMar>
              <w:top w:w="80" w:type="dxa"/>
              <w:start w:w="90" w:type="dxa"/>
              <w:bottom w:w="80" w:type="dxa"/>
              <w:end w:w="90" w:type="dxa"/>
            </w:tcMar>
            <w:shd w:fill="0B1930"/>
          </w:tcPr>
          <w:p>
            <w:pPr>
              <w:spacing w:after="0" w:before="0"/>
              <w:jc w:val="center"/>
            </w:pPr>
            <w:r>
              <w:rPr>
                <w:rFonts w:ascii="Aptos" w:hAnsi="Aptos"/>
                <w:b/>
                <w:color w:val="FFFFFF"/>
                <w:sz w:val="17"/>
              </w:rPr>
              <w:t>Feature</w:t>
            </w:r>
          </w:p>
        </w:tc>
        <w:tc>
          <w:tcPr>
            <w:tcW w:type="dxa" w:w="3168"/>
            <w:vAlign w:val="center"/>
            <w:tcMar>
              <w:top w:w="80" w:type="dxa"/>
              <w:start w:w="90" w:type="dxa"/>
              <w:bottom w:w="80" w:type="dxa"/>
              <w:end w:w="90" w:type="dxa"/>
            </w:tcMar>
            <w:shd w:fill="0B1930"/>
          </w:tcPr>
          <w:p>
            <w:pPr>
              <w:spacing w:after="0" w:before="0"/>
              <w:jc w:val="center"/>
            </w:pPr>
            <w:r>
              <w:rPr>
                <w:rFonts w:ascii="Aptos" w:hAnsi="Aptos"/>
                <w:b/>
                <w:color w:val="FFFFFF"/>
                <w:sz w:val="17"/>
              </w:rPr>
              <w:t>Public display value</w:t>
            </w:r>
          </w:p>
        </w:tc>
        <w:tc>
          <w:tcPr>
            <w:tcW w:type="dxa" w:w="4320"/>
            <w:vAlign w:val="center"/>
            <w:tcMar>
              <w:top w:w="80" w:type="dxa"/>
              <w:start w:w="90" w:type="dxa"/>
              <w:bottom w:w="80" w:type="dxa"/>
              <w:end w:w="90" w:type="dxa"/>
            </w:tcMar>
            <w:shd w:fill="0B1930"/>
          </w:tcPr>
          <w:p>
            <w:pPr>
              <w:spacing w:after="0" w:before="0"/>
              <w:jc w:val="center"/>
            </w:pPr>
            <w:r>
              <w:rPr>
                <w:rFonts w:ascii="Aptos" w:hAnsi="Aptos"/>
                <w:b/>
                <w:color w:val="FFFFFF"/>
                <w:sz w:val="17"/>
              </w:rPr>
              <w:t>Example entitlement code</w:t>
            </w:r>
          </w:p>
        </w:tc>
      </w:tr>
      <w:tr>
        <w:tc>
          <w:tcPr>
            <w:tcW w:type="dxa" w:w="3024"/>
            <w:vAlign w:val="center"/>
            <w:tcMar>
              <w:top w:w="80" w:type="dxa"/>
              <w:start w:w="90" w:type="dxa"/>
              <w:bottom w:w="80" w:type="dxa"/>
              <w:end w:w="90" w:type="dxa"/>
            </w:tcMar>
          </w:tcPr>
          <w:p>
            <w:pPr>
              <w:spacing w:after="0" w:before="0"/>
            </w:pPr>
            <w:r>
              <w:rPr>
                <w:rFonts w:ascii="Aptos" w:hAnsi="Aptos"/>
                <w:sz w:val="17"/>
              </w:rPr>
              <w:t>Basic cloud resources</w:t>
            </w:r>
          </w:p>
        </w:tc>
        <w:tc>
          <w:tcPr>
            <w:tcW w:type="dxa" w:w="3168"/>
            <w:vAlign w:val="center"/>
            <w:tcMar>
              <w:top w:w="80" w:type="dxa"/>
              <w:start w:w="90" w:type="dxa"/>
              <w:bottom w:w="80" w:type="dxa"/>
              <w:end w:w="90" w:type="dxa"/>
            </w:tcMar>
          </w:tcPr>
          <w:p>
            <w:pPr>
              <w:spacing w:after="0" w:before="0"/>
            </w:pPr>
            <w:r>
              <w:rPr>
                <w:rFonts w:ascii="Aptos" w:hAnsi="Aptos"/>
                <w:sz w:val="17"/>
              </w:rPr>
              <w:t>Included</w:t>
            </w:r>
          </w:p>
        </w:tc>
        <w:tc>
          <w:tcPr>
            <w:tcW w:type="dxa" w:w="4320"/>
            <w:vAlign w:val="center"/>
            <w:tcMar>
              <w:top w:w="80" w:type="dxa"/>
              <w:start w:w="90" w:type="dxa"/>
              <w:bottom w:w="80" w:type="dxa"/>
              <w:end w:w="90" w:type="dxa"/>
            </w:tcMar>
          </w:tcPr>
          <w:p>
            <w:pPr>
              <w:spacing w:after="0" w:before="0"/>
            </w:pPr>
            <w:r>
              <w:rPr>
                <w:rFonts w:ascii="Aptos" w:hAnsi="Aptos"/>
                <w:sz w:val="17"/>
              </w:rPr>
              <w:t>basic_resources</w:t>
            </w:r>
          </w:p>
        </w:tc>
      </w:tr>
      <w:tr>
        <w:tc>
          <w:tcPr>
            <w:tcW w:type="dxa" w:w="3024"/>
            <w:vAlign w:val="center"/>
            <w:tcMar>
              <w:top w:w="80" w:type="dxa"/>
              <w:start w:w="90" w:type="dxa"/>
              <w:bottom w:w="80" w:type="dxa"/>
              <w:end w:w="90" w:type="dxa"/>
            </w:tcMar>
            <w:shd w:fill="F3F7FC"/>
          </w:tcPr>
          <w:p>
            <w:pPr>
              <w:spacing w:after="0" w:before="0"/>
            </w:pPr>
            <w:r>
              <w:rPr>
                <w:rFonts w:ascii="Aptos" w:hAnsi="Aptos"/>
                <w:sz w:val="17"/>
              </w:rPr>
              <w:t>Premium cloud resources</w:t>
            </w:r>
          </w:p>
        </w:tc>
        <w:tc>
          <w:tcPr>
            <w:tcW w:type="dxa" w:w="3168"/>
            <w:vAlign w:val="center"/>
            <w:tcMar>
              <w:top w:w="80" w:type="dxa"/>
              <w:start w:w="90" w:type="dxa"/>
              <w:bottom w:w="80" w:type="dxa"/>
              <w:end w:w="90" w:type="dxa"/>
            </w:tcMar>
            <w:shd w:fill="F3F7FC"/>
          </w:tcPr>
          <w:p>
            <w:pPr>
              <w:spacing w:after="0" w:before="0"/>
            </w:pPr>
            <w:r>
              <w:rPr>
                <w:rFonts w:ascii="Aptos" w:hAnsi="Aptos"/>
                <w:sz w:val="17"/>
              </w:rPr>
              <w:t>Included or Not Included</w:t>
            </w:r>
          </w:p>
        </w:tc>
        <w:tc>
          <w:tcPr>
            <w:tcW w:type="dxa" w:w="4320"/>
            <w:vAlign w:val="center"/>
            <w:tcMar>
              <w:top w:w="80" w:type="dxa"/>
              <w:start w:w="90" w:type="dxa"/>
              <w:bottom w:w="80" w:type="dxa"/>
              <w:end w:w="90" w:type="dxa"/>
            </w:tcMar>
            <w:shd w:fill="F3F7FC"/>
          </w:tcPr>
          <w:p>
            <w:pPr>
              <w:spacing w:after="0" w:before="0"/>
            </w:pPr>
            <w:r>
              <w:rPr>
                <w:rFonts w:ascii="Aptos" w:hAnsi="Aptos"/>
                <w:sz w:val="17"/>
              </w:rPr>
              <w:t>premium_resources</w:t>
            </w:r>
          </w:p>
        </w:tc>
      </w:tr>
      <w:tr>
        <w:tc>
          <w:tcPr>
            <w:tcW w:type="dxa" w:w="3024"/>
            <w:vAlign w:val="center"/>
            <w:tcMar>
              <w:top w:w="80" w:type="dxa"/>
              <w:start w:w="90" w:type="dxa"/>
              <w:bottom w:w="80" w:type="dxa"/>
              <w:end w:w="90" w:type="dxa"/>
            </w:tcMar>
          </w:tcPr>
          <w:p>
            <w:pPr>
              <w:spacing w:after="0" w:before="0"/>
            </w:pPr>
            <w:r>
              <w:rPr>
                <w:rFonts w:ascii="Aptos" w:hAnsi="Aptos"/>
                <w:sz w:val="17"/>
              </w:rPr>
              <w:t>Marketplace resources</w:t>
            </w:r>
          </w:p>
        </w:tc>
        <w:tc>
          <w:tcPr>
            <w:tcW w:type="dxa" w:w="3168"/>
            <w:vAlign w:val="center"/>
            <w:tcMar>
              <w:top w:w="80" w:type="dxa"/>
              <w:start w:w="90" w:type="dxa"/>
              <w:bottom w:w="80" w:type="dxa"/>
              <w:end w:w="90" w:type="dxa"/>
            </w:tcMar>
          </w:tcPr>
          <w:p>
            <w:pPr>
              <w:spacing w:after="0" w:before="0"/>
            </w:pPr>
            <w:r>
              <w:rPr>
                <w:rFonts w:ascii="Aptos" w:hAnsi="Aptos"/>
                <w:sz w:val="17"/>
              </w:rPr>
              <w:t>Included, View Only, or Not Included</w:t>
            </w:r>
          </w:p>
        </w:tc>
        <w:tc>
          <w:tcPr>
            <w:tcW w:type="dxa" w:w="4320"/>
            <w:vAlign w:val="center"/>
            <w:tcMar>
              <w:top w:w="80" w:type="dxa"/>
              <w:start w:w="90" w:type="dxa"/>
              <w:bottom w:w="80" w:type="dxa"/>
              <w:end w:w="90" w:type="dxa"/>
            </w:tcMar>
          </w:tcPr>
          <w:p>
            <w:pPr>
              <w:spacing w:after="0" w:before="0"/>
            </w:pPr>
            <w:r>
              <w:rPr>
                <w:rFonts w:ascii="Aptos" w:hAnsi="Aptos"/>
                <w:sz w:val="17"/>
              </w:rPr>
              <w:t>marketplace_resources</w:t>
            </w:r>
          </w:p>
        </w:tc>
      </w:tr>
      <w:tr>
        <w:tc>
          <w:tcPr>
            <w:tcW w:type="dxa" w:w="3024"/>
            <w:vAlign w:val="center"/>
            <w:tcMar>
              <w:top w:w="80" w:type="dxa"/>
              <w:start w:w="90" w:type="dxa"/>
              <w:bottom w:w="80" w:type="dxa"/>
              <w:end w:w="90" w:type="dxa"/>
            </w:tcMar>
            <w:shd w:fill="F3F7FC"/>
          </w:tcPr>
          <w:p>
            <w:pPr>
              <w:spacing w:after="0" w:before="0"/>
            </w:pPr>
            <w:r>
              <w:rPr>
                <w:rFonts w:ascii="Aptos" w:hAnsi="Aptos"/>
                <w:sz w:val="17"/>
              </w:rPr>
              <w:t>Commercial use</w:t>
            </w:r>
          </w:p>
        </w:tc>
        <w:tc>
          <w:tcPr>
            <w:tcW w:type="dxa" w:w="3168"/>
            <w:vAlign w:val="center"/>
            <w:tcMar>
              <w:top w:w="80" w:type="dxa"/>
              <w:start w:w="90" w:type="dxa"/>
              <w:bottom w:w="80" w:type="dxa"/>
              <w:end w:w="90" w:type="dxa"/>
            </w:tcMar>
            <w:shd w:fill="F3F7FC"/>
          </w:tcPr>
          <w:p>
            <w:pPr>
              <w:spacing w:after="0" w:before="0"/>
            </w:pPr>
            <w:r>
              <w:rPr>
                <w:rFonts w:ascii="Aptos" w:hAnsi="Aptos"/>
                <w:sz w:val="17"/>
              </w:rPr>
              <w:t>Included or Restricted</w:t>
            </w:r>
          </w:p>
        </w:tc>
        <w:tc>
          <w:tcPr>
            <w:tcW w:type="dxa" w:w="4320"/>
            <w:vAlign w:val="center"/>
            <w:tcMar>
              <w:top w:w="80" w:type="dxa"/>
              <w:start w:w="90" w:type="dxa"/>
              <w:bottom w:w="80" w:type="dxa"/>
              <w:end w:w="90" w:type="dxa"/>
            </w:tcMar>
            <w:shd w:fill="F3F7FC"/>
          </w:tcPr>
          <w:p>
            <w:pPr>
              <w:spacing w:after="0" w:before="0"/>
            </w:pPr>
            <w:r>
              <w:rPr>
                <w:rFonts w:ascii="Aptos" w:hAnsi="Aptos"/>
                <w:sz w:val="17"/>
              </w:rPr>
              <w:t>commercial_use</w:t>
            </w:r>
          </w:p>
        </w:tc>
      </w:tr>
      <w:tr>
        <w:tc>
          <w:tcPr>
            <w:tcW w:type="dxa" w:w="3024"/>
            <w:vAlign w:val="center"/>
            <w:tcMar>
              <w:top w:w="80" w:type="dxa"/>
              <w:start w:w="90" w:type="dxa"/>
              <w:bottom w:w="80" w:type="dxa"/>
              <w:end w:w="90" w:type="dxa"/>
            </w:tcMar>
          </w:tcPr>
          <w:p>
            <w:pPr>
              <w:spacing w:after="0" w:before="0"/>
            </w:pPr>
            <w:r>
              <w:rPr>
                <w:rFonts w:ascii="Aptos" w:hAnsi="Aptos"/>
                <w:sz w:val="17"/>
              </w:rPr>
              <w:t>Classroom management</w:t>
            </w:r>
          </w:p>
        </w:tc>
        <w:tc>
          <w:tcPr>
            <w:tcW w:type="dxa" w:w="3168"/>
            <w:vAlign w:val="center"/>
            <w:tcMar>
              <w:top w:w="80" w:type="dxa"/>
              <w:start w:w="90" w:type="dxa"/>
              <w:bottom w:w="80" w:type="dxa"/>
              <w:end w:w="90" w:type="dxa"/>
            </w:tcMar>
          </w:tcPr>
          <w:p>
            <w:pPr>
              <w:spacing w:after="0" w:before="0"/>
            </w:pPr>
            <w:r>
              <w:rPr>
                <w:rFonts w:ascii="Aptos" w:hAnsi="Aptos"/>
                <w:sz w:val="17"/>
              </w:rPr>
              <w:t>Included or Not Included</w:t>
            </w:r>
          </w:p>
        </w:tc>
        <w:tc>
          <w:tcPr>
            <w:tcW w:type="dxa" w:w="4320"/>
            <w:vAlign w:val="center"/>
            <w:tcMar>
              <w:top w:w="80" w:type="dxa"/>
              <w:start w:w="90" w:type="dxa"/>
              <w:bottom w:w="80" w:type="dxa"/>
              <w:end w:w="90" w:type="dxa"/>
            </w:tcMar>
          </w:tcPr>
          <w:p>
            <w:pPr>
              <w:spacing w:after="0" w:before="0"/>
            </w:pPr>
            <w:r>
              <w:rPr>
                <w:rFonts w:ascii="Aptos" w:hAnsi="Aptos"/>
                <w:sz w:val="17"/>
              </w:rPr>
              <w:t>classroom_management</w:t>
            </w:r>
          </w:p>
        </w:tc>
      </w:tr>
    </w:tbl>
    <w:p>
      <w:pPr>
        <w:pStyle w:val="ListBullet"/>
        <w:spacing w:after="40"/>
      </w:pPr>
      <w:r>
        <w:t>Add, edit, remove, and reorder feature rows.</w:t>
      </w:r>
    </w:p>
    <w:p>
      <w:pPr>
        <w:pStyle w:val="ListBullet"/>
        <w:spacing w:after="40"/>
      </w:pPr>
      <w:r>
        <w:t>Mark a feature as Included, Limited, View Only, Controlled, or Not Included.</w:t>
      </w:r>
    </w:p>
    <w:p>
      <w:pPr>
        <w:pStyle w:val="ListBullet"/>
        <w:spacing w:after="40"/>
      </w:pPr>
      <w:r>
        <w:t>Prevent deletion of an entitlement code that is referenced by active licenses unless a controlled migration is performed.</w:t>
      </w:r>
    </w:p>
    <w:p>
      <w:pPr>
        <w:pStyle w:val="ListBullet"/>
        <w:spacing w:after="40"/>
      </w:pPr>
      <w:r>
        <w:t>Make the license-validation API use the entitlement values rather than the public plan description.</w:t>
      </w:r>
    </w:p>
    <w:p>
      <w:pPr>
        <w:pStyle w:val="Heading2"/>
      </w:pPr>
      <w:r>
        <w:t>14.7 Trial Rules Tab</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880"/>
            <w:vAlign w:val="center"/>
            <w:tcMar>
              <w:top w:w="80" w:type="dxa"/>
              <w:start w:w="90" w:type="dxa"/>
              <w:bottom w:w="80" w:type="dxa"/>
              <w:end w:w="90" w:type="dxa"/>
            </w:tcMar>
            <w:shd w:fill="0B1930"/>
          </w:tcPr>
          <w:p>
            <w:pPr>
              <w:spacing w:after="0" w:before="0"/>
              <w:jc w:val="center"/>
            </w:pPr>
            <w:r>
              <w:rPr>
                <w:rFonts w:ascii="Aptos" w:hAnsi="Aptos"/>
                <w:b/>
                <w:color w:val="FFFFFF"/>
                <w:sz w:val="17"/>
              </w:rPr>
              <w:t>Rule</w:t>
            </w:r>
          </w:p>
        </w:tc>
        <w:tc>
          <w:tcPr>
            <w:tcW w:type="dxa" w:w="7632"/>
            <w:vAlign w:val="center"/>
            <w:tcMar>
              <w:top w:w="80" w:type="dxa"/>
              <w:start w:w="90" w:type="dxa"/>
              <w:bottom w:w="80" w:type="dxa"/>
              <w:end w:w="90" w:type="dxa"/>
            </w:tcMar>
            <w:shd w:fill="0B1930"/>
          </w:tcPr>
          <w:p>
            <w:pPr>
              <w:spacing w:after="0" w:before="0"/>
              <w:jc w:val="center"/>
            </w:pPr>
            <w:r>
              <w:rPr>
                <w:rFonts w:ascii="Aptos" w:hAnsi="Aptos"/>
                <w:b/>
                <w:color w:val="FFFFFF"/>
                <w:sz w:val="17"/>
              </w:rPr>
              <w:t>Initial configuration</w:t>
            </w:r>
          </w:p>
        </w:tc>
      </w:tr>
      <w:tr>
        <w:tc>
          <w:tcPr>
            <w:tcW w:type="dxa" w:w="2880"/>
            <w:vAlign w:val="center"/>
            <w:tcMar>
              <w:top w:w="80" w:type="dxa"/>
              <w:start w:w="90" w:type="dxa"/>
              <w:bottom w:w="80" w:type="dxa"/>
              <w:end w:w="90" w:type="dxa"/>
            </w:tcMar>
          </w:tcPr>
          <w:p>
            <w:pPr>
              <w:spacing w:after="0" w:before="0"/>
            </w:pPr>
            <w:r>
              <w:rPr>
                <w:rFonts w:ascii="Aptos" w:hAnsi="Aptos"/>
                <w:sz w:val="17"/>
              </w:rPr>
              <w:t>Free to Basic</w:t>
            </w:r>
          </w:p>
        </w:tc>
        <w:tc>
          <w:tcPr>
            <w:tcW w:type="dxa" w:w="7632"/>
            <w:vAlign w:val="center"/>
            <w:tcMar>
              <w:top w:w="80" w:type="dxa"/>
              <w:start w:w="90" w:type="dxa"/>
              <w:bottom w:w="80" w:type="dxa"/>
              <w:end w:w="90" w:type="dxa"/>
            </w:tcMar>
          </w:tcPr>
          <w:p>
            <w:pPr>
              <w:spacing w:after="0" w:before="0"/>
            </w:pPr>
            <w:r>
              <w:rPr>
                <w:rFonts w:ascii="Aptos" w:hAnsi="Aptos"/>
                <w:sz w:val="17"/>
              </w:rPr>
              <w:t>Enabled; one calendar month; one automatic use per user; no payment card; no automatic conversion.</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Basic to Professional</w:t>
            </w:r>
          </w:p>
        </w:tc>
        <w:tc>
          <w:tcPr>
            <w:tcW w:type="dxa" w:w="7632"/>
            <w:vAlign w:val="center"/>
            <w:tcMar>
              <w:top w:w="80" w:type="dxa"/>
              <w:start w:w="90" w:type="dxa"/>
              <w:bottom w:w="80" w:type="dxa"/>
              <w:end w:w="90" w:type="dxa"/>
            </w:tcMar>
            <w:shd w:fill="F3F7FC"/>
          </w:tcPr>
          <w:p>
            <w:pPr>
              <w:spacing w:after="0" w:before="0"/>
            </w:pPr>
            <w:r>
              <w:rPr>
                <w:rFonts w:ascii="Aptos" w:hAnsi="Aptos"/>
                <w:sz w:val="17"/>
              </w:rPr>
              <w:t>Enabled; one calendar month; one automatic use per user; no payment card; no automatic conversion.</w:t>
            </w:r>
          </w:p>
        </w:tc>
      </w:tr>
      <w:tr>
        <w:tc>
          <w:tcPr>
            <w:tcW w:type="dxa" w:w="2880"/>
            <w:vAlign w:val="center"/>
            <w:tcMar>
              <w:top w:w="80" w:type="dxa"/>
              <w:start w:w="90" w:type="dxa"/>
              <w:bottom w:w="80" w:type="dxa"/>
              <w:end w:w="90" w:type="dxa"/>
            </w:tcMar>
          </w:tcPr>
          <w:p>
            <w:pPr>
              <w:spacing w:after="0" w:before="0"/>
            </w:pPr>
            <w:r>
              <w:rPr>
                <w:rFonts w:ascii="Aptos" w:hAnsi="Aptos"/>
                <w:sz w:val="17"/>
              </w:rPr>
              <w:t>Additional trials</w:t>
            </w:r>
          </w:p>
        </w:tc>
        <w:tc>
          <w:tcPr>
            <w:tcW w:type="dxa" w:w="7632"/>
            <w:vAlign w:val="center"/>
            <w:tcMar>
              <w:top w:w="80" w:type="dxa"/>
              <w:start w:w="90" w:type="dxa"/>
              <w:bottom w:w="80" w:type="dxa"/>
              <w:end w:w="90" w:type="dxa"/>
            </w:tcMar>
          </w:tcPr>
          <w:p>
            <w:pPr>
              <w:spacing w:after="0" w:before="0"/>
            </w:pPr>
            <w:r>
              <w:rPr>
                <w:rFonts w:ascii="Aptos" w:hAnsi="Aptos"/>
                <w:sz w:val="17"/>
              </w:rPr>
              <w:t>Enabled only through a user request followed by administrator approval.</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Default additional duration</w:t>
            </w:r>
          </w:p>
        </w:tc>
        <w:tc>
          <w:tcPr>
            <w:tcW w:type="dxa" w:w="7632"/>
            <w:vAlign w:val="center"/>
            <w:tcMar>
              <w:top w:w="80" w:type="dxa"/>
              <w:start w:w="90" w:type="dxa"/>
              <w:bottom w:w="80" w:type="dxa"/>
              <w:end w:w="90" w:type="dxa"/>
            </w:tcMar>
            <w:shd w:fill="F3F7FC"/>
          </w:tcPr>
          <w:p>
            <w:pPr>
              <w:spacing w:after="0" w:before="0"/>
            </w:pPr>
            <w:r>
              <w:rPr>
                <w:rFonts w:ascii="Aptos" w:hAnsi="Aptos"/>
                <w:sz w:val="17"/>
              </w:rPr>
              <w:t>Administrator-configurable.</w:t>
            </w:r>
          </w:p>
        </w:tc>
      </w:tr>
      <w:tr>
        <w:tc>
          <w:tcPr>
            <w:tcW w:type="dxa" w:w="2880"/>
            <w:vAlign w:val="center"/>
            <w:tcMar>
              <w:top w:w="80" w:type="dxa"/>
              <w:start w:w="90" w:type="dxa"/>
              <w:bottom w:w="80" w:type="dxa"/>
              <w:end w:w="90" w:type="dxa"/>
            </w:tcMar>
          </w:tcPr>
          <w:p>
            <w:pPr>
              <w:spacing w:after="0" w:before="0"/>
            </w:pPr>
            <w:r>
              <w:rPr>
                <w:rFonts w:ascii="Aptos" w:hAnsi="Aptos"/>
                <w:sz w:val="17"/>
              </w:rPr>
              <w:t>Product-key behavior</w:t>
            </w:r>
          </w:p>
        </w:tc>
        <w:tc>
          <w:tcPr>
            <w:tcW w:type="dxa" w:w="7632"/>
            <w:vAlign w:val="center"/>
            <w:tcMar>
              <w:top w:w="80" w:type="dxa"/>
              <w:start w:w="90" w:type="dxa"/>
              <w:bottom w:w="80" w:type="dxa"/>
              <w:end w:w="90" w:type="dxa"/>
            </w:tcMar>
          </w:tcPr>
          <w:p>
            <w:pPr>
              <w:spacing w:after="0" w:before="0"/>
            </w:pPr>
            <w:r>
              <w:rPr>
                <w:rFonts w:ascii="Aptos" w:hAnsi="Aptos"/>
                <w:sz w:val="17"/>
              </w:rPr>
              <w:t>Use the existing product key throughout activation, expiry, extension, or paid conversion.</w:t>
            </w:r>
          </w:p>
        </w:tc>
      </w:tr>
    </w:tbl>
    <w:p>
      <w:pPr>
        <w:pStyle w:val="ListBullet"/>
        <w:spacing w:after="40"/>
      </w:pPr>
      <w:r>
        <w:t>Allow an administrator to change duration, automatic-use count, availability, and source/target plans.</w:t>
      </w:r>
    </w:p>
    <w:p>
      <w:pPr>
        <w:pStyle w:val="ListBullet"/>
        <w:spacing w:after="40"/>
      </w:pPr>
      <w:r>
        <w:t>Do not reset an already-used automatic trial when the user changes billing cycle, renews, upgrades, or downgrades.</w:t>
      </w:r>
    </w:p>
    <w:p>
      <w:pPr>
        <w:pStyle w:val="ListBullet"/>
        <w:spacing w:after="40"/>
      </w:pPr>
      <w:r>
        <w:t>Keep full trial history even if a trial is cancelled, converted, extended, or ended early.</w:t>
      </w:r>
    </w:p>
    <w:p>
      <w:pPr>
        <w:pStyle w:val="Heading2"/>
      </w:pPr>
      <w:r>
        <w:t>14.8 Instructor Rules Tab</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456"/>
            <w:vAlign w:val="center"/>
            <w:tcMar>
              <w:top w:w="80" w:type="dxa"/>
              <w:start w:w="90" w:type="dxa"/>
              <w:bottom w:w="80" w:type="dxa"/>
              <w:end w:w="90" w:type="dxa"/>
            </w:tcMar>
            <w:shd w:fill="0B1930"/>
          </w:tcPr>
          <w:p>
            <w:pPr>
              <w:spacing w:after="0" w:before="0"/>
              <w:jc w:val="center"/>
            </w:pPr>
            <w:r>
              <w:rPr>
                <w:rFonts w:ascii="Aptos" w:hAnsi="Aptos"/>
                <w:b/>
                <w:color w:val="FFFFFF"/>
                <w:sz w:val="17"/>
              </w:rPr>
              <w:t>Setting</w:t>
            </w:r>
          </w:p>
        </w:tc>
        <w:tc>
          <w:tcPr>
            <w:tcW w:type="dxa" w:w="7056"/>
            <w:vAlign w:val="center"/>
            <w:tcMar>
              <w:top w:w="80" w:type="dxa"/>
              <w:start w:w="90" w:type="dxa"/>
              <w:bottom w:w="80" w:type="dxa"/>
              <w:end w:w="90" w:type="dxa"/>
            </w:tcMar>
            <w:shd w:fill="0B1930"/>
          </w:tcPr>
          <w:p>
            <w:pPr>
              <w:spacing w:after="0" w:before="0"/>
              <w:jc w:val="center"/>
            </w:pPr>
            <w:r>
              <w:rPr>
                <w:rFonts w:ascii="Aptos" w:hAnsi="Aptos"/>
                <w:b/>
                <w:color w:val="FFFFFF"/>
                <w:sz w:val="17"/>
              </w:rPr>
              <w:t>Initial value</w:t>
            </w:r>
          </w:p>
        </w:tc>
      </w:tr>
      <w:tr>
        <w:tc>
          <w:tcPr>
            <w:tcW w:type="dxa" w:w="3456"/>
            <w:vAlign w:val="center"/>
            <w:tcMar>
              <w:top w:w="80" w:type="dxa"/>
              <w:start w:w="90" w:type="dxa"/>
              <w:bottom w:w="80" w:type="dxa"/>
              <w:end w:w="90" w:type="dxa"/>
            </w:tcMar>
          </w:tcPr>
          <w:p>
            <w:pPr>
              <w:spacing w:after="0" w:before="0"/>
            </w:pPr>
            <w:r>
              <w:rPr>
                <w:rFonts w:ascii="Aptos" w:hAnsi="Aptos"/>
                <w:sz w:val="17"/>
              </w:rPr>
              <w:t>Pricing-page display</w:t>
            </w:r>
          </w:p>
        </w:tc>
        <w:tc>
          <w:tcPr>
            <w:tcW w:type="dxa" w:w="7056"/>
            <w:vAlign w:val="center"/>
            <w:tcMar>
              <w:top w:w="80" w:type="dxa"/>
              <w:start w:w="90" w:type="dxa"/>
              <w:bottom w:w="80" w:type="dxa"/>
              <w:end w:w="90" w:type="dxa"/>
            </w:tcMar>
          </w:tcPr>
          <w:p>
            <w:pPr>
              <w:spacing w:after="0" w:before="0"/>
            </w:pPr>
            <w:r>
              <w:rPr>
                <w:rFonts w:ascii="Aptos" w:hAnsi="Aptos"/>
                <w:sz w:val="17"/>
              </w:rPr>
              <w:t>Contact Us</w:t>
            </w:r>
          </w:p>
        </w:tc>
      </w:tr>
      <w:tr>
        <w:tc>
          <w:tcPr>
            <w:tcW w:type="dxa" w:w="3456"/>
            <w:vAlign w:val="center"/>
            <w:tcMar>
              <w:top w:w="80" w:type="dxa"/>
              <w:start w:w="90" w:type="dxa"/>
              <w:bottom w:w="80" w:type="dxa"/>
              <w:end w:w="90" w:type="dxa"/>
            </w:tcMar>
            <w:shd w:fill="F3F7FC"/>
          </w:tcPr>
          <w:p>
            <w:pPr>
              <w:spacing w:after="0" w:before="0"/>
            </w:pPr>
            <w:r>
              <w:rPr>
                <w:rFonts w:ascii="Aptos" w:hAnsi="Aptos"/>
                <w:sz w:val="17"/>
              </w:rPr>
              <w:t>Direct purchase</w:t>
            </w:r>
          </w:p>
        </w:tc>
        <w:tc>
          <w:tcPr>
            <w:tcW w:type="dxa" w:w="7056"/>
            <w:vAlign w:val="center"/>
            <w:tcMar>
              <w:top w:w="80" w:type="dxa"/>
              <w:start w:w="90" w:type="dxa"/>
              <w:bottom w:w="80" w:type="dxa"/>
              <w:end w:w="90" w:type="dxa"/>
            </w:tcMar>
            <w:shd w:fill="F3F7FC"/>
          </w:tcPr>
          <w:p>
            <w:pPr>
              <w:spacing w:after="0" w:before="0"/>
            </w:pPr>
            <w:r>
              <w:rPr>
                <w:rFonts w:ascii="Aptos" w:hAnsi="Aptos"/>
                <w:sz w:val="17"/>
              </w:rPr>
              <w:t>Disabled</w:t>
            </w:r>
          </w:p>
        </w:tc>
      </w:tr>
      <w:tr>
        <w:tc>
          <w:tcPr>
            <w:tcW w:type="dxa" w:w="3456"/>
            <w:vAlign w:val="center"/>
            <w:tcMar>
              <w:top w:w="80" w:type="dxa"/>
              <w:start w:w="90" w:type="dxa"/>
              <w:bottom w:w="80" w:type="dxa"/>
              <w:end w:w="90" w:type="dxa"/>
            </w:tcMar>
          </w:tcPr>
          <w:p>
            <w:pPr>
              <w:spacing w:after="0" w:before="0"/>
            </w:pPr>
            <w:r>
              <w:rPr>
                <w:rFonts w:ascii="Aptos" w:hAnsi="Aptos"/>
                <w:sz w:val="17"/>
              </w:rPr>
              <w:t>Automatic assignment</w:t>
            </w:r>
          </w:p>
        </w:tc>
        <w:tc>
          <w:tcPr>
            <w:tcW w:type="dxa" w:w="7056"/>
            <w:vAlign w:val="center"/>
            <w:tcMar>
              <w:top w:w="80" w:type="dxa"/>
              <w:start w:w="90" w:type="dxa"/>
              <w:bottom w:w="80" w:type="dxa"/>
              <w:end w:w="90" w:type="dxa"/>
            </w:tcMar>
          </w:tcPr>
          <w:p>
            <w:pPr>
              <w:spacing w:after="0" w:before="0"/>
            </w:pPr>
            <w:r>
              <w:rPr>
                <w:rFonts w:ascii="Aptos" w:hAnsi="Aptos"/>
                <w:sz w:val="17"/>
              </w:rPr>
              <w:t>Disabled</w:t>
            </w:r>
          </w:p>
        </w:tc>
      </w:tr>
      <w:tr>
        <w:tc>
          <w:tcPr>
            <w:tcW w:type="dxa" w:w="3456"/>
            <w:vAlign w:val="center"/>
            <w:tcMar>
              <w:top w:w="80" w:type="dxa"/>
              <w:start w:w="90" w:type="dxa"/>
              <w:bottom w:w="80" w:type="dxa"/>
              <w:end w:w="90" w:type="dxa"/>
            </w:tcMar>
            <w:shd w:fill="F3F7FC"/>
          </w:tcPr>
          <w:p>
            <w:pPr>
              <w:spacing w:after="0" w:before="0"/>
            </w:pPr>
            <w:r>
              <w:rPr>
                <w:rFonts w:ascii="Aptos" w:hAnsi="Aptos"/>
                <w:sz w:val="17"/>
              </w:rPr>
              <w:t>Manual admin assignment</w:t>
            </w:r>
          </w:p>
        </w:tc>
        <w:tc>
          <w:tcPr>
            <w:tcW w:type="dxa" w:w="7056"/>
            <w:vAlign w:val="center"/>
            <w:tcMar>
              <w:top w:w="80" w:type="dxa"/>
              <w:start w:w="90" w:type="dxa"/>
              <w:bottom w:w="80" w:type="dxa"/>
              <w:end w:w="90" w:type="dxa"/>
            </w:tcMar>
            <w:shd w:fill="F3F7FC"/>
          </w:tcPr>
          <w:p>
            <w:pPr>
              <w:spacing w:after="0" w:before="0"/>
            </w:pPr>
            <w:r>
              <w:rPr>
                <w:rFonts w:ascii="Aptos" w:hAnsi="Aptos"/>
                <w:sz w:val="17"/>
              </w:rPr>
              <w:t>Enabled</w:t>
            </w:r>
          </w:p>
        </w:tc>
      </w:tr>
      <w:tr>
        <w:tc>
          <w:tcPr>
            <w:tcW w:type="dxa" w:w="3456"/>
            <w:vAlign w:val="center"/>
            <w:tcMar>
              <w:top w:w="80" w:type="dxa"/>
              <w:start w:w="90" w:type="dxa"/>
              <w:bottom w:w="80" w:type="dxa"/>
              <w:end w:w="90" w:type="dxa"/>
            </w:tcMar>
          </w:tcPr>
          <w:p>
            <w:pPr>
              <w:spacing w:after="0" w:before="0"/>
            </w:pPr>
            <w:r>
              <w:rPr>
                <w:rFonts w:ascii="Aptos" w:hAnsi="Aptos"/>
                <w:sz w:val="17"/>
              </w:rPr>
              <w:t>Evaluation period</w:t>
            </w:r>
          </w:p>
        </w:tc>
        <w:tc>
          <w:tcPr>
            <w:tcW w:type="dxa" w:w="7056"/>
            <w:vAlign w:val="center"/>
            <w:tcMar>
              <w:top w:w="80" w:type="dxa"/>
              <w:start w:w="90" w:type="dxa"/>
              <w:bottom w:w="80" w:type="dxa"/>
              <w:end w:w="90" w:type="dxa"/>
            </w:tcMar>
          </w:tcPr>
          <w:p>
            <w:pPr>
              <w:spacing w:after="0" w:before="0"/>
            </w:pPr>
            <w:r>
              <w:rPr>
                <w:rFonts w:ascii="Aptos" w:hAnsi="Aptos"/>
                <w:sz w:val="17"/>
              </w:rPr>
              <w:t>3 months</w:t>
            </w:r>
          </w:p>
        </w:tc>
      </w:tr>
      <w:tr>
        <w:tc>
          <w:tcPr>
            <w:tcW w:type="dxa" w:w="3456"/>
            <w:vAlign w:val="center"/>
            <w:tcMar>
              <w:top w:w="80" w:type="dxa"/>
              <w:start w:w="90" w:type="dxa"/>
              <w:bottom w:w="80" w:type="dxa"/>
              <w:end w:w="90" w:type="dxa"/>
            </w:tcMar>
            <w:shd w:fill="F3F7FC"/>
          </w:tcPr>
          <w:p>
            <w:pPr>
              <w:spacing w:after="0" w:before="0"/>
            </w:pPr>
            <w:r>
              <w:rPr>
                <w:rFonts w:ascii="Aptos" w:hAnsi="Aptos"/>
                <w:sz w:val="17"/>
              </w:rPr>
              <w:t>Minimum eligible students</w:t>
            </w:r>
          </w:p>
        </w:tc>
        <w:tc>
          <w:tcPr>
            <w:tcW w:type="dxa" w:w="7056"/>
            <w:vAlign w:val="center"/>
            <w:tcMar>
              <w:top w:w="80" w:type="dxa"/>
              <w:start w:w="90" w:type="dxa"/>
              <w:bottom w:w="80" w:type="dxa"/>
              <w:end w:w="90" w:type="dxa"/>
            </w:tcMar>
            <w:shd w:fill="F3F7FC"/>
          </w:tcPr>
          <w:p>
            <w:pPr>
              <w:spacing w:after="0" w:before="0"/>
            </w:pPr>
            <w:r>
              <w:rPr>
                <w:rFonts w:ascii="Aptos" w:hAnsi="Aptos"/>
                <w:sz w:val="17"/>
              </w:rPr>
              <w:t>5</w:t>
            </w:r>
          </w:p>
        </w:tc>
      </w:tr>
      <w:tr>
        <w:tc>
          <w:tcPr>
            <w:tcW w:type="dxa" w:w="3456"/>
            <w:vAlign w:val="center"/>
            <w:tcMar>
              <w:top w:w="80" w:type="dxa"/>
              <w:start w:w="90" w:type="dxa"/>
              <w:bottom w:w="80" w:type="dxa"/>
              <w:end w:w="90" w:type="dxa"/>
            </w:tcMar>
          </w:tcPr>
          <w:p>
            <w:pPr>
              <w:spacing w:after="0" w:before="0"/>
            </w:pPr>
            <w:r>
              <w:rPr>
                <w:rFonts w:ascii="Aptos" w:hAnsi="Aptos"/>
                <w:sz w:val="17"/>
              </w:rPr>
              <w:t>Higher threshold</w:t>
            </w:r>
          </w:p>
        </w:tc>
        <w:tc>
          <w:tcPr>
            <w:tcW w:type="dxa" w:w="7056"/>
            <w:vAlign w:val="center"/>
            <w:tcMar>
              <w:top w:w="80" w:type="dxa"/>
              <w:start w:w="90" w:type="dxa"/>
              <w:bottom w:w="80" w:type="dxa"/>
              <w:end w:w="90" w:type="dxa"/>
            </w:tcMar>
          </w:tcPr>
          <w:p>
            <w:pPr>
              <w:spacing w:after="0" w:before="0"/>
            </w:pPr>
            <w:r>
              <w:rPr>
                <w:rFonts w:ascii="Aptos" w:hAnsi="Aptos"/>
                <w:sz w:val="17"/>
              </w:rPr>
              <w:t>10</w:t>
            </w:r>
          </w:p>
        </w:tc>
      </w:tr>
      <w:tr>
        <w:tc>
          <w:tcPr>
            <w:tcW w:type="dxa" w:w="3456"/>
            <w:vAlign w:val="center"/>
            <w:tcMar>
              <w:top w:w="80" w:type="dxa"/>
              <w:start w:w="90" w:type="dxa"/>
              <w:bottom w:w="80" w:type="dxa"/>
              <w:end w:w="90" w:type="dxa"/>
            </w:tcMar>
            <w:shd w:fill="F3F7FC"/>
          </w:tcPr>
          <w:p>
            <w:pPr>
              <w:spacing w:after="0" w:before="0"/>
            </w:pPr>
            <w:r>
              <w:rPr>
                <w:rFonts w:ascii="Aptos" w:hAnsi="Aptos"/>
                <w:sz w:val="17"/>
              </w:rPr>
              <w:t>Assigned technical level</w:t>
            </w:r>
          </w:p>
        </w:tc>
        <w:tc>
          <w:tcPr>
            <w:tcW w:type="dxa" w:w="7056"/>
            <w:vAlign w:val="center"/>
            <w:tcMar>
              <w:top w:w="80" w:type="dxa"/>
              <w:start w:w="90" w:type="dxa"/>
              <w:bottom w:w="80" w:type="dxa"/>
              <w:end w:w="90" w:type="dxa"/>
            </w:tcMar>
            <w:shd w:fill="F3F7FC"/>
          </w:tcPr>
          <w:p>
            <w:pPr>
              <w:spacing w:after="0" w:before="0"/>
            </w:pPr>
            <w:r>
              <w:rPr>
                <w:rFonts w:ascii="Aptos" w:hAnsi="Aptos"/>
                <w:sz w:val="17"/>
              </w:rPr>
              <w:t>Professional</w:t>
            </w:r>
          </w:p>
        </w:tc>
      </w:tr>
    </w:tbl>
    <w:p>
      <w:pPr>
        <w:pStyle w:val="BodyText"/>
      </w:pPr>
      <w:r>
        <w:t>Because the currently defined five-student and ten-student thresholds both result in Professional access, the page must include an optional configurable benefit for the higher threshold. Examples include a longer license duration, a larger classroom limit, more student seats, or additional live-deployment credits. The higher-threshold benefit may remain disabled until the business rule is finalized.</w:t>
      </w:r>
    </w:p>
    <w:p>
      <w:pPr>
        <w:pStyle w:val="Heading2"/>
      </w:pPr>
      <w:r>
        <w:t>14.9 Existing-Customer Price Impact</w:t>
      </w:r>
    </w:p>
    <w:p>
      <w:pPr>
        <w:pStyle w:val="BodyText"/>
      </w:pPr>
      <w:r>
        <w:t>Before a price is published, the administrator must explicitly select how the new price affects subscriptions.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456"/>
            <w:vAlign w:val="center"/>
            <w:tcMar>
              <w:top w:w="80" w:type="dxa"/>
              <w:start w:w="90" w:type="dxa"/>
              <w:bottom w:w="80" w:type="dxa"/>
              <w:end w:w="90" w:type="dxa"/>
            </w:tcMar>
            <w:shd w:fill="0B1930"/>
          </w:tcPr>
          <w:p>
            <w:pPr>
              <w:spacing w:after="0" w:before="0"/>
              <w:jc w:val="center"/>
            </w:pPr>
            <w:r>
              <w:rPr>
                <w:rFonts w:ascii="Aptos" w:hAnsi="Aptos"/>
                <w:b/>
                <w:color w:val="FFFFFF"/>
                <w:sz w:val="17"/>
              </w:rPr>
              <w:t>Option</w:t>
            </w:r>
          </w:p>
        </w:tc>
        <w:tc>
          <w:tcPr>
            <w:tcW w:type="dxa" w:w="7056"/>
            <w:vAlign w:val="center"/>
            <w:tcMar>
              <w:top w:w="80" w:type="dxa"/>
              <w:start w:w="90" w:type="dxa"/>
              <w:bottom w:w="80" w:type="dxa"/>
              <w:end w:w="90" w:type="dxa"/>
            </w:tcMar>
            <w:shd w:fill="0B1930"/>
          </w:tcPr>
          <w:p>
            <w:pPr>
              <w:spacing w:after="0" w:before="0"/>
              <w:jc w:val="center"/>
            </w:pPr>
            <w:r>
              <w:rPr>
                <w:rFonts w:ascii="Aptos" w:hAnsi="Aptos"/>
                <w:b/>
                <w:color w:val="FFFFFF"/>
                <w:sz w:val="17"/>
              </w:rPr>
              <w:t>Behavior</w:t>
            </w:r>
          </w:p>
        </w:tc>
      </w:tr>
      <w:tr>
        <w:tc>
          <w:tcPr>
            <w:tcW w:type="dxa" w:w="3456"/>
            <w:vAlign w:val="center"/>
            <w:tcMar>
              <w:top w:w="80" w:type="dxa"/>
              <w:start w:w="90" w:type="dxa"/>
              <w:bottom w:w="80" w:type="dxa"/>
              <w:end w:w="90" w:type="dxa"/>
            </w:tcMar>
          </w:tcPr>
          <w:p>
            <w:pPr>
              <w:spacing w:after="0" w:before="0"/>
            </w:pPr>
            <w:r>
              <w:rPr>
                <w:rFonts w:ascii="Aptos" w:hAnsi="Aptos"/>
                <w:sz w:val="17"/>
              </w:rPr>
              <w:t>New subscriptions only</w:t>
            </w:r>
          </w:p>
        </w:tc>
        <w:tc>
          <w:tcPr>
            <w:tcW w:type="dxa" w:w="7056"/>
            <w:vAlign w:val="center"/>
            <w:tcMar>
              <w:top w:w="80" w:type="dxa"/>
              <w:start w:w="90" w:type="dxa"/>
              <w:bottom w:w="80" w:type="dxa"/>
              <w:end w:w="90" w:type="dxa"/>
            </w:tcMar>
          </w:tcPr>
          <w:p>
            <w:pPr>
              <w:spacing w:after="0" w:before="0"/>
            </w:pPr>
            <w:r>
              <w:rPr>
                <w:rFonts w:ascii="Aptos" w:hAnsi="Aptos"/>
                <w:sz w:val="17"/>
              </w:rPr>
              <w:t>Safest default. Existing customers keep their current contracted price.</w:t>
            </w:r>
          </w:p>
        </w:tc>
      </w:tr>
      <w:tr>
        <w:tc>
          <w:tcPr>
            <w:tcW w:type="dxa" w:w="3456"/>
            <w:vAlign w:val="center"/>
            <w:tcMar>
              <w:top w:w="80" w:type="dxa"/>
              <w:start w:w="90" w:type="dxa"/>
              <w:bottom w:w="80" w:type="dxa"/>
              <w:end w:w="90" w:type="dxa"/>
            </w:tcMar>
            <w:shd w:fill="F3F7FC"/>
          </w:tcPr>
          <w:p>
            <w:pPr>
              <w:spacing w:after="0" w:before="0"/>
            </w:pPr>
            <w:r>
              <w:rPr>
                <w:rFonts w:ascii="Aptos" w:hAnsi="Aptos"/>
                <w:sz w:val="17"/>
              </w:rPr>
              <w:t>Existing subscriptions at next renewal</w:t>
            </w:r>
          </w:p>
        </w:tc>
        <w:tc>
          <w:tcPr>
            <w:tcW w:type="dxa" w:w="7056"/>
            <w:vAlign w:val="center"/>
            <w:tcMar>
              <w:top w:w="80" w:type="dxa"/>
              <w:start w:w="90" w:type="dxa"/>
              <w:bottom w:w="80" w:type="dxa"/>
              <w:end w:w="90" w:type="dxa"/>
            </w:tcMar>
            <w:shd w:fill="F3F7FC"/>
          </w:tcPr>
          <w:p>
            <w:pPr>
              <w:spacing w:after="0" w:before="0"/>
            </w:pPr>
            <w:r>
              <w:rPr>
                <w:rFonts w:ascii="Aptos" w:hAnsi="Aptos"/>
                <w:sz w:val="17"/>
              </w:rPr>
              <w:t>Apply the new price when each affected subscription renews.</w:t>
            </w:r>
          </w:p>
        </w:tc>
      </w:tr>
      <w:tr>
        <w:tc>
          <w:tcPr>
            <w:tcW w:type="dxa" w:w="3456"/>
            <w:vAlign w:val="center"/>
            <w:tcMar>
              <w:top w:w="80" w:type="dxa"/>
              <w:start w:w="90" w:type="dxa"/>
              <w:bottom w:w="80" w:type="dxa"/>
              <w:end w:w="90" w:type="dxa"/>
            </w:tcMar>
          </w:tcPr>
          <w:p>
            <w:pPr>
              <w:spacing w:after="0" w:before="0"/>
            </w:pPr>
            <w:r>
              <w:rPr>
                <w:rFonts w:ascii="Aptos" w:hAnsi="Aptos"/>
                <w:sz w:val="17"/>
              </w:rPr>
              <w:t>All subscriptions immediately</w:t>
            </w:r>
          </w:p>
        </w:tc>
        <w:tc>
          <w:tcPr>
            <w:tcW w:type="dxa" w:w="7056"/>
            <w:vAlign w:val="center"/>
            <w:tcMar>
              <w:top w:w="80" w:type="dxa"/>
              <w:start w:w="90" w:type="dxa"/>
              <w:bottom w:w="80" w:type="dxa"/>
              <w:end w:w="90" w:type="dxa"/>
            </w:tcMar>
          </w:tcPr>
          <w:p>
            <w:pPr>
              <w:spacing w:after="0" w:before="0"/>
            </w:pPr>
            <w:r>
              <w:rPr>
                <w:rFonts w:ascii="Aptos" w:hAnsi="Aptos"/>
                <w:sz w:val="17"/>
              </w:rPr>
              <w:t>High-risk administrative migration requiring additional confirmation and authorization.</w:t>
            </w:r>
          </w:p>
        </w:tc>
      </w:tr>
    </w:tbl>
    <w:tbl>
      <w:tblPr>
        <w:tblW w:type="auto" w:w="0"/>
        <w:jc w:val="center"/>
        <w:tblLook w:firstColumn="1" w:firstRow="1" w:lastColumn="0" w:lastRow="0" w:noHBand="0" w:noVBand="1" w:val="04A0"/>
      </w:tblPr>
      <w:tblGrid>
        <w:gridCol w:w="10454"/>
      </w:tblGrid>
      <w:tr>
        <w:tc>
          <w:tcPr>
            <w:tcW w:type="dxa" w:w="10454"/>
            <w:shd w:fill="EAF6FD"/>
            <w:tcMar>
              <w:top w:w="130" w:type="dxa"/>
              <w:start w:w="160" w:type="dxa"/>
              <w:bottom w:w="130" w:type="dxa"/>
              <w:end w:w="160" w:type="dxa"/>
            </w:tcMar>
          </w:tcPr>
          <w:p>
            <w:r>
              <w:rPr>
                <w:rFonts w:ascii="Aptos" w:hAnsi="Aptos"/>
                <w:b/>
                <w:color w:val="0B6FA4"/>
                <w:sz w:val="20"/>
              </w:rPr>
              <w:t>Mandatory default</w:t>
              <w:br/>
            </w:r>
            <w:r>
              <w:rPr>
                <w:rFonts w:ascii="Aptos" w:hAnsi="Aptos"/>
                <w:sz w:val="19"/>
              </w:rPr>
              <w:t>Always preselect “New subscriptions only.” Never silently change the price charged to existing customers.</w:t>
            </w:r>
          </w:p>
        </w:tc>
      </w:tr>
    </w:tbl>
    <w:p>
      <w:pPr>
        <w:pStyle w:val="Heading2"/>
      </w:pPr>
      <w:r>
        <w:t>14.10 Draft, Preview, Scheduling, and Publishing</w:t>
      </w:r>
    </w:p>
    <w:p>
      <w:pPr>
        <w:pStyle w:val="ListBullet"/>
        <w:spacing w:after="40"/>
      </w:pPr>
      <w:r>
        <w:t>Support Draft, Scheduled, and Published states.</w:t>
      </w:r>
    </w:p>
    <w:p>
      <w:pPr>
        <w:pStyle w:val="ListBullet"/>
        <w:spacing w:after="40"/>
      </w:pPr>
      <w:r>
        <w:t>Provide Save Draft, Preview Pricing Page, Publish Now, Schedule Publication, and Discard Changes actions.</w:t>
      </w:r>
    </w:p>
    <w:p>
      <w:pPr>
        <w:pStyle w:val="ListBullet"/>
        <w:spacing w:after="40"/>
      </w:pPr>
      <w:r>
        <w:t>Only Published values may appear on the public Pricing page or be used for new checkout sessions.</w:t>
      </w:r>
    </w:p>
    <w:p>
      <w:pPr>
        <w:pStyle w:val="ListBullet"/>
        <w:spacing w:after="40"/>
      </w:pPr>
      <w:r>
        <w:t>A scheduled publication must store the intended effective date and the administrator who scheduled it.</w:t>
      </w:r>
    </w:p>
    <w:p>
      <w:pPr>
        <w:pStyle w:val="ListBullet"/>
        <w:spacing w:after="40"/>
      </w:pPr>
      <w:r>
        <w:t>Before publishing, display a confirmation showing the product, plan, old price, new price, affected-subscription scope, and effective date.</w:t>
      </w:r>
    </w:p>
    <w:p>
      <w:pPr>
        <w:pStyle w:val="ListBullet"/>
        <w:spacing w:after="40"/>
      </w:pPr>
      <w:r>
        <w:t>Publishing must be transactional: either all selected pricing changes become active together or none do.</w:t>
      </w:r>
    </w:p>
    <w:p>
      <w:pPr>
        <w:pStyle w:val="Heading2"/>
      </w:pPr>
      <w:r>
        <w:t>14.11 Price History and Audit Trail</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592"/>
            <w:vAlign w:val="center"/>
            <w:tcMar>
              <w:top w:w="80" w:type="dxa"/>
              <w:start w:w="90" w:type="dxa"/>
              <w:bottom w:w="80" w:type="dxa"/>
              <w:end w:w="90" w:type="dxa"/>
            </w:tcMar>
            <w:shd w:fill="0B1930"/>
          </w:tcPr>
          <w:p>
            <w:pPr>
              <w:spacing w:after="0" w:before="0"/>
              <w:jc w:val="center"/>
            </w:pPr>
            <w:r>
              <w:rPr>
                <w:rFonts w:ascii="Aptos" w:hAnsi="Aptos"/>
                <w:b/>
                <w:color w:val="FFFFFF"/>
                <w:sz w:val="17"/>
              </w:rPr>
              <w:t>Recorded value</w:t>
            </w:r>
          </w:p>
        </w:tc>
        <w:tc>
          <w:tcPr>
            <w:tcW w:type="dxa" w:w="7920"/>
            <w:vAlign w:val="center"/>
            <w:tcMar>
              <w:top w:w="80" w:type="dxa"/>
              <w:start w:w="90" w:type="dxa"/>
              <w:bottom w:w="80" w:type="dxa"/>
              <w:end w:w="90" w:type="dxa"/>
            </w:tcMar>
            <w:shd w:fill="0B1930"/>
          </w:tcPr>
          <w:p>
            <w:pPr>
              <w:spacing w:after="0" w:before="0"/>
              <w:jc w:val="center"/>
            </w:pPr>
            <w:r>
              <w:rPr>
                <w:rFonts w:ascii="Aptos" w:hAnsi="Aptos"/>
                <w:b/>
                <w:color w:val="FFFFFF"/>
                <w:sz w:val="17"/>
              </w:rPr>
              <w:t>Requirement</w:t>
            </w:r>
          </w:p>
        </w:tc>
      </w:tr>
      <w:tr>
        <w:tc>
          <w:tcPr>
            <w:tcW w:type="dxa" w:w="2592"/>
            <w:vAlign w:val="center"/>
            <w:tcMar>
              <w:top w:w="80" w:type="dxa"/>
              <w:start w:w="90" w:type="dxa"/>
              <w:bottom w:w="80" w:type="dxa"/>
              <w:end w:w="90" w:type="dxa"/>
            </w:tcMar>
          </w:tcPr>
          <w:p>
            <w:pPr>
              <w:spacing w:after="0" w:before="0"/>
            </w:pPr>
            <w:r>
              <w:rPr>
                <w:rFonts w:ascii="Aptos" w:hAnsi="Aptos"/>
                <w:sz w:val="17"/>
              </w:rPr>
              <w:t>Administrator</w:t>
            </w:r>
          </w:p>
        </w:tc>
        <w:tc>
          <w:tcPr>
            <w:tcW w:type="dxa" w:w="7920"/>
            <w:vAlign w:val="center"/>
            <w:tcMar>
              <w:top w:w="80" w:type="dxa"/>
              <w:start w:w="90" w:type="dxa"/>
              <w:bottom w:w="80" w:type="dxa"/>
              <w:end w:w="90" w:type="dxa"/>
            </w:tcMar>
          </w:tcPr>
          <w:p>
            <w:pPr>
              <w:spacing w:after="0" w:before="0"/>
            </w:pPr>
            <w:r>
              <w:rPr>
                <w:rFonts w:ascii="Aptos" w:hAnsi="Aptos"/>
                <w:sz w:val="17"/>
              </w:rPr>
              <w:t>User who created, edited, scheduled, published, or reverted the change.</w:t>
            </w:r>
          </w:p>
        </w:tc>
      </w:tr>
      <w:tr>
        <w:tc>
          <w:tcPr>
            <w:tcW w:type="dxa" w:w="2592"/>
            <w:vAlign w:val="center"/>
            <w:tcMar>
              <w:top w:w="80" w:type="dxa"/>
              <w:start w:w="90" w:type="dxa"/>
              <w:bottom w:w="80" w:type="dxa"/>
              <w:end w:w="90" w:type="dxa"/>
            </w:tcMar>
            <w:shd w:fill="F3F7FC"/>
          </w:tcPr>
          <w:p>
            <w:pPr>
              <w:spacing w:after="0" w:before="0"/>
            </w:pPr>
            <w:r>
              <w:rPr>
                <w:rFonts w:ascii="Aptos" w:hAnsi="Aptos"/>
                <w:sz w:val="17"/>
              </w:rPr>
              <w:t>Date and time</w:t>
            </w:r>
          </w:p>
        </w:tc>
        <w:tc>
          <w:tcPr>
            <w:tcW w:type="dxa" w:w="7920"/>
            <w:vAlign w:val="center"/>
            <w:tcMar>
              <w:top w:w="80" w:type="dxa"/>
              <w:start w:w="90" w:type="dxa"/>
              <w:bottom w:w="80" w:type="dxa"/>
              <w:end w:w="90" w:type="dxa"/>
            </w:tcMar>
            <w:shd w:fill="F3F7FC"/>
          </w:tcPr>
          <w:p>
            <w:pPr>
              <w:spacing w:after="0" w:before="0"/>
            </w:pPr>
            <w:r>
              <w:rPr>
                <w:rFonts w:ascii="Aptos" w:hAnsi="Aptos"/>
                <w:sz w:val="17"/>
              </w:rPr>
              <w:t>Store in UTC and display in the administrator’s configured timezone.</w:t>
            </w:r>
          </w:p>
        </w:tc>
      </w:tr>
      <w:tr>
        <w:tc>
          <w:tcPr>
            <w:tcW w:type="dxa" w:w="2592"/>
            <w:vAlign w:val="center"/>
            <w:tcMar>
              <w:top w:w="80" w:type="dxa"/>
              <w:start w:w="90" w:type="dxa"/>
              <w:bottom w:w="80" w:type="dxa"/>
              <w:end w:w="90" w:type="dxa"/>
            </w:tcMar>
          </w:tcPr>
          <w:p>
            <w:pPr>
              <w:spacing w:after="0" w:before="0"/>
            </w:pPr>
            <w:r>
              <w:rPr>
                <w:rFonts w:ascii="Aptos" w:hAnsi="Aptos"/>
                <w:sz w:val="17"/>
              </w:rPr>
              <w:t>Product and plan</w:t>
            </w:r>
          </w:p>
        </w:tc>
        <w:tc>
          <w:tcPr>
            <w:tcW w:type="dxa" w:w="7920"/>
            <w:vAlign w:val="center"/>
            <w:tcMar>
              <w:top w:w="80" w:type="dxa"/>
              <w:start w:w="90" w:type="dxa"/>
              <w:bottom w:w="80" w:type="dxa"/>
              <w:end w:w="90" w:type="dxa"/>
            </w:tcMar>
          </w:tcPr>
          <w:p>
            <w:pPr>
              <w:spacing w:after="0" w:before="0"/>
            </w:pPr>
            <w:r>
              <w:rPr>
                <w:rFonts w:ascii="Aptos" w:hAnsi="Aptos"/>
                <w:sz w:val="17"/>
              </w:rPr>
              <w:t>Identify the exact affected product and plan.</w:t>
            </w:r>
          </w:p>
        </w:tc>
      </w:tr>
      <w:tr>
        <w:tc>
          <w:tcPr>
            <w:tcW w:type="dxa" w:w="2592"/>
            <w:vAlign w:val="center"/>
            <w:tcMar>
              <w:top w:w="80" w:type="dxa"/>
              <w:start w:w="90" w:type="dxa"/>
              <w:bottom w:w="80" w:type="dxa"/>
              <w:end w:w="90" w:type="dxa"/>
            </w:tcMar>
            <w:shd w:fill="F3F7FC"/>
          </w:tcPr>
          <w:p>
            <w:pPr>
              <w:spacing w:after="0" w:before="0"/>
            </w:pPr>
            <w:r>
              <w:rPr>
                <w:rFonts w:ascii="Aptos" w:hAnsi="Aptos"/>
                <w:sz w:val="17"/>
              </w:rPr>
              <w:t>Previous value</w:t>
            </w:r>
          </w:p>
        </w:tc>
        <w:tc>
          <w:tcPr>
            <w:tcW w:type="dxa" w:w="7920"/>
            <w:vAlign w:val="center"/>
            <w:tcMar>
              <w:top w:w="80" w:type="dxa"/>
              <w:start w:w="90" w:type="dxa"/>
              <w:bottom w:w="80" w:type="dxa"/>
              <w:end w:w="90" w:type="dxa"/>
            </w:tcMar>
            <w:shd w:fill="F3F7FC"/>
          </w:tcPr>
          <w:p>
            <w:pPr>
              <w:spacing w:after="0" w:before="0"/>
            </w:pPr>
            <w:r>
              <w:rPr>
                <w:rFonts w:ascii="Aptos" w:hAnsi="Aptos"/>
                <w:sz w:val="17"/>
              </w:rPr>
              <w:t>Persist the old price or configuration value.</w:t>
            </w:r>
          </w:p>
        </w:tc>
      </w:tr>
      <w:tr>
        <w:tc>
          <w:tcPr>
            <w:tcW w:type="dxa" w:w="2592"/>
            <w:vAlign w:val="center"/>
            <w:tcMar>
              <w:top w:w="80" w:type="dxa"/>
              <w:start w:w="90" w:type="dxa"/>
              <w:bottom w:w="80" w:type="dxa"/>
              <w:end w:w="90" w:type="dxa"/>
            </w:tcMar>
          </w:tcPr>
          <w:p>
            <w:pPr>
              <w:spacing w:after="0" w:before="0"/>
            </w:pPr>
            <w:r>
              <w:rPr>
                <w:rFonts w:ascii="Aptos" w:hAnsi="Aptos"/>
                <w:sz w:val="17"/>
              </w:rPr>
              <w:t>New value</w:t>
            </w:r>
          </w:p>
        </w:tc>
        <w:tc>
          <w:tcPr>
            <w:tcW w:type="dxa" w:w="7920"/>
            <w:vAlign w:val="center"/>
            <w:tcMar>
              <w:top w:w="80" w:type="dxa"/>
              <w:start w:w="90" w:type="dxa"/>
              <w:bottom w:w="80" w:type="dxa"/>
              <w:end w:w="90" w:type="dxa"/>
            </w:tcMar>
          </w:tcPr>
          <w:p>
            <w:pPr>
              <w:spacing w:after="0" w:before="0"/>
            </w:pPr>
            <w:r>
              <w:rPr>
                <w:rFonts w:ascii="Aptos" w:hAnsi="Aptos"/>
                <w:sz w:val="17"/>
              </w:rPr>
              <w:t>Persist the replacement value.</w:t>
            </w:r>
          </w:p>
        </w:tc>
      </w:tr>
      <w:tr>
        <w:tc>
          <w:tcPr>
            <w:tcW w:type="dxa" w:w="2592"/>
            <w:vAlign w:val="center"/>
            <w:tcMar>
              <w:top w:w="80" w:type="dxa"/>
              <w:start w:w="90" w:type="dxa"/>
              <w:bottom w:w="80" w:type="dxa"/>
              <w:end w:w="90" w:type="dxa"/>
            </w:tcMar>
            <w:shd w:fill="F3F7FC"/>
          </w:tcPr>
          <w:p>
            <w:pPr>
              <w:spacing w:after="0" w:before="0"/>
            </w:pPr>
            <w:r>
              <w:rPr>
                <w:rFonts w:ascii="Aptos" w:hAnsi="Aptos"/>
                <w:sz w:val="17"/>
              </w:rPr>
              <w:t>Reason</w:t>
            </w:r>
          </w:p>
        </w:tc>
        <w:tc>
          <w:tcPr>
            <w:tcW w:type="dxa" w:w="7920"/>
            <w:vAlign w:val="center"/>
            <w:tcMar>
              <w:top w:w="80" w:type="dxa"/>
              <w:start w:w="90" w:type="dxa"/>
              <w:bottom w:w="80" w:type="dxa"/>
              <w:end w:w="90" w:type="dxa"/>
            </w:tcMar>
            <w:shd w:fill="F3F7FC"/>
          </w:tcPr>
          <w:p>
            <w:pPr>
              <w:spacing w:after="0" w:before="0"/>
            </w:pPr>
            <w:r>
              <w:rPr>
                <w:rFonts w:ascii="Aptos" w:hAnsi="Aptos"/>
                <w:sz w:val="17"/>
              </w:rPr>
              <w:t>Administrator-entered reason for the change.</w:t>
            </w:r>
          </w:p>
        </w:tc>
      </w:tr>
      <w:tr>
        <w:tc>
          <w:tcPr>
            <w:tcW w:type="dxa" w:w="2592"/>
            <w:vAlign w:val="center"/>
            <w:tcMar>
              <w:top w:w="80" w:type="dxa"/>
              <w:start w:w="90" w:type="dxa"/>
              <w:bottom w:w="80" w:type="dxa"/>
              <w:end w:w="90" w:type="dxa"/>
            </w:tcMar>
          </w:tcPr>
          <w:p>
            <w:pPr>
              <w:spacing w:after="0" w:before="0"/>
            </w:pPr>
            <w:r>
              <w:rPr>
                <w:rFonts w:ascii="Aptos" w:hAnsi="Aptos"/>
                <w:sz w:val="17"/>
              </w:rPr>
              <w:t>Effective date</w:t>
            </w:r>
          </w:p>
        </w:tc>
        <w:tc>
          <w:tcPr>
            <w:tcW w:type="dxa" w:w="7920"/>
            <w:vAlign w:val="center"/>
            <w:tcMar>
              <w:top w:w="80" w:type="dxa"/>
              <w:start w:w="90" w:type="dxa"/>
              <w:bottom w:w="80" w:type="dxa"/>
              <w:end w:w="90" w:type="dxa"/>
            </w:tcMar>
          </w:tcPr>
          <w:p>
            <w:pPr>
              <w:spacing w:after="0" w:before="0"/>
            </w:pPr>
            <w:r>
              <w:rPr>
                <w:rFonts w:ascii="Aptos" w:hAnsi="Aptos"/>
                <w:sz w:val="17"/>
              </w:rPr>
              <w:t>Immediate or scheduled publication date.</w:t>
            </w:r>
          </w:p>
        </w:tc>
      </w:tr>
      <w:tr>
        <w:tc>
          <w:tcPr>
            <w:tcW w:type="dxa" w:w="2592"/>
            <w:vAlign w:val="center"/>
            <w:tcMar>
              <w:top w:w="80" w:type="dxa"/>
              <w:start w:w="90" w:type="dxa"/>
              <w:bottom w:w="80" w:type="dxa"/>
              <w:end w:w="90" w:type="dxa"/>
            </w:tcMar>
            <w:shd w:fill="F3F7FC"/>
          </w:tcPr>
          <w:p>
            <w:pPr>
              <w:spacing w:after="0" w:before="0"/>
            </w:pPr>
            <w:r>
              <w:rPr>
                <w:rFonts w:ascii="Aptos" w:hAnsi="Aptos"/>
                <w:sz w:val="17"/>
              </w:rPr>
              <w:t>Customer impact</w:t>
            </w:r>
          </w:p>
        </w:tc>
        <w:tc>
          <w:tcPr>
            <w:tcW w:type="dxa" w:w="7920"/>
            <w:vAlign w:val="center"/>
            <w:tcMar>
              <w:top w:w="80" w:type="dxa"/>
              <w:start w:w="90" w:type="dxa"/>
              <w:bottom w:w="80" w:type="dxa"/>
              <w:end w:w="90" w:type="dxa"/>
            </w:tcMar>
            <w:shd w:fill="F3F7FC"/>
          </w:tcPr>
          <w:p>
            <w:pPr>
              <w:spacing w:after="0" w:before="0"/>
            </w:pPr>
            <w:r>
              <w:rPr>
                <w:rFonts w:ascii="Aptos" w:hAnsi="Aptos"/>
                <w:sz w:val="17"/>
              </w:rPr>
              <w:t>Record whether existing subscriptions were affected.</w:t>
            </w:r>
          </w:p>
        </w:tc>
      </w:tr>
    </w:tbl>
    <w:p>
      <w:pPr>
        <w:pStyle w:val="Heading2"/>
      </w:pPr>
      <w:r>
        <w:t>14.12 Roles and Permissions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880"/>
            <w:vAlign w:val="center"/>
            <w:tcMar>
              <w:top w:w="80" w:type="dxa"/>
              <w:start w:w="90" w:type="dxa"/>
              <w:bottom w:w="80" w:type="dxa"/>
              <w:end w:w="90" w:type="dxa"/>
            </w:tcMar>
            <w:shd w:fill="0B1930"/>
          </w:tcPr>
          <w:p>
            <w:pPr>
              <w:spacing w:after="0" w:before="0"/>
              <w:jc w:val="center"/>
            </w:pPr>
            <w:r>
              <w:rPr>
                <w:rFonts w:ascii="Aptos" w:hAnsi="Aptos"/>
                <w:b/>
                <w:color w:val="FFFFFF"/>
                <w:sz w:val="17"/>
              </w:rPr>
              <w:t>Administrative role</w:t>
            </w:r>
          </w:p>
        </w:tc>
        <w:tc>
          <w:tcPr>
            <w:tcW w:type="dxa" w:w="7632"/>
            <w:vAlign w:val="center"/>
            <w:tcMar>
              <w:top w:w="80" w:type="dxa"/>
              <w:start w:w="90" w:type="dxa"/>
              <w:bottom w:w="80" w:type="dxa"/>
              <w:end w:w="90" w:type="dxa"/>
            </w:tcMar>
            <w:shd w:fill="0B1930"/>
          </w:tcPr>
          <w:p>
            <w:pPr>
              <w:spacing w:after="0" w:before="0"/>
              <w:jc w:val="center"/>
            </w:pPr>
            <w:r>
              <w:rPr>
                <w:rFonts w:ascii="Aptos" w:hAnsi="Aptos"/>
                <w:b/>
                <w:color w:val="FFFFFF"/>
                <w:sz w:val="17"/>
              </w:rPr>
              <w:t>Recommended access</w:t>
            </w:r>
          </w:p>
        </w:tc>
      </w:tr>
      <w:tr>
        <w:tc>
          <w:tcPr>
            <w:tcW w:type="dxa" w:w="2880"/>
            <w:vAlign w:val="center"/>
            <w:tcMar>
              <w:top w:w="80" w:type="dxa"/>
              <w:start w:w="90" w:type="dxa"/>
              <w:bottom w:w="80" w:type="dxa"/>
              <w:end w:w="90" w:type="dxa"/>
            </w:tcMar>
          </w:tcPr>
          <w:p>
            <w:pPr>
              <w:spacing w:after="0" w:before="0"/>
            </w:pPr>
            <w:r>
              <w:rPr>
                <w:rFonts w:ascii="Aptos" w:hAnsi="Aptos"/>
                <w:sz w:val="17"/>
              </w:rPr>
              <w:t>Super Administrator</w:t>
            </w:r>
          </w:p>
        </w:tc>
        <w:tc>
          <w:tcPr>
            <w:tcW w:type="dxa" w:w="7632"/>
            <w:vAlign w:val="center"/>
            <w:tcMar>
              <w:top w:w="80" w:type="dxa"/>
              <w:start w:w="90" w:type="dxa"/>
              <w:bottom w:w="80" w:type="dxa"/>
              <w:end w:w="90" w:type="dxa"/>
            </w:tcMar>
          </w:tcPr>
          <w:p>
            <w:pPr>
              <w:spacing w:after="0" w:before="0"/>
            </w:pPr>
            <w:r>
              <w:rPr>
                <w:rFonts w:ascii="Aptos" w:hAnsi="Aptos"/>
                <w:sz w:val="17"/>
              </w:rPr>
              <w:t>Full pricing, entitlement, trial, publishing, and history control.</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Billing Administrator</w:t>
            </w:r>
          </w:p>
        </w:tc>
        <w:tc>
          <w:tcPr>
            <w:tcW w:type="dxa" w:w="7632"/>
            <w:vAlign w:val="center"/>
            <w:tcMar>
              <w:top w:w="80" w:type="dxa"/>
              <w:start w:w="90" w:type="dxa"/>
              <w:bottom w:w="80" w:type="dxa"/>
              <w:end w:w="90" w:type="dxa"/>
            </w:tcMar>
            <w:shd w:fill="F3F7FC"/>
          </w:tcPr>
          <w:p>
            <w:pPr>
              <w:spacing w:after="0" w:before="0"/>
            </w:pPr>
            <w:r>
              <w:rPr>
                <w:rFonts w:ascii="Aptos" w:hAnsi="Aptos"/>
                <w:sz w:val="17"/>
              </w:rPr>
              <w:t>Edit prices, payment identifiers, price-impact rules, and publish changes.</w:t>
            </w:r>
          </w:p>
        </w:tc>
      </w:tr>
      <w:tr>
        <w:tc>
          <w:tcPr>
            <w:tcW w:type="dxa" w:w="2880"/>
            <w:vAlign w:val="center"/>
            <w:tcMar>
              <w:top w:w="80" w:type="dxa"/>
              <w:start w:w="90" w:type="dxa"/>
              <w:bottom w:w="80" w:type="dxa"/>
              <w:end w:w="90" w:type="dxa"/>
            </w:tcMar>
          </w:tcPr>
          <w:p>
            <w:pPr>
              <w:spacing w:after="0" w:before="0"/>
            </w:pPr>
            <w:r>
              <w:rPr>
                <w:rFonts w:ascii="Aptos" w:hAnsi="Aptos"/>
                <w:sz w:val="17"/>
              </w:rPr>
              <w:t>Product Administrator</w:t>
            </w:r>
          </w:p>
        </w:tc>
        <w:tc>
          <w:tcPr>
            <w:tcW w:type="dxa" w:w="7632"/>
            <w:vAlign w:val="center"/>
            <w:tcMar>
              <w:top w:w="80" w:type="dxa"/>
              <w:start w:w="90" w:type="dxa"/>
              <w:bottom w:w="80" w:type="dxa"/>
              <w:end w:w="90" w:type="dxa"/>
            </w:tcMar>
          </w:tcPr>
          <w:p>
            <w:pPr>
              <w:spacing w:after="0" w:before="0"/>
            </w:pPr>
            <w:r>
              <w:rPr>
                <w:rFonts w:ascii="Aptos" w:hAnsi="Aptos"/>
                <w:sz w:val="17"/>
              </w:rPr>
              <w:t>Edit plans, descriptions, visibility, features, and entitlements; publishing may require approval.</w:t>
            </w:r>
          </w:p>
        </w:tc>
      </w:tr>
      <w:tr>
        <w:tc>
          <w:tcPr>
            <w:tcW w:type="dxa" w:w="2880"/>
            <w:vAlign w:val="center"/>
            <w:tcMar>
              <w:top w:w="80" w:type="dxa"/>
              <w:start w:w="90" w:type="dxa"/>
              <w:bottom w:w="80" w:type="dxa"/>
              <w:end w:w="90" w:type="dxa"/>
            </w:tcMar>
            <w:shd w:fill="F3F7FC"/>
          </w:tcPr>
          <w:p>
            <w:pPr>
              <w:spacing w:after="0" w:before="0"/>
            </w:pPr>
            <w:r>
              <w:rPr>
                <w:rFonts w:ascii="Aptos" w:hAnsi="Aptos"/>
                <w:sz w:val="17"/>
              </w:rPr>
              <w:t>Support Administrator</w:t>
            </w:r>
          </w:p>
        </w:tc>
        <w:tc>
          <w:tcPr>
            <w:tcW w:type="dxa" w:w="7632"/>
            <w:vAlign w:val="center"/>
            <w:tcMar>
              <w:top w:w="80" w:type="dxa"/>
              <w:start w:w="90" w:type="dxa"/>
              <w:bottom w:w="80" w:type="dxa"/>
              <w:end w:w="90" w:type="dxa"/>
            </w:tcMar>
            <w:shd w:fill="F3F7FC"/>
          </w:tcPr>
          <w:p>
            <w:pPr>
              <w:spacing w:after="0" w:before="0"/>
            </w:pPr>
            <w:r>
              <w:rPr>
                <w:rFonts w:ascii="Aptos" w:hAnsi="Aptos"/>
                <w:sz w:val="17"/>
              </w:rPr>
              <w:t>Read-only access.</w:t>
            </w:r>
          </w:p>
        </w:tc>
      </w:tr>
      <w:tr>
        <w:tc>
          <w:tcPr>
            <w:tcW w:type="dxa" w:w="2880"/>
            <w:vAlign w:val="center"/>
            <w:tcMar>
              <w:top w:w="80" w:type="dxa"/>
              <w:start w:w="90" w:type="dxa"/>
              <w:bottom w:w="80" w:type="dxa"/>
              <w:end w:w="90" w:type="dxa"/>
            </w:tcMar>
          </w:tcPr>
          <w:p>
            <w:pPr>
              <w:spacing w:after="0" w:before="0"/>
            </w:pPr>
            <w:r>
              <w:rPr>
                <w:rFonts w:ascii="Aptos" w:hAnsi="Aptos"/>
                <w:sz w:val="17"/>
              </w:rPr>
              <w:t>Instructor Administrator</w:t>
            </w:r>
          </w:p>
        </w:tc>
        <w:tc>
          <w:tcPr>
            <w:tcW w:type="dxa" w:w="7632"/>
            <w:vAlign w:val="center"/>
            <w:tcMar>
              <w:top w:w="80" w:type="dxa"/>
              <w:start w:w="90" w:type="dxa"/>
              <w:bottom w:w="80" w:type="dxa"/>
              <w:end w:w="90" w:type="dxa"/>
            </w:tcMar>
          </w:tcPr>
          <w:p>
            <w:pPr>
              <w:spacing w:after="0" w:before="0"/>
            </w:pPr>
            <w:r>
              <w:rPr>
                <w:rFonts w:ascii="Aptos" w:hAnsi="Aptos"/>
                <w:sz w:val="17"/>
              </w:rPr>
              <w:t>Edit Instructor rules and review assignments only.</w:t>
            </w:r>
          </w:p>
        </w:tc>
      </w:tr>
    </w:tbl>
    <w:p>
      <w:pPr>
        <w:pStyle w:val="Heading2"/>
      </w:pPr>
      <w:r>
        <w:t>14.13 Validation and Safety Rules</w:t>
      </w:r>
    </w:p>
    <w:p>
      <w:pPr>
        <w:pStyle w:val="ListBullet"/>
        <w:spacing w:after="40"/>
      </w:pPr>
      <w:r>
        <w:t>Reject negative prices.</w:t>
      </w:r>
    </w:p>
    <w:p>
      <w:pPr>
        <w:pStyle w:val="ListBullet"/>
        <w:spacing w:after="40"/>
      </w:pPr>
      <w:r>
        <w:t>Require a currency whenever a numeric price is configured.</w:t>
      </w:r>
    </w:p>
    <w:p>
      <w:pPr>
        <w:pStyle w:val="ListBullet"/>
        <w:spacing w:after="40"/>
      </w:pPr>
      <w:r>
        <w:t>Prevent duplicate plan codes for the same product.</w:t>
      </w:r>
    </w:p>
    <w:p>
      <w:pPr>
        <w:pStyle w:val="ListBullet"/>
        <w:spacing w:after="40"/>
      </w:pPr>
      <w:r>
        <w:t>Prevent publication of an online-payment plan without valid payment-provider product and price identifiers.</w:t>
      </w:r>
    </w:p>
    <w:p>
      <w:pPr>
        <w:pStyle w:val="ListBullet"/>
        <w:spacing w:after="40"/>
      </w:pPr>
      <w:r>
        <w:t>Prevent Instructor and Enterprise from becoming directly purchasable unless an authorized administrator intentionally changes their acquisition model.</w:t>
      </w:r>
    </w:p>
    <w:p>
      <w:pPr>
        <w:pStyle w:val="ListBullet"/>
        <w:spacing w:after="40"/>
      </w:pPr>
      <w:r>
        <w:t>Do not delete a plan that has subscription history or active subscriptions. Inactivate or archive it instead.</w:t>
      </w:r>
    </w:p>
    <w:p>
      <w:pPr>
        <w:pStyle w:val="ListBullet"/>
        <w:spacing w:after="40"/>
      </w:pPr>
      <w:r>
        <w:t>Do not permit plan-code changes after licenses or subscriptions reference that code.</w:t>
      </w:r>
    </w:p>
    <w:p>
      <w:pPr>
        <w:pStyle w:val="ListBullet"/>
        <w:spacing w:after="40"/>
      </w:pPr>
      <w:r>
        <w:t>Do not expose draft or scheduled prices through normal customer APIs before their effective date.</w:t>
      </w:r>
    </w:p>
    <w:p>
      <w:pPr>
        <w:pStyle w:val="ListBullet"/>
        <w:spacing w:after="40"/>
      </w:pPr>
      <w:r>
        <w:t>Validate every update server-side and record it in the audit log.</w:t>
      </w:r>
    </w:p>
    <w:p>
      <w:pPr>
        <w:pStyle w:val="Heading2"/>
      </w:pPr>
      <w:r>
        <w:t>14.14 Recommended Administrative APIs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008"/>
            <w:vAlign w:val="center"/>
            <w:tcMar>
              <w:top w:w="80" w:type="dxa"/>
              <w:start w:w="90" w:type="dxa"/>
              <w:bottom w:w="80" w:type="dxa"/>
              <w:end w:w="90" w:type="dxa"/>
            </w:tcMar>
            <w:shd w:fill="0B1930"/>
          </w:tcPr>
          <w:p>
            <w:pPr>
              <w:spacing w:after="0" w:before="0"/>
              <w:jc w:val="center"/>
            </w:pPr>
            <w:r>
              <w:rPr>
                <w:rFonts w:ascii="Aptos" w:hAnsi="Aptos"/>
                <w:b/>
                <w:color w:val="FFFFFF"/>
                <w:sz w:val="14"/>
              </w:rPr>
              <w:t>Method</w:t>
            </w:r>
          </w:p>
        </w:tc>
        <w:tc>
          <w:tcPr>
            <w:tcW w:type="dxa" w:w="4608"/>
            <w:vAlign w:val="center"/>
            <w:tcMar>
              <w:top w:w="80" w:type="dxa"/>
              <w:start w:w="90" w:type="dxa"/>
              <w:bottom w:w="80" w:type="dxa"/>
              <w:end w:w="90" w:type="dxa"/>
            </w:tcMar>
            <w:shd w:fill="0B1930"/>
          </w:tcPr>
          <w:p>
            <w:pPr>
              <w:spacing w:after="0" w:before="0"/>
              <w:jc w:val="center"/>
            </w:pPr>
            <w:r>
              <w:rPr>
                <w:rFonts w:ascii="Aptos" w:hAnsi="Aptos"/>
                <w:b/>
                <w:color w:val="FFFFFF"/>
                <w:sz w:val="14"/>
              </w:rPr>
              <w:t>Endpoint</w:t>
            </w:r>
          </w:p>
        </w:tc>
        <w:tc>
          <w:tcPr>
            <w:tcW w:type="dxa" w:w="4896"/>
            <w:vAlign w:val="center"/>
            <w:tcMar>
              <w:top w:w="80" w:type="dxa"/>
              <w:start w:w="90" w:type="dxa"/>
              <w:bottom w:w="80" w:type="dxa"/>
              <w:end w:w="90" w:type="dxa"/>
            </w:tcMar>
            <w:shd w:fill="0B1930"/>
          </w:tcPr>
          <w:p>
            <w:pPr>
              <w:spacing w:after="0" w:before="0"/>
              <w:jc w:val="center"/>
            </w:pPr>
            <w:r>
              <w:rPr>
                <w:rFonts w:ascii="Aptos" w:hAnsi="Aptos"/>
                <w:b/>
                <w:color w:val="FFFFFF"/>
                <w:sz w:val="14"/>
              </w:rPr>
              <w:t>Purpose</w:t>
            </w:r>
          </w:p>
        </w:tc>
      </w:tr>
      <w:tr>
        <w:tc>
          <w:tcPr>
            <w:tcW w:type="dxa" w:w="1008"/>
            <w:vAlign w:val="center"/>
            <w:tcMar>
              <w:top w:w="80" w:type="dxa"/>
              <w:start w:w="90" w:type="dxa"/>
              <w:bottom w:w="80" w:type="dxa"/>
              <w:end w:w="90" w:type="dxa"/>
            </w:tcMar>
          </w:tcPr>
          <w:p>
            <w:pPr>
              <w:spacing w:after="0" w:before="0"/>
            </w:pPr>
            <w:r>
              <w:rPr>
                <w:rFonts w:ascii="Aptos" w:hAnsi="Aptos"/>
                <w:sz w:val="14"/>
              </w:rPr>
              <w:t>GET</w:t>
            </w:r>
          </w:p>
        </w:tc>
        <w:tc>
          <w:tcPr>
            <w:tcW w:type="dxa" w:w="4608"/>
            <w:vAlign w:val="center"/>
            <w:tcMar>
              <w:top w:w="80" w:type="dxa"/>
              <w:start w:w="90" w:type="dxa"/>
              <w:bottom w:w="80" w:type="dxa"/>
              <w:end w:w="90" w:type="dxa"/>
            </w:tcMar>
          </w:tcPr>
          <w:p>
            <w:pPr>
              <w:spacing w:after="0" w:before="0"/>
            </w:pPr>
            <w:r>
              <w:rPr>
                <w:rFonts w:ascii="Aptos" w:hAnsi="Aptos"/>
                <w:sz w:val="14"/>
              </w:rPr>
              <w:t>/api/admin/pricing/products</w:t>
            </w:r>
          </w:p>
        </w:tc>
        <w:tc>
          <w:tcPr>
            <w:tcW w:type="dxa" w:w="4896"/>
            <w:vAlign w:val="center"/>
            <w:tcMar>
              <w:top w:w="80" w:type="dxa"/>
              <w:start w:w="90" w:type="dxa"/>
              <w:bottom w:w="80" w:type="dxa"/>
              <w:end w:w="90" w:type="dxa"/>
            </w:tcMar>
          </w:tcPr>
          <w:p>
            <w:pPr>
              <w:spacing w:after="0" w:before="0"/>
            </w:pPr>
            <w:r>
              <w:rPr>
                <w:rFonts w:ascii="Aptos" w:hAnsi="Aptos"/>
                <w:sz w:val="14"/>
              </w:rPr>
              <w:t>List products available for pricing configuration.</w:t>
            </w:r>
          </w:p>
        </w:tc>
      </w:tr>
      <w:tr>
        <w:tc>
          <w:tcPr>
            <w:tcW w:type="dxa" w:w="1008"/>
            <w:vAlign w:val="center"/>
            <w:tcMar>
              <w:top w:w="80" w:type="dxa"/>
              <w:start w:w="90" w:type="dxa"/>
              <w:bottom w:w="80" w:type="dxa"/>
              <w:end w:w="90" w:type="dxa"/>
            </w:tcMar>
            <w:shd w:fill="F3F7FC"/>
          </w:tcPr>
          <w:p>
            <w:pPr>
              <w:spacing w:after="0" w:before="0"/>
            </w:pPr>
            <w:r>
              <w:rPr>
                <w:rFonts w:ascii="Aptos" w:hAnsi="Aptos"/>
                <w:sz w:val="14"/>
              </w:rPr>
              <w:t>GET</w:t>
            </w:r>
          </w:p>
        </w:tc>
        <w:tc>
          <w:tcPr>
            <w:tcW w:type="dxa" w:w="4608"/>
            <w:vAlign w:val="center"/>
            <w:tcMar>
              <w:top w:w="80" w:type="dxa"/>
              <w:start w:w="90" w:type="dxa"/>
              <w:bottom w:w="80" w:type="dxa"/>
              <w:end w:w="90" w:type="dxa"/>
            </w:tcMar>
            <w:shd w:fill="F3F7FC"/>
          </w:tcPr>
          <w:p>
            <w:pPr>
              <w:spacing w:after="0" w:before="0"/>
            </w:pPr>
            <w:r>
              <w:rPr>
                <w:rFonts w:ascii="Aptos" w:hAnsi="Aptos"/>
                <w:sz w:val="14"/>
              </w:rPr>
              <w:t>/api/admin/pricing/products/{productId}/plans</w:t>
            </w:r>
          </w:p>
        </w:tc>
        <w:tc>
          <w:tcPr>
            <w:tcW w:type="dxa" w:w="4896"/>
            <w:vAlign w:val="center"/>
            <w:tcMar>
              <w:top w:w="80" w:type="dxa"/>
              <w:start w:w="90" w:type="dxa"/>
              <w:bottom w:w="80" w:type="dxa"/>
              <w:end w:w="90" w:type="dxa"/>
            </w:tcMar>
            <w:shd w:fill="F3F7FC"/>
          </w:tcPr>
          <w:p>
            <w:pPr>
              <w:spacing w:after="0" w:before="0"/>
            </w:pPr>
            <w:r>
              <w:rPr>
                <w:rFonts w:ascii="Aptos" w:hAnsi="Aptos"/>
                <w:sz w:val="14"/>
              </w:rPr>
              <w:t>List plans and current prices for one product.</w:t>
            </w:r>
          </w:p>
        </w:tc>
      </w:tr>
      <w:tr>
        <w:tc>
          <w:tcPr>
            <w:tcW w:type="dxa" w:w="1008"/>
            <w:vAlign w:val="center"/>
            <w:tcMar>
              <w:top w:w="80" w:type="dxa"/>
              <w:start w:w="90" w:type="dxa"/>
              <w:bottom w:w="80" w:type="dxa"/>
              <w:end w:w="90" w:type="dxa"/>
            </w:tcMar>
          </w:tcPr>
          <w:p>
            <w:pPr>
              <w:spacing w:after="0" w:before="0"/>
            </w:pPr>
            <w:r>
              <w:rPr>
                <w:rFonts w:ascii="Aptos" w:hAnsi="Aptos"/>
                <w:sz w:val="14"/>
              </w:rPr>
              <w:t>POST</w:t>
            </w:r>
          </w:p>
        </w:tc>
        <w:tc>
          <w:tcPr>
            <w:tcW w:type="dxa" w:w="4608"/>
            <w:vAlign w:val="center"/>
            <w:tcMar>
              <w:top w:w="80" w:type="dxa"/>
              <w:start w:w="90" w:type="dxa"/>
              <w:bottom w:w="80" w:type="dxa"/>
              <w:end w:w="90" w:type="dxa"/>
            </w:tcMar>
          </w:tcPr>
          <w:p>
            <w:pPr>
              <w:spacing w:after="0" w:before="0"/>
            </w:pPr>
            <w:r>
              <w:rPr>
                <w:rFonts w:ascii="Aptos" w:hAnsi="Aptos"/>
                <w:sz w:val="14"/>
              </w:rPr>
              <w:t>/api/admin/pricing/products/{productId}/plans</w:t>
            </w:r>
          </w:p>
        </w:tc>
        <w:tc>
          <w:tcPr>
            <w:tcW w:type="dxa" w:w="4896"/>
            <w:vAlign w:val="center"/>
            <w:tcMar>
              <w:top w:w="80" w:type="dxa"/>
              <w:start w:w="90" w:type="dxa"/>
              <w:bottom w:w="80" w:type="dxa"/>
              <w:end w:w="90" w:type="dxa"/>
            </w:tcMar>
          </w:tcPr>
          <w:p>
            <w:pPr>
              <w:spacing w:after="0" w:before="0"/>
            </w:pPr>
            <w:r>
              <w:rPr>
                <w:rFonts w:ascii="Aptos" w:hAnsi="Aptos"/>
                <w:sz w:val="14"/>
              </w:rPr>
              <w:t>Create a plan.</w:t>
            </w:r>
          </w:p>
        </w:tc>
      </w:tr>
      <w:tr>
        <w:tc>
          <w:tcPr>
            <w:tcW w:type="dxa" w:w="1008"/>
            <w:vAlign w:val="center"/>
            <w:tcMar>
              <w:top w:w="80" w:type="dxa"/>
              <w:start w:w="90" w:type="dxa"/>
              <w:bottom w:w="80" w:type="dxa"/>
              <w:end w:w="90" w:type="dxa"/>
            </w:tcMar>
            <w:shd w:fill="F3F7FC"/>
          </w:tcPr>
          <w:p>
            <w:pPr>
              <w:spacing w:after="0" w:before="0"/>
            </w:pPr>
            <w:r>
              <w:rPr>
                <w:rFonts w:ascii="Aptos" w:hAnsi="Aptos"/>
                <w:sz w:val="14"/>
              </w:rPr>
              <w:t>PUT</w:t>
            </w:r>
          </w:p>
        </w:tc>
        <w:tc>
          <w:tcPr>
            <w:tcW w:type="dxa" w:w="4608"/>
            <w:vAlign w:val="center"/>
            <w:tcMar>
              <w:top w:w="80" w:type="dxa"/>
              <w:start w:w="90" w:type="dxa"/>
              <w:bottom w:w="80" w:type="dxa"/>
              <w:end w:w="90" w:type="dxa"/>
            </w:tcMar>
            <w:shd w:fill="F3F7FC"/>
          </w:tcPr>
          <w:p>
            <w:pPr>
              <w:spacing w:after="0" w:before="0"/>
            </w:pPr>
            <w:r>
              <w:rPr>
                <w:rFonts w:ascii="Aptos" w:hAnsi="Aptos"/>
                <w:sz w:val="14"/>
              </w:rPr>
              <w:t>/api/admin/pricing/plans/{planId}</w:t>
            </w:r>
          </w:p>
        </w:tc>
        <w:tc>
          <w:tcPr>
            <w:tcW w:type="dxa" w:w="4896"/>
            <w:vAlign w:val="center"/>
            <w:tcMar>
              <w:top w:w="80" w:type="dxa"/>
              <w:start w:w="90" w:type="dxa"/>
              <w:bottom w:w="80" w:type="dxa"/>
              <w:end w:w="90" w:type="dxa"/>
            </w:tcMar>
            <w:shd w:fill="F3F7FC"/>
          </w:tcPr>
          <w:p>
            <w:pPr>
              <w:spacing w:after="0" w:before="0"/>
            </w:pPr>
            <w:r>
              <w:rPr>
                <w:rFonts w:ascii="Aptos" w:hAnsi="Aptos"/>
                <w:sz w:val="14"/>
              </w:rPr>
              <w:t>Update plan details and draft pricing.</w:t>
            </w:r>
          </w:p>
        </w:tc>
      </w:tr>
      <w:tr>
        <w:tc>
          <w:tcPr>
            <w:tcW w:type="dxa" w:w="1008"/>
            <w:vAlign w:val="center"/>
            <w:tcMar>
              <w:top w:w="80" w:type="dxa"/>
              <w:start w:w="90" w:type="dxa"/>
              <w:bottom w:w="80" w:type="dxa"/>
              <w:end w:w="90" w:type="dxa"/>
            </w:tcMar>
          </w:tcPr>
          <w:p>
            <w:pPr>
              <w:spacing w:after="0" w:before="0"/>
            </w:pPr>
            <w:r>
              <w:rPr>
                <w:rFonts w:ascii="Aptos" w:hAnsi="Aptos"/>
                <w:sz w:val="14"/>
              </w:rPr>
              <w:t>POST</w:t>
            </w:r>
          </w:p>
        </w:tc>
        <w:tc>
          <w:tcPr>
            <w:tcW w:type="dxa" w:w="4608"/>
            <w:vAlign w:val="center"/>
            <w:tcMar>
              <w:top w:w="80" w:type="dxa"/>
              <w:start w:w="90" w:type="dxa"/>
              <w:bottom w:w="80" w:type="dxa"/>
              <w:end w:w="90" w:type="dxa"/>
            </w:tcMar>
          </w:tcPr>
          <w:p>
            <w:pPr>
              <w:spacing w:after="0" w:before="0"/>
            </w:pPr>
            <w:r>
              <w:rPr>
                <w:rFonts w:ascii="Aptos" w:hAnsi="Aptos"/>
                <w:sz w:val="14"/>
              </w:rPr>
              <w:t>/api/admin/pricing/plans/{planId}/publish</w:t>
            </w:r>
          </w:p>
        </w:tc>
        <w:tc>
          <w:tcPr>
            <w:tcW w:type="dxa" w:w="4896"/>
            <w:vAlign w:val="center"/>
            <w:tcMar>
              <w:top w:w="80" w:type="dxa"/>
              <w:start w:w="90" w:type="dxa"/>
              <w:bottom w:w="80" w:type="dxa"/>
              <w:end w:w="90" w:type="dxa"/>
            </w:tcMar>
          </w:tcPr>
          <w:p>
            <w:pPr>
              <w:spacing w:after="0" w:before="0"/>
            </w:pPr>
            <w:r>
              <w:rPr>
                <w:rFonts w:ascii="Aptos" w:hAnsi="Aptos"/>
                <w:sz w:val="14"/>
              </w:rPr>
              <w:t>Publish a plan or price change.</w:t>
            </w:r>
          </w:p>
        </w:tc>
      </w:tr>
      <w:tr>
        <w:tc>
          <w:tcPr>
            <w:tcW w:type="dxa" w:w="1008"/>
            <w:vAlign w:val="center"/>
            <w:tcMar>
              <w:top w:w="80" w:type="dxa"/>
              <w:start w:w="90" w:type="dxa"/>
              <w:bottom w:w="80" w:type="dxa"/>
              <w:end w:w="90" w:type="dxa"/>
            </w:tcMar>
            <w:shd w:fill="F3F7FC"/>
          </w:tcPr>
          <w:p>
            <w:pPr>
              <w:spacing w:after="0" w:before="0"/>
            </w:pPr>
            <w:r>
              <w:rPr>
                <w:rFonts w:ascii="Aptos" w:hAnsi="Aptos"/>
                <w:sz w:val="14"/>
              </w:rPr>
              <w:t>POST</w:t>
            </w:r>
          </w:p>
        </w:tc>
        <w:tc>
          <w:tcPr>
            <w:tcW w:type="dxa" w:w="4608"/>
            <w:vAlign w:val="center"/>
            <w:tcMar>
              <w:top w:w="80" w:type="dxa"/>
              <w:start w:w="90" w:type="dxa"/>
              <w:bottom w:w="80" w:type="dxa"/>
              <w:end w:w="90" w:type="dxa"/>
            </w:tcMar>
            <w:shd w:fill="F3F7FC"/>
          </w:tcPr>
          <w:p>
            <w:pPr>
              <w:spacing w:after="0" w:before="0"/>
            </w:pPr>
            <w:r>
              <w:rPr>
                <w:rFonts w:ascii="Aptos" w:hAnsi="Aptos"/>
                <w:sz w:val="14"/>
              </w:rPr>
              <w:t>/api/admin/pricing/plans/{planId}/schedule</w:t>
            </w:r>
          </w:p>
        </w:tc>
        <w:tc>
          <w:tcPr>
            <w:tcW w:type="dxa" w:w="4896"/>
            <w:vAlign w:val="center"/>
            <w:tcMar>
              <w:top w:w="80" w:type="dxa"/>
              <w:start w:w="90" w:type="dxa"/>
              <w:bottom w:w="80" w:type="dxa"/>
              <w:end w:w="90" w:type="dxa"/>
            </w:tcMar>
            <w:shd w:fill="F3F7FC"/>
          </w:tcPr>
          <w:p>
            <w:pPr>
              <w:spacing w:after="0" w:before="0"/>
            </w:pPr>
            <w:r>
              <w:rPr>
                <w:rFonts w:ascii="Aptos" w:hAnsi="Aptos"/>
                <w:sz w:val="14"/>
              </w:rPr>
              <w:t>Schedule publication.</w:t>
            </w:r>
          </w:p>
        </w:tc>
      </w:tr>
      <w:tr>
        <w:tc>
          <w:tcPr>
            <w:tcW w:type="dxa" w:w="1008"/>
            <w:vAlign w:val="center"/>
            <w:tcMar>
              <w:top w:w="80" w:type="dxa"/>
              <w:start w:w="90" w:type="dxa"/>
              <w:bottom w:w="80" w:type="dxa"/>
              <w:end w:w="90" w:type="dxa"/>
            </w:tcMar>
          </w:tcPr>
          <w:p>
            <w:pPr>
              <w:spacing w:after="0" w:before="0"/>
            </w:pPr>
            <w:r>
              <w:rPr>
                <w:rFonts w:ascii="Aptos" w:hAnsi="Aptos"/>
                <w:sz w:val="14"/>
              </w:rPr>
              <w:t>POST</w:t>
            </w:r>
          </w:p>
        </w:tc>
        <w:tc>
          <w:tcPr>
            <w:tcW w:type="dxa" w:w="4608"/>
            <w:vAlign w:val="center"/>
            <w:tcMar>
              <w:top w:w="80" w:type="dxa"/>
              <w:start w:w="90" w:type="dxa"/>
              <w:bottom w:w="80" w:type="dxa"/>
              <w:end w:w="90" w:type="dxa"/>
            </w:tcMar>
          </w:tcPr>
          <w:p>
            <w:pPr>
              <w:spacing w:after="0" w:before="0"/>
            </w:pPr>
            <w:r>
              <w:rPr>
                <w:rFonts w:ascii="Aptos" w:hAnsi="Aptos"/>
                <w:sz w:val="14"/>
              </w:rPr>
              <w:t>/api/admin/pricing/plans/{planId}/disable</w:t>
            </w:r>
          </w:p>
        </w:tc>
        <w:tc>
          <w:tcPr>
            <w:tcW w:type="dxa" w:w="4896"/>
            <w:vAlign w:val="center"/>
            <w:tcMar>
              <w:top w:w="80" w:type="dxa"/>
              <w:start w:w="90" w:type="dxa"/>
              <w:bottom w:w="80" w:type="dxa"/>
              <w:end w:w="90" w:type="dxa"/>
            </w:tcMar>
          </w:tcPr>
          <w:p>
            <w:pPr>
              <w:spacing w:after="0" w:before="0"/>
            </w:pPr>
            <w:r>
              <w:rPr>
                <w:rFonts w:ascii="Aptos" w:hAnsi="Aptos"/>
                <w:sz w:val="14"/>
              </w:rPr>
              <w:t>Stop new subscriptions without deleting history.</w:t>
            </w:r>
          </w:p>
        </w:tc>
      </w:tr>
      <w:tr>
        <w:tc>
          <w:tcPr>
            <w:tcW w:type="dxa" w:w="1008"/>
            <w:vAlign w:val="center"/>
            <w:tcMar>
              <w:top w:w="80" w:type="dxa"/>
              <w:start w:w="90" w:type="dxa"/>
              <w:bottom w:w="80" w:type="dxa"/>
              <w:end w:w="90" w:type="dxa"/>
            </w:tcMar>
            <w:shd w:fill="F3F7FC"/>
          </w:tcPr>
          <w:p>
            <w:pPr>
              <w:spacing w:after="0" w:before="0"/>
            </w:pPr>
            <w:r>
              <w:rPr>
                <w:rFonts w:ascii="Aptos" w:hAnsi="Aptos"/>
                <w:sz w:val="14"/>
              </w:rPr>
              <w:t>GET</w:t>
            </w:r>
          </w:p>
        </w:tc>
        <w:tc>
          <w:tcPr>
            <w:tcW w:type="dxa" w:w="4608"/>
            <w:vAlign w:val="center"/>
            <w:tcMar>
              <w:top w:w="80" w:type="dxa"/>
              <w:start w:w="90" w:type="dxa"/>
              <w:bottom w:w="80" w:type="dxa"/>
              <w:end w:w="90" w:type="dxa"/>
            </w:tcMar>
            <w:shd w:fill="F3F7FC"/>
          </w:tcPr>
          <w:p>
            <w:pPr>
              <w:spacing w:after="0" w:before="0"/>
            </w:pPr>
            <w:r>
              <w:rPr>
                <w:rFonts w:ascii="Aptos" w:hAnsi="Aptos"/>
                <w:sz w:val="14"/>
              </w:rPr>
              <w:t>/api/admin/pricing/plans/{planId}/history</w:t>
            </w:r>
          </w:p>
        </w:tc>
        <w:tc>
          <w:tcPr>
            <w:tcW w:type="dxa" w:w="4896"/>
            <w:vAlign w:val="center"/>
            <w:tcMar>
              <w:top w:w="80" w:type="dxa"/>
              <w:start w:w="90" w:type="dxa"/>
              <w:bottom w:w="80" w:type="dxa"/>
              <w:end w:w="90" w:type="dxa"/>
            </w:tcMar>
            <w:shd w:fill="F3F7FC"/>
          </w:tcPr>
          <w:p>
            <w:pPr>
              <w:spacing w:after="0" w:before="0"/>
            </w:pPr>
            <w:r>
              <w:rPr>
                <w:rFonts w:ascii="Aptos" w:hAnsi="Aptos"/>
                <w:sz w:val="14"/>
              </w:rPr>
              <w:t>Retrieve plan and price history.</w:t>
            </w:r>
          </w:p>
        </w:tc>
      </w:tr>
      <w:tr>
        <w:tc>
          <w:tcPr>
            <w:tcW w:type="dxa" w:w="1008"/>
            <w:vAlign w:val="center"/>
            <w:tcMar>
              <w:top w:w="80" w:type="dxa"/>
              <w:start w:w="90" w:type="dxa"/>
              <w:bottom w:w="80" w:type="dxa"/>
              <w:end w:w="90" w:type="dxa"/>
            </w:tcMar>
          </w:tcPr>
          <w:p>
            <w:pPr>
              <w:spacing w:after="0" w:before="0"/>
            </w:pPr>
            <w:r>
              <w:rPr>
                <w:rFonts w:ascii="Aptos" w:hAnsi="Aptos"/>
                <w:sz w:val="14"/>
              </w:rPr>
              <w:t>GET</w:t>
            </w:r>
          </w:p>
        </w:tc>
        <w:tc>
          <w:tcPr>
            <w:tcW w:type="dxa" w:w="4608"/>
            <w:vAlign w:val="center"/>
            <w:tcMar>
              <w:top w:w="80" w:type="dxa"/>
              <w:start w:w="90" w:type="dxa"/>
              <w:bottom w:w="80" w:type="dxa"/>
              <w:end w:w="90" w:type="dxa"/>
            </w:tcMar>
          </w:tcPr>
          <w:p>
            <w:pPr>
              <w:spacing w:after="0" w:before="0"/>
            </w:pPr>
            <w:r>
              <w:rPr>
                <w:rFonts w:ascii="Aptos" w:hAnsi="Aptos"/>
                <w:sz w:val="14"/>
              </w:rPr>
              <w:t>/api/admin/pricing/trial-rules</w:t>
            </w:r>
          </w:p>
        </w:tc>
        <w:tc>
          <w:tcPr>
            <w:tcW w:type="dxa" w:w="4896"/>
            <w:vAlign w:val="center"/>
            <w:tcMar>
              <w:top w:w="80" w:type="dxa"/>
              <w:start w:w="90" w:type="dxa"/>
              <w:bottom w:w="80" w:type="dxa"/>
              <w:end w:w="90" w:type="dxa"/>
            </w:tcMar>
          </w:tcPr>
          <w:p>
            <w:pPr>
              <w:spacing w:after="0" w:before="0"/>
            </w:pPr>
            <w:r>
              <w:rPr>
                <w:rFonts w:ascii="Aptos" w:hAnsi="Aptos"/>
                <w:sz w:val="14"/>
              </w:rPr>
              <w:t>Retrieve trial configuration.</w:t>
            </w:r>
          </w:p>
        </w:tc>
      </w:tr>
      <w:tr>
        <w:tc>
          <w:tcPr>
            <w:tcW w:type="dxa" w:w="1008"/>
            <w:vAlign w:val="center"/>
            <w:tcMar>
              <w:top w:w="80" w:type="dxa"/>
              <w:start w:w="90" w:type="dxa"/>
              <w:bottom w:w="80" w:type="dxa"/>
              <w:end w:w="90" w:type="dxa"/>
            </w:tcMar>
            <w:shd w:fill="F3F7FC"/>
          </w:tcPr>
          <w:p>
            <w:pPr>
              <w:spacing w:after="0" w:before="0"/>
            </w:pPr>
            <w:r>
              <w:rPr>
                <w:rFonts w:ascii="Aptos" w:hAnsi="Aptos"/>
                <w:sz w:val="14"/>
              </w:rPr>
              <w:t>PUT</w:t>
            </w:r>
          </w:p>
        </w:tc>
        <w:tc>
          <w:tcPr>
            <w:tcW w:type="dxa" w:w="4608"/>
            <w:vAlign w:val="center"/>
            <w:tcMar>
              <w:top w:w="80" w:type="dxa"/>
              <w:start w:w="90" w:type="dxa"/>
              <w:bottom w:w="80" w:type="dxa"/>
              <w:end w:w="90" w:type="dxa"/>
            </w:tcMar>
            <w:shd w:fill="F3F7FC"/>
          </w:tcPr>
          <w:p>
            <w:pPr>
              <w:spacing w:after="0" w:before="0"/>
            </w:pPr>
            <w:r>
              <w:rPr>
                <w:rFonts w:ascii="Aptos" w:hAnsi="Aptos"/>
                <w:sz w:val="14"/>
              </w:rPr>
              <w:t>/api/admin/pricing/trial-rules</w:t>
            </w:r>
          </w:p>
        </w:tc>
        <w:tc>
          <w:tcPr>
            <w:tcW w:type="dxa" w:w="4896"/>
            <w:vAlign w:val="center"/>
            <w:tcMar>
              <w:top w:w="80" w:type="dxa"/>
              <w:start w:w="90" w:type="dxa"/>
              <w:bottom w:w="80" w:type="dxa"/>
              <w:end w:w="90" w:type="dxa"/>
            </w:tcMar>
            <w:shd w:fill="F3F7FC"/>
          </w:tcPr>
          <w:p>
            <w:pPr>
              <w:spacing w:after="0" w:before="0"/>
            </w:pPr>
            <w:r>
              <w:rPr>
                <w:rFonts w:ascii="Aptos" w:hAnsi="Aptos"/>
                <w:sz w:val="14"/>
              </w:rPr>
              <w:t>Update trial configuration.</w:t>
            </w:r>
          </w:p>
        </w:tc>
      </w:tr>
      <w:tr>
        <w:tc>
          <w:tcPr>
            <w:tcW w:type="dxa" w:w="1008"/>
            <w:vAlign w:val="center"/>
            <w:tcMar>
              <w:top w:w="80" w:type="dxa"/>
              <w:start w:w="90" w:type="dxa"/>
              <w:bottom w:w="80" w:type="dxa"/>
              <w:end w:w="90" w:type="dxa"/>
            </w:tcMar>
          </w:tcPr>
          <w:p>
            <w:pPr>
              <w:spacing w:after="0" w:before="0"/>
            </w:pPr>
            <w:r>
              <w:rPr>
                <w:rFonts w:ascii="Aptos" w:hAnsi="Aptos"/>
                <w:sz w:val="14"/>
              </w:rPr>
              <w:t>GET</w:t>
            </w:r>
          </w:p>
        </w:tc>
        <w:tc>
          <w:tcPr>
            <w:tcW w:type="dxa" w:w="4608"/>
            <w:vAlign w:val="center"/>
            <w:tcMar>
              <w:top w:w="80" w:type="dxa"/>
              <w:start w:w="90" w:type="dxa"/>
              <w:bottom w:w="80" w:type="dxa"/>
              <w:end w:w="90" w:type="dxa"/>
            </w:tcMar>
          </w:tcPr>
          <w:p>
            <w:pPr>
              <w:spacing w:after="0" w:before="0"/>
            </w:pPr>
            <w:r>
              <w:rPr>
                <w:rFonts w:ascii="Aptos" w:hAnsi="Aptos"/>
                <w:sz w:val="14"/>
              </w:rPr>
              <w:t>/api/admin/pricing/instructor-rules</w:t>
            </w:r>
          </w:p>
        </w:tc>
        <w:tc>
          <w:tcPr>
            <w:tcW w:type="dxa" w:w="4896"/>
            <w:vAlign w:val="center"/>
            <w:tcMar>
              <w:top w:w="80" w:type="dxa"/>
              <w:start w:w="90" w:type="dxa"/>
              <w:bottom w:w="80" w:type="dxa"/>
              <w:end w:w="90" w:type="dxa"/>
            </w:tcMar>
          </w:tcPr>
          <w:p>
            <w:pPr>
              <w:spacing w:after="0" w:before="0"/>
            </w:pPr>
            <w:r>
              <w:rPr>
                <w:rFonts w:ascii="Aptos" w:hAnsi="Aptos"/>
                <w:sz w:val="14"/>
              </w:rPr>
              <w:t>Retrieve Instructor-program configuration.</w:t>
            </w:r>
          </w:p>
        </w:tc>
      </w:tr>
      <w:tr>
        <w:tc>
          <w:tcPr>
            <w:tcW w:type="dxa" w:w="1008"/>
            <w:vAlign w:val="center"/>
            <w:tcMar>
              <w:top w:w="80" w:type="dxa"/>
              <w:start w:w="90" w:type="dxa"/>
              <w:bottom w:w="80" w:type="dxa"/>
              <w:end w:w="90" w:type="dxa"/>
            </w:tcMar>
            <w:shd w:fill="F3F7FC"/>
          </w:tcPr>
          <w:p>
            <w:pPr>
              <w:spacing w:after="0" w:before="0"/>
            </w:pPr>
            <w:r>
              <w:rPr>
                <w:rFonts w:ascii="Aptos" w:hAnsi="Aptos"/>
                <w:sz w:val="14"/>
              </w:rPr>
              <w:t>PUT</w:t>
            </w:r>
          </w:p>
        </w:tc>
        <w:tc>
          <w:tcPr>
            <w:tcW w:type="dxa" w:w="4608"/>
            <w:vAlign w:val="center"/>
            <w:tcMar>
              <w:top w:w="80" w:type="dxa"/>
              <w:start w:w="90" w:type="dxa"/>
              <w:bottom w:w="80" w:type="dxa"/>
              <w:end w:w="90" w:type="dxa"/>
            </w:tcMar>
            <w:shd w:fill="F3F7FC"/>
          </w:tcPr>
          <w:p>
            <w:pPr>
              <w:spacing w:after="0" w:before="0"/>
            </w:pPr>
            <w:r>
              <w:rPr>
                <w:rFonts w:ascii="Aptos" w:hAnsi="Aptos"/>
                <w:sz w:val="14"/>
              </w:rPr>
              <w:t>/api/admin/pricing/instructor-rules</w:t>
            </w:r>
          </w:p>
        </w:tc>
        <w:tc>
          <w:tcPr>
            <w:tcW w:type="dxa" w:w="4896"/>
            <w:vAlign w:val="center"/>
            <w:tcMar>
              <w:top w:w="80" w:type="dxa"/>
              <w:start w:w="90" w:type="dxa"/>
              <w:bottom w:w="80" w:type="dxa"/>
              <w:end w:w="90" w:type="dxa"/>
            </w:tcMar>
            <w:shd w:fill="F3F7FC"/>
          </w:tcPr>
          <w:p>
            <w:pPr>
              <w:spacing w:after="0" w:before="0"/>
            </w:pPr>
            <w:r>
              <w:rPr>
                <w:rFonts w:ascii="Aptos" w:hAnsi="Aptos"/>
                <w:sz w:val="14"/>
              </w:rPr>
              <w:t>Update Instructor-program configuration.</w:t>
            </w:r>
          </w:p>
        </w:tc>
      </w:tr>
    </w:tbl>
    <w:p>
      <w:pPr>
        <w:pStyle w:val="Heading2"/>
      </w:pPr>
      <w:r>
        <w:t>14.15 Pricing Management Acceptance Criteria</w:t>
      </w:r>
    </w:p>
    <w:p>
      <w:pPr>
        <w:pStyle w:val="ListBullet"/>
        <w:spacing w:after="40"/>
      </w:pPr>
      <w:r>
        <w:t>An authorized administrator can select a product and view only that product’s plans.</w:t>
      </w:r>
    </w:p>
    <w:p>
      <w:pPr>
        <w:pStyle w:val="ListBullet"/>
        <w:spacing w:after="40"/>
      </w:pPr>
      <w:r>
        <w:t>The initial GML Diagrams prices display as Free USD 0, Basic USD 1 monthly or USD 10 yearly, Professional USD 2 monthly or USD 20 yearly, Instructor Contact Us, and Enterprise Contact Us.</w:t>
      </w:r>
    </w:p>
    <w:p>
      <w:pPr>
        <w:pStyle w:val="ListBullet"/>
        <w:spacing w:after="40"/>
      </w:pPr>
      <w:r>
        <w:t>The administrator can edit prices, descriptions, purchase methods, public visibility, display order, and status.</w:t>
      </w:r>
    </w:p>
    <w:p>
      <w:pPr>
        <w:pStyle w:val="ListBullet"/>
        <w:spacing w:after="40"/>
      </w:pPr>
      <w:r>
        <w:t>The administrator can configure features and machine-readable entitlements separately.</w:t>
      </w:r>
    </w:p>
    <w:p>
      <w:pPr>
        <w:pStyle w:val="ListBullet"/>
        <w:spacing w:after="40"/>
      </w:pPr>
      <w:r>
        <w:t>The administrator can configure the Free-to-Basic and Basic-to-Professional one-month trials.</w:t>
      </w:r>
    </w:p>
    <w:p>
      <w:pPr>
        <w:pStyle w:val="ListBullet"/>
        <w:spacing w:after="40"/>
      </w:pPr>
      <w:r>
        <w:t>The administrator can configure Instructor referral thresholds and optional higher-threshold benefits.</w:t>
      </w:r>
    </w:p>
    <w:p>
      <w:pPr>
        <w:pStyle w:val="ListBullet"/>
        <w:spacing w:after="40"/>
      </w:pPr>
      <w:r>
        <w:t>The default price-impact scope is New subscriptions only.</w:t>
      </w:r>
    </w:p>
    <w:p>
      <w:pPr>
        <w:pStyle w:val="ListBullet"/>
        <w:spacing w:after="40"/>
      </w:pPr>
      <w:r>
        <w:t>Draft changes do not appear publicly until they are published.</w:t>
      </w:r>
    </w:p>
    <w:p>
      <w:pPr>
        <w:pStyle w:val="ListBullet"/>
        <w:spacing w:after="40"/>
      </w:pPr>
      <w:r>
        <w:t>The administrator can preview, publish immediately, or schedule publication.</w:t>
      </w:r>
    </w:p>
    <w:p>
      <w:pPr>
        <w:pStyle w:val="ListBullet"/>
        <w:spacing w:after="40"/>
      </w:pPr>
      <w:r>
        <w:t>Every change is visible in Price History with administrator, previous value, new value, reason, effective date, and customer impact.</w:t>
      </w:r>
    </w:p>
    <w:p>
      <w:pPr>
        <w:pStyle w:val="ListBullet"/>
        <w:spacing w:after="40"/>
      </w:pPr>
      <w:r>
        <w:t>Unauthorized roles cannot edit or publish pricing.</w:t>
      </w:r>
    </w:p>
    <w:p>
      <w:pPr>
        <w:pStyle w:val="ListBullet"/>
        <w:spacing w:after="40"/>
      </w:pPr>
      <w:r>
        <w:t>Existing product keys remain unchanged when users later upgrade, downgrade, renew, change billing cycles, or use trials.</w:t>
      </w:r>
    </w:p>
    <w:sectPr w:rsidR="00FC693F" w:rsidRPr="0006063C" w:rsidSect="00034616">
      <w:headerReference w:type="default" r:id="rId9"/>
      <w:footerReference w:type="default" r:id="rId10"/>
      <w:pgSz w:w="12240" w:h="15840"/>
      <w:pgMar w:top="835" w:right="893" w:bottom="835" w:left="893" w:header="360" w:footer="360" w:gutter="0"/>
      <w:cols w:space="720"/>
      <w:docGrid w:linePitch="360"/>
    </w:sectPr>
    <w:p>
      <w:pPr>
        <w:pStyle w:val="Heading1"/>
        <w:keepNext/>
        <w:widowControl/>
      </w:pPr>
      <w:r>
        <w:t>Appendix A. Visual References and Proposed Layouts</w:t>
      </w:r>
    </w:p>
    <w:p>
      <w:pPr>
        <w:pStyle w:val="BodyText"/>
        <w:widowControl/>
      </w:pPr>
      <w:r>
        <w:rPr>
          <w:rFonts w:ascii="Aptos" w:hAnsi="Aptos"/>
          <w:color w:val="17243B"/>
        </w:rPr>
        <w:t>The following images are included to give the developer a direct visual reference for the existing website and the recommended new pages. The proposed mockups are conceptual and should be implemented responsively using the project’s existing UI components.</w:t>
      </w:r>
    </w:p>
    <w:p>
      <w:pPr>
        <w:widowControl/>
        <w:spacing w:after="80"/>
        <w:jc w:val="center"/>
      </w:pPr>
      <w:r>
        <w:drawing>
          <wp:inline xmlns:a="http://schemas.openxmlformats.org/drawingml/2006/main" xmlns:pic="http://schemas.openxmlformats.org/drawingml/2006/picture">
            <wp:extent cx="6263640" cy="4475464"/>
            <wp:docPr id="7" name="Picture 7"/>
            <wp:cNvGraphicFramePr>
              <a:graphicFrameLocks noChangeAspect="1"/>
            </wp:cNvGraphicFramePr>
            <a:graphic>
              <a:graphicData uri="http://schemas.openxmlformats.org/drawingml/2006/picture">
                <pic:pic>
                  <pic:nvPicPr>
                    <pic:cNvPr id="0" name="62f2958e-0766-4d57-b99a-071c15401897.png"/>
                    <pic:cNvPicPr/>
                  </pic:nvPicPr>
                  <pic:blipFill>
                    <a:blip r:embed="rId11"/>
                    <a:stretch>
                      <a:fillRect/>
                    </a:stretch>
                  </pic:blipFill>
                  <pic:spPr>
                    <a:xfrm>
                      <a:off x="0" y="0"/>
                      <a:ext cx="6263640" cy="4475464"/>
                    </a:xfrm>
                    <a:prstGeom prst="rect"/>
                  </pic:spPr>
                </pic:pic>
              </a:graphicData>
            </a:graphic>
          </wp:inline>
        </w:drawing>
      </w:r>
    </w:p>
    <w:p>
      <w:pPr>
        <w:widowControl/>
        <w:spacing w:after="160"/>
        <w:jc w:val="center"/>
      </w:pPr>
      <w:r>
        <w:rPr>
          <w:rFonts w:ascii="Aptos" w:hAnsi="Aptos"/>
          <w:i/>
          <w:color w:val="526681"/>
          <w:sz w:val="17"/>
        </w:rPr>
        <w:t>A1. Current GML website home page and visual language.</w:t>
      </w:r>
    </w:p>
    <w:p>
      <w:pPr>
        <w:widowControl/>
        <w:spacing w:after="80"/>
        <w:jc w:val="center"/>
      </w:pPr>
      <w:r>
        <w:drawing>
          <wp:inline xmlns:a="http://schemas.openxmlformats.org/drawingml/2006/main" xmlns:pic="http://schemas.openxmlformats.org/drawingml/2006/picture">
            <wp:extent cx="6172200" cy="4940423"/>
            <wp:docPr id="8" name="Picture 8"/>
            <wp:cNvGraphicFramePr>
              <a:graphicFrameLocks noChangeAspect="1"/>
            </wp:cNvGraphicFramePr>
            <a:graphic>
              <a:graphicData uri="http://schemas.openxmlformats.org/drawingml/2006/picture">
                <pic:pic>
                  <pic:nvPicPr>
                    <pic:cNvPr id="0" name="800a1772-2130-402e-b535-27de13cc8b10.png"/>
                    <pic:cNvPicPr/>
                  </pic:nvPicPr>
                  <pic:blipFill>
                    <a:blip r:embed="rId13"/>
                    <a:stretch>
                      <a:fillRect/>
                    </a:stretch>
                  </pic:blipFill>
                  <pic:spPr>
                    <a:xfrm>
                      <a:off x="0" y="0"/>
                      <a:ext cx="6172200" cy="4940423"/>
                    </a:xfrm>
                    <a:prstGeom prst="rect"/>
                  </pic:spPr>
                </pic:pic>
              </a:graphicData>
            </a:graphic>
          </wp:inline>
        </w:drawing>
      </w:r>
    </w:p>
    <w:p>
      <w:pPr>
        <w:widowControl/>
        <w:spacing w:after="160"/>
        <w:jc w:val="center"/>
      </w:pPr>
      <w:r>
        <w:rPr>
          <w:rFonts w:ascii="Aptos" w:hAnsi="Aptos"/>
          <w:i/>
          <w:color w:val="526681"/>
          <w:sz w:val="17"/>
        </w:rPr>
        <w:t>A2. Current Profile Details page.</w:t>
      </w:r>
    </w:p>
    <w:p>
      <w:pPr>
        <w:widowControl/>
        <w:spacing w:after="80"/>
        <w:jc w:val="center"/>
      </w:pPr>
      <w:r>
        <w:drawing>
          <wp:inline xmlns:a="http://schemas.openxmlformats.org/drawingml/2006/main" xmlns:pic="http://schemas.openxmlformats.org/drawingml/2006/picture">
            <wp:extent cx="6172200" cy="3669592"/>
            <wp:docPr id="9" name="Picture 9"/>
            <wp:cNvGraphicFramePr>
              <a:graphicFrameLocks noChangeAspect="1"/>
            </wp:cNvGraphicFramePr>
            <a:graphic>
              <a:graphicData uri="http://schemas.openxmlformats.org/drawingml/2006/picture">
                <pic:pic>
                  <pic:nvPicPr>
                    <pic:cNvPr id="0" name="23fb6362-e30c-4c15-a261-a42da0af75e8.png"/>
                    <pic:cNvPicPr/>
                  </pic:nvPicPr>
                  <pic:blipFill>
                    <a:blip r:embed="rId14"/>
                    <a:stretch>
                      <a:fillRect/>
                    </a:stretch>
                  </pic:blipFill>
                  <pic:spPr>
                    <a:xfrm>
                      <a:off x="0" y="0"/>
                      <a:ext cx="6172200" cy="3669592"/>
                    </a:xfrm>
                    <a:prstGeom prst="rect"/>
                  </pic:spPr>
                </pic:pic>
              </a:graphicData>
            </a:graphic>
          </wp:inline>
        </w:drawing>
      </w:r>
    </w:p>
    <w:p>
      <w:pPr>
        <w:widowControl/>
        <w:spacing w:after="160"/>
        <w:jc w:val="center"/>
      </w:pPr>
      <w:r>
        <w:rPr>
          <w:rFonts w:ascii="Aptos" w:hAnsi="Aptos"/>
          <w:i/>
          <w:color w:val="526681"/>
          <w:sz w:val="17"/>
        </w:rPr>
        <w:t>A3. Current BETA Applications page to be renamed Subscriptions.</w:t>
      </w:r>
    </w:p>
    <w:p>
      <w:pPr>
        <w:widowControl/>
        <w:spacing w:after="80"/>
        <w:jc w:val="center"/>
      </w:pPr>
      <w:r>
        <w:drawing>
          <wp:inline xmlns:a="http://schemas.openxmlformats.org/drawingml/2006/main" xmlns:pic="http://schemas.openxmlformats.org/drawingml/2006/picture">
            <wp:extent cx="6172200" cy="4264182"/>
            <wp:docPr id="10" name="Picture 10"/>
            <wp:cNvGraphicFramePr>
              <a:graphicFrameLocks noChangeAspect="1"/>
            </wp:cNvGraphicFramePr>
            <a:graphic>
              <a:graphicData uri="http://schemas.openxmlformats.org/drawingml/2006/picture">
                <pic:pic>
                  <pic:nvPicPr>
                    <pic:cNvPr id="0" name="181a1f4e-6b2d-4912-a6c5-ba3f5834c27b.png"/>
                    <pic:cNvPicPr/>
                  </pic:nvPicPr>
                  <pic:blipFill>
                    <a:blip r:embed="rId15"/>
                    <a:stretch>
                      <a:fillRect/>
                    </a:stretch>
                  </pic:blipFill>
                  <pic:spPr>
                    <a:xfrm>
                      <a:off x="0" y="0"/>
                      <a:ext cx="6172200" cy="4264182"/>
                    </a:xfrm>
                    <a:prstGeom prst="rect"/>
                  </pic:spPr>
                </pic:pic>
              </a:graphicData>
            </a:graphic>
          </wp:inline>
        </w:drawing>
      </w:r>
    </w:p>
    <w:p>
      <w:pPr>
        <w:widowControl/>
        <w:spacing w:after="160"/>
        <w:jc w:val="center"/>
      </w:pPr>
      <w:r>
        <w:rPr>
          <w:rFonts w:ascii="Aptos" w:hAnsi="Aptos"/>
          <w:i/>
          <w:color w:val="526681"/>
          <w:sz w:val="17"/>
        </w:rPr>
        <w:t>A4. Current Change Password page to be moved into Security.</w:t>
      </w:r>
    </w:p>
    <w:p>
      <w:pPr>
        <w:widowControl/>
        <w:spacing w:after="80"/>
        <w:jc w:val="center"/>
      </w:pPr>
      <w:r>
        <w:drawing>
          <wp:inline xmlns:a="http://schemas.openxmlformats.org/drawingml/2006/main" xmlns:pic="http://schemas.openxmlformats.org/drawingml/2006/picture">
            <wp:extent cx="6309360" cy="4653153"/>
            <wp:docPr id="11" name="Picture 11"/>
            <wp:cNvGraphicFramePr>
              <a:graphicFrameLocks noChangeAspect="1"/>
            </wp:cNvGraphicFramePr>
            <a:graphic>
              <a:graphicData uri="http://schemas.openxmlformats.org/drawingml/2006/picture">
                <pic:pic>
                  <pic:nvPicPr>
                    <pic:cNvPr id="0" name="gml_pricing_page_mockup.png"/>
                    <pic:cNvPicPr/>
                  </pic:nvPicPr>
                  <pic:blipFill>
                    <a:blip r:embed="rId12"/>
                    <a:stretch>
                      <a:fillRect/>
                    </a:stretch>
                  </pic:blipFill>
                  <pic:spPr>
                    <a:xfrm>
                      <a:off x="0" y="0"/>
                      <a:ext cx="6309360" cy="4653153"/>
                    </a:xfrm>
                    <a:prstGeom prst="rect"/>
                  </pic:spPr>
                </pic:pic>
              </a:graphicData>
            </a:graphic>
          </wp:inline>
        </w:drawing>
      </w:r>
    </w:p>
    <w:p>
      <w:pPr>
        <w:widowControl/>
        <w:spacing w:after="160"/>
        <w:jc w:val="center"/>
      </w:pPr>
      <w:r>
        <w:rPr>
          <w:rFonts w:ascii="Aptos" w:hAnsi="Aptos"/>
          <w:i/>
          <w:color w:val="526681"/>
          <w:sz w:val="17"/>
        </w:rPr>
        <w:t>A5. Proposed public Pricing page mockup.</w:t>
      </w:r>
    </w:p>
    <w:p>
      <w:pPr>
        <w:widowControl/>
        <w:spacing w:after="80"/>
        <w:jc w:val="center"/>
      </w:pPr>
      <w:r>
        <w:drawing>
          <wp:inline xmlns:a="http://schemas.openxmlformats.org/drawingml/2006/main" xmlns:pic="http://schemas.openxmlformats.org/drawingml/2006/picture">
            <wp:extent cx="6309360" cy="4929188"/>
            <wp:docPr id="12" name="Picture 12"/>
            <wp:cNvGraphicFramePr>
              <a:graphicFrameLocks noChangeAspect="1"/>
            </wp:cNvGraphicFramePr>
            <a:graphic>
              <a:graphicData uri="http://schemas.openxmlformats.org/drawingml/2006/picture">
                <pic:pic>
                  <pic:nvPicPr>
                    <pic:cNvPr id="0" name="gml_subscriptions_page_mockup.png"/>
                    <pic:cNvPicPr/>
                  </pic:nvPicPr>
                  <pic:blipFill>
                    <a:blip r:embed="rId16"/>
                    <a:stretch>
                      <a:fillRect/>
                    </a:stretch>
                  </pic:blipFill>
                  <pic:spPr>
                    <a:xfrm>
                      <a:off x="0" y="0"/>
                      <a:ext cx="6309360" cy="4929188"/>
                    </a:xfrm>
                    <a:prstGeom prst="rect"/>
                  </pic:spPr>
                </pic:pic>
              </a:graphicData>
            </a:graphic>
          </wp:inline>
        </w:drawing>
      </w:r>
    </w:p>
    <w:p>
      <w:pPr>
        <w:widowControl/>
        <w:spacing w:after="160"/>
        <w:jc w:val="center"/>
      </w:pPr>
      <w:r>
        <w:rPr>
          <w:rFonts w:ascii="Aptos" w:hAnsi="Aptos"/>
          <w:i/>
          <w:color w:val="526681"/>
          <w:sz w:val="17"/>
        </w:rPr>
        <w:t>A6. Proposed Subscriptions page mockup.</w:t>
      </w:r>
    </w:p>
    <w:p>
      <w:r>
        <w:br w:type="page"/>
      </w:r>
    </w:p>
    <w:p>
      <w:pPr>
        <w:jc w:val="center"/>
      </w:pPr>
      <w:r>
        <w:drawing>
          <wp:inline xmlns:a="http://schemas.openxmlformats.org/drawingml/2006/main" xmlns:pic="http://schemas.openxmlformats.org/drawingml/2006/picture">
            <wp:extent cx="6720840" cy="4410551"/>
            <wp:docPr id="13" name="Picture 13"/>
            <wp:cNvGraphicFramePr>
              <a:graphicFrameLocks noChangeAspect="1"/>
            </wp:cNvGraphicFramePr>
            <a:graphic>
              <a:graphicData uri="http://schemas.openxmlformats.org/drawingml/2006/picture">
                <pic:pic>
                  <pic:nvPicPr>
                    <pic:cNvPr id="0" name="gml_admin_pricing_management_mockup.png"/>
                    <pic:cNvPicPr/>
                  </pic:nvPicPr>
                  <pic:blipFill>
                    <a:blip r:embed="rId17"/>
                    <a:stretch>
                      <a:fillRect/>
                    </a:stretch>
                  </pic:blipFill>
                  <pic:spPr>
                    <a:xfrm>
                      <a:off x="0" y="0"/>
                      <a:ext cx="6720840" cy="4410551"/>
                    </a:xfrm>
                    <a:prstGeom prst="rect"/>
                  </pic:spPr>
                </pic:pic>
              </a:graphicData>
            </a:graphic>
          </wp:inline>
        </w:drawing>
      </w:r>
    </w:p>
    <w:p>
      <w:pPr>
        <w:pStyle w:val="BodyText"/>
        <w:spacing w:before="160" w:after="80"/>
      </w:pPr>
      <w:r>
        <w:t>A7. Proposed Admin Pricing Management page mockup.</w:t>
      </w:r>
    </w:p>
    <w:p>
      <w:pPr>
        <w:pStyle w:val="Heading1"/>
        <w:keepNext/>
        <w:widowControl/>
      </w:pPr>
      <w:r>
        <w:t>Appendix B. Developer Delivery Checklist</w:t>
      </w:r>
    </w:p>
    <w:p>
      <w:pPr>
        <w:pStyle w:val="ListBullet"/>
        <w:widowControl/>
        <w:spacing w:after="40"/>
      </w:pPr>
      <w:r>
        <w:rPr>
          <w:rFonts w:ascii="Aptos" w:hAnsi="Aptos"/>
          <w:color w:val="17243B"/>
        </w:rPr>
        <w:t>Database migrations and seed data for products, plans, prices, and entitlements.</w:t>
      </w:r>
    </w:p>
    <w:p>
      <w:pPr>
        <w:pStyle w:val="ListBullet"/>
        <w:widowControl/>
        <w:spacing w:after="40"/>
      </w:pPr>
      <w:r>
        <w:rPr>
          <w:rFonts w:ascii="Aptos" w:hAnsi="Aptos"/>
          <w:color w:val="17243B"/>
        </w:rPr>
        <w:t>Public Pricing page and product selector.</w:t>
      </w:r>
    </w:p>
    <w:p>
      <w:pPr>
        <w:pStyle w:val="ListBullet"/>
        <w:widowControl/>
        <w:spacing w:after="40"/>
      </w:pPr>
      <w:r>
        <w:rPr>
          <w:rFonts w:ascii="Aptos" w:hAnsi="Aptos"/>
          <w:color w:val="17243B"/>
        </w:rPr>
        <w:t>My Account navigation update and Subscriptions tab.</w:t>
      </w:r>
    </w:p>
    <w:p>
      <w:pPr>
        <w:pStyle w:val="ListBullet"/>
        <w:widowControl/>
        <w:spacing w:after="40"/>
      </w:pPr>
      <w:r>
        <w:rPr>
          <w:rFonts w:ascii="Aptos" w:hAnsi="Aptos"/>
          <w:color w:val="17243B"/>
        </w:rPr>
        <w:t>No-subscription activation and first-key generation.</w:t>
      </w:r>
    </w:p>
    <w:p>
      <w:pPr>
        <w:pStyle w:val="ListBullet"/>
        <w:widowControl/>
        <w:spacing w:after="40"/>
      </w:pPr>
      <w:r>
        <w:rPr>
          <w:rFonts w:ascii="Aptos" w:hAnsi="Aptos"/>
          <w:color w:val="17243B"/>
        </w:rPr>
        <w:t>Upgrade, downgrade, renewal, and billing-cycle flows with key preservation.</w:t>
      </w:r>
    </w:p>
    <w:p>
      <w:pPr>
        <w:pStyle w:val="ListBullet"/>
        <w:widowControl/>
        <w:spacing w:after="40"/>
      </w:pPr>
      <w:r>
        <w:rPr>
          <w:rFonts w:ascii="Aptos" w:hAnsi="Aptos"/>
          <w:color w:val="17243B"/>
        </w:rPr>
        <w:t>Automatic and admin-assigned trial workflows.</w:t>
      </w:r>
    </w:p>
    <w:p>
      <w:pPr>
        <w:pStyle w:val="ListBullet"/>
        <w:widowControl/>
        <w:spacing w:after="40"/>
      </w:pPr>
      <w:r>
        <w:rPr>
          <w:rFonts w:ascii="Aptos" w:hAnsi="Aptos"/>
          <w:color w:val="17243B"/>
        </w:rPr>
        <w:t>Instructor and Enterprise contact workflows.</w:t>
      </w:r>
    </w:p>
    <w:p>
      <w:pPr>
        <w:pStyle w:val="ListBullet"/>
        <w:widowControl/>
        <w:spacing w:after="40"/>
      </w:pPr>
      <w:r>
        <w:rPr>
          <w:rFonts w:ascii="Aptos" w:hAnsi="Aptos"/>
          <w:color w:val="17243B"/>
        </w:rPr>
        <w:t>Exam Engine BETA request, approval, one-year key, and download access.</w:t>
      </w:r>
    </w:p>
    <w:p>
      <w:pPr>
        <w:pStyle w:val="ListBullet"/>
        <w:widowControl/>
        <w:spacing w:after="40"/>
      </w:pPr>
      <w:r>
        <w:rPr>
          <w:rFonts w:ascii="Aptos" w:hAnsi="Aptos"/>
          <w:color w:val="17243B"/>
        </w:rPr>
        <w:t>Admin portal screens for plan assignment, trials, Instructor review, referrals, and BETA requests.</w:t>
      </w:r>
    </w:p>
    <w:p>
      <w:pPr>
        <w:pStyle w:val="ListBullet"/>
        <w:widowControl/>
        <w:spacing w:after="40"/>
      </w:pPr>
      <w:r>
        <w:rPr>
          <w:rFonts w:ascii="Aptos" w:hAnsi="Aptos"/>
          <w:color w:val="17243B"/>
        </w:rPr>
        <w:t>Payment provider integration and validated webhooks.</w:t>
      </w:r>
    </w:p>
    <w:p>
      <w:pPr>
        <w:pStyle w:val="ListBullet"/>
        <w:widowControl/>
        <w:spacing w:after="40"/>
      </w:pPr>
      <w:r>
        <w:rPr>
          <w:rFonts w:ascii="Aptos" w:hAnsi="Aptos"/>
          <w:color w:val="17243B"/>
        </w:rPr>
        <w:t>Desktop license-validation and Refresh License support.</w:t>
      </w:r>
    </w:p>
    <w:p>
      <w:pPr>
        <w:pStyle w:val="ListBullet"/>
        <w:widowControl/>
        <w:spacing w:after="40"/>
      </w:pPr>
      <w:r>
        <w:rPr>
          <w:rFonts w:ascii="Aptos" w:hAnsi="Aptos"/>
          <w:color w:val="17243B"/>
        </w:rPr>
        <w:t>Email/in-app notifications, audit logs, authorization tests, and acceptance tests.</w:t>
      </w:r>
    </w:p>
    <w:p>
      <w:pPr>
        <w:pStyle w:val="ListBullet"/>
      </w:pPr>
      <w:r>
        <w:t>Admin Pricing Management tabs, product selector, edit-plan workflow, entitlements, trials, and Instructor rules.</w:t>
      </w:r>
    </w:p>
    <w:p>
      <w:pPr>
        <w:pStyle w:val="ListBullet"/>
      </w:pPr>
      <w:r>
        <w:t>Draft, preview, scheduling, publishing, existing-customer price scope, and Price History audit trail.</w:t>
      </w:r>
    </w:p>
    <w:p>
      <w:pPr>
        <w:pStyle w:val="ListBullet"/>
      </w:pPr>
      <w:r>
        <w:t>Payment-provider identifier validation, pricing permissions, and server-side publication safeguards.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681"/>
        <w:sz w:val="16"/>
      </w:rPr>
      <w:t xml:space="preserve">Page </w:t>
    </w:r>
    <w:r>
      <w:rPr>
        <w:color w:val="526681"/>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E6E9A"/>
        <w:sz w:val="17"/>
      </w:rPr>
      <w:t>GML | Developer Implementation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72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B193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E6E9A"/>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7257D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193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w:hAnsi="Aptos"/>
      <w:b w:val="0"/>
      <w:i/>
      <w:iCs/>
      <w:color w:val="5266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ptos" w:hAnsi="Aptos"/>
      <w:color w:val="17243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ptos" w:hAnsi="Aptos"/>
      <w:i/>
      <w:color w:val="52668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GML Pricing, Subscriptions, User Profile, and Pricing Management Requirements</dc:title>
  <dc:subject>Developer implementation specification</dc:subject>
  <dc:creator>GML</dc:creator>
  <cp:keywords>GML, pricing, subscriptions, trials, product key, admin portal, pricing management</cp:keywords>
  <dc:description>generated by python-docx</dc:description>
  <cp:lastModifiedBy/>
  <cp:revision>1</cp:revision>
  <dcterms:created xsi:type="dcterms:W3CDTF">2013-12-23T23:15:00Z</dcterms:created>
  <dcterms:modified xsi:type="dcterms:W3CDTF">2013-12-23T23:15:00Z</dcterms:modified>
  <cp:category/>
</cp:coreProperties>
</file>