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rPr/>
        <w:t xml:space="preserve">Мониторинг педагогического состава</w:t>
      </w:r>
    </w:p>
    <w:p>
      <w:pPr>
        <w:spacing w:after="200"/>
      </w:pPr>
      <w:r>
        <w:rPr>
          <w:color w:val="666666"/>
        </w:rPr>
        <w:t xml:space="preserve">Школа №12 (демо) · 30.10.2026</w:t>
      </w:r>
    </w:p>
    <w:p>
      <w:pPr>
        <w:pStyle w:val="Heading1"/>
      </w:pPr>
      <w:r>
        <w:rPr/>
        <w:t xml:space="preserve">Выводы</w:t>
      </w:r>
    </w:p>
    <w:p>
      <w:pPr>
        <w:ind w:left="360" w:hanging="260"/>
      </w:pPr>
      <w:r>
        <w:rPr/>
        <w:t xml:space="preserve">•  Эрмек Жанболотов: Доступ не подтверждён</w:t>
      </w:r>
    </w:p>
    <w:p>
      <w:pPr>
        <w:ind w:left="360" w:hanging="260"/>
      </w:pPr>
      <w:r>
        <w:rPr/>
        <w:t xml:space="preserve">•  Средний балл по школе: 3,99.</w:t>
      </w:r>
    </w:p>
    <w:p>
      <w:r>
        <w:drawing>
          <wp:inline distT="0" distB="0" distL="0" distR="0">
            <wp:extent cx="5400000" cy="2492308"/>
            <wp:docPr id="1" name="chart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 xml:space="preserve">Педагоги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</w:tblGrid>
      <w:tr>
        <w:trPr>
          <w:tblHeader/>
        </w:trPr>
        <w:tc>
          <w:tcPr>
            <w:tcW w:w="818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Учитель</w:t>
            </w:r>
          </w:p>
        </w:tc>
        <w:tc>
          <w:tcPr>
            <w:tcW w:w="818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Предметы</w:t>
            </w:r>
          </w:p>
        </w:tc>
        <w:tc>
          <w:tcPr>
            <w:tcW w:w="818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Классы</w:t>
            </w:r>
          </w:p>
        </w:tc>
        <w:tc>
          <w:tcPr>
            <w:tcW w:w="818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Оценок всего</w:t>
            </w:r>
          </w:p>
        </w:tc>
        <w:tc>
          <w:tcPr>
            <w:tcW w:w="818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За 14 дней</w:t>
            </w:r>
          </w:p>
        </w:tc>
        <w:tc>
          <w:tcPr>
            <w:tcW w:w="818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Последняя запись</w:t>
            </w:r>
          </w:p>
        </w:tc>
        <w:tc>
          <w:tcPr>
            <w:tcW w:w="818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Заполнение журнала, % (10 дн.)</w:t>
            </w:r>
          </w:p>
        </w:tc>
        <w:tc>
          <w:tcPr>
            <w:tcW w:w="818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Средний балл</w:t>
            </w:r>
          </w:p>
        </w:tc>
        <w:tc>
          <w:tcPr>
            <w:tcW w:w="818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% «5»</w:t>
            </w:r>
          </w:p>
        </w:tc>
        <w:tc>
          <w:tcPr>
            <w:tcW w:w="818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% «2»</w:t>
            </w:r>
          </w:p>
        </w:tc>
        <w:tc>
          <w:tcPr>
            <w:tcW w:w="818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Замечания</w:t>
            </w:r>
          </w:p>
        </w:tc>
      </w:tr>
      <w:tr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Гульнара Эсеновна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Математика, Информатика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9А, 9Б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258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240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2026-10-30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4,03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37,2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4,7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Нурлан Абдыкадыров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Русский язык, Кыргыз тили, История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9А, 9Б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350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326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2026-10-30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3,97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30,3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4,6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Айжан Токтомамбетова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Английский, Физика, Биология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9А, 9Б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347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328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2026-10-30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4,03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34,6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5,5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Эрмек Жанболотов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818" w:type="dxa"/>
          </w:tcPr>
          <w:p>
            <w:pPr>
              <w:spacing w:after="0"/>
            </w:pPr>
            <w:r>
              <w:rPr>
                <w:sz w:val="18"/>
              </w:rPr>
              <w:t xml:space="preserve">Доступ не подтверждён</w:t>
            </w:r>
          </w:p>
        </w:tc>
      </w:tr>
    </w:tbl>
    <w:p>
      <w:pPr>
        <w:spacing w:after="120"/>
      </w:pPr>
      <w:r>
        <w:rPr/>
        <w:t xml:space="preserve"/>
      </w:r>
    </w:p>
    <w:sectPr>
      <w:pgSz w:w="11906" w:h="16838"/>
      <w:pgMar w:top="1000" w:right="1000" w:bottom="1000" w:left="10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2352D8"/>
      <w:sz w:val="40"/>
    </w:rPr>
  </w:style>
  <w:style w:type="paragraph" w:styleId="Heading1">
    <w:name w:val="heading 1"/>
    <w:basedOn w:val="Normal"/>
    <w:pPr>
      <w:keepNext/>
      <w:spacing w:before="280" w:after="100"/>
      <w:outlineLvl w:val="0"/>
    </w:pPr>
    <w:rPr>
      <w:b/>
      <w:color w:val="0B0B0B"/>
      <w:sz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color w:val="2352D8"/>
      <w:sz w:val="24"/>
    </w:rPr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1" Type="http://schemas.openxmlformats.org/officeDocument/2006/relationships/image" Target="media/img1.png"/></Relationships>
</file>