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39B" w:rsidRPr="00B6139B" w:rsidRDefault="0002352E" w:rsidP="00B6139B">
      <w:pPr>
        <w:spacing w:after="240" w:line="276" w:lineRule="auto"/>
        <w:rPr>
          <w:b/>
        </w:rPr>
      </w:pPr>
      <w:bookmarkStart w:id="0" w:name="_GoBack"/>
      <w:bookmarkEnd w:id="0"/>
      <w:r>
        <w:rPr>
          <w:b/>
        </w:rPr>
        <w:t>RUBRIC (Draft)</w:t>
      </w:r>
    </w:p>
    <w:tbl>
      <w:tblPr>
        <w:tblStyle w:val="TableGrid"/>
        <w:tblW w:w="11007" w:type="dxa"/>
        <w:jc w:val="center"/>
        <w:tblLook w:val="04A0" w:firstRow="1" w:lastRow="0" w:firstColumn="1" w:lastColumn="0" w:noHBand="0" w:noVBand="1"/>
      </w:tblPr>
      <w:tblGrid>
        <w:gridCol w:w="1214"/>
        <w:gridCol w:w="885"/>
        <w:gridCol w:w="1547"/>
        <w:gridCol w:w="658"/>
        <w:gridCol w:w="698"/>
        <w:gridCol w:w="724"/>
        <w:gridCol w:w="652"/>
        <w:gridCol w:w="1305"/>
        <w:gridCol w:w="1619"/>
        <w:gridCol w:w="1077"/>
        <w:gridCol w:w="628"/>
      </w:tblGrid>
      <w:tr w:rsidR="000F055A" w:rsidRPr="001408B5" w:rsidTr="000F055A">
        <w:trPr>
          <w:trHeight w:val="351"/>
          <w:jc w:val="center"/>
        </w:trPr>
        <w:tc>
          <w:tcPr>
            <w:tcW w:w="1288" w:type="dxa"/>
            <w:vMerge w:val="restart"/>
          </w:tcPr>
          <w:p w:rsidR="000F055A" w:rsidRPr="00E66927" w:rsidRDefault="000F055A" w:rsidP="001408B5">
            <w:pPr>
              <w:spacing w:after="240" w:line="276" w:lineRule="auto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Participants</w:t>
            </w:r>
          </w:p>
        </w:tc>
        <w:tc>
          <w:tcPr>
            <w:tcW w:w="939" w:type="dxa"/>
            <w:vMerge w:val="restart"/>
          </w:tcPr>
          <w:p w:rsidR="000F055A" w:rsidRPr="00E66927" w:rsidRDefault="000F055A" w:rsidP="001408B5">
            <w:pPr>
              <w:spacing w:after="240" w:line="276" w:lineRule="auto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E66927">
              <w:rPr>
                <w:rFonts w:asciiTheme="minorHAnsi" w:hAnsiTheme="minorHAnsi" w:cstheme="minorHAnsi"/>
                <w:b/>
                <w:sz w:val="16"/>
                <w:szCs w:val="16"/>
              </w:rPr>
              <w:t>Context</w:t>
            </w:r>
          </w:p>
        </w:tc>
        <w:tc>
          <w:tcPr>
            <w:tcW w:w="1648" w:type="dxa"/>
            <w:vMerge w:val="restart"/>
          </w:tcPr>
          <w:p w:rsidR="000F055A" w:rsidRPr="00E66927" w:rsidRDefault="000F055A" w:rsidP="001408B5">
            <w:pPr>
              <w:spacing w:after="240" w:line="276" w:lineRule="auto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E66927">
              <w:rPr>
                <w:rFonts w:asciiTheme="minorHAnsi" w:hAnsiTheme="minorHAnsi" w:cstheme="minorHAnsi"/>
                <w:b/>
                <w:sz w:val="16"/>
                <w:szCs w:val="16"/>
              </w:rPr>
              <w:t>Communication Type</w:t>
            </w:r>
          </w:p>
        </w:tc>
        <w:tc>
          <w:tcPr>
            <w:tcW w:w="4302" w:type="dxa"/>
            <w:gridSpan w:val="5"/>
          </w:tcPr>
          <w:p w:rsidR="000F055A" w:rsidRPr="00E66927" w:rsidRDefault="000F055A" w:rsidP="001408B5">
            <w:pPr>
              <w:spacing w:after="240" w:line="276" w:lineRule="auto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E66927">
              <w:rPr>
                <w:rFonts w:asciiTheme="minorHAnsi" w:hAnsiTheme="minorHAnsi" w:cstheme="minorHAnsi"/>
                <w:b/>
                <w:sz w:val="16"/>
                <w:szCs w:val="16"/>
              </w:rPr>
              <w:t>Non-Verbal Cues used/Not-used</w:t>
            </w:r>
          </w:p>
        </w:tc>
        <w:tc>
          <w:tcPr>
            <w:tcW w:w="1088" w:type="dxa"/>
          </w:tcPr>
          <w:p w:rsidR="000F055A" w:rsidRPr="00E66927" w:rsidRDefault="000F055A" w:rsidP="00E66927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Use of Verbal Cues</w:t>
            </w:r>
          </w:p>
        </w:tc>
        <w:tc>
          <w:tcPr>
            <w:tcW w:w="1088" w:type="dxa"/>
            <w:vMerge w:val="restart"/>
          </w:tcPr>
          <w:p w:rsidR="000F055A" w:rsidRPr="00E66927" w:rsidRDefault="000F055A" w:rsidP="00E66927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E66927">
              <w:rPr>
                <w:rFonts w:asciiTheme="minorHAnsi" w:hAnsiTheme="minorHAnsi" w:cstheme="minorHAnsi"/>
                <w:b/>
                <w:sz w:val="16"/>
                <w:szCs w:val="16"/>
              </w:rPr>
              <w:t>Language</w:t>
            </w:r>
          </w:p>
          <w:p w:rsidR="000F055A" w:rsidRPr="001408B5" w:rsidRDefault="000F055A" w:rsidP="00E6692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(Cohesion, Grammar, Punctuation, Vocabulary)</w:t>
            </w:r>
          </w:p>
        </w:tc>
        <w:tc>
          <w:tcPr>
            <w:tcW w:w="654" w:type="dxa"/>
            <w:vMerge w:val="restart"/>
          </w:tcPr>
          <w:p w:rsidR="000F055A" w:rsidRPr="00B6139B" w:rsidRDefault="000F055A" w:rsidP="001408B5">
            <w:pPr>
              <w:spacing w:after="240" w:line="276" w:lineRule="auto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6139B">
              <w:rPr>
                <w:rFonts w:asciiTheme="minorHAnsi" w:hAnsiTheme="minorHAnsi" w:cstheme="minorHAnsi"/>
                <w:b/>
                <w:sz w:val="16"/>
                <w:szCs w:val="16"/>
              </w:rPr>
              <w:t>Total</w:t>
            </w:r>
          </w:p>
        </w:tc>
      </w:tr>
      <w:tr w:rsidR="000F055A" w:rsidRPr="001408B5" w:rsidTr="000F055A">
        <w:trPr>
          <w:trHeight w:val="445"/>
          <w:jc w:val="center"/>
        </w:trPr>
        <w:tc>
          <w:tcPr>
            <w:tcW w:w="1288" w:type="dxa"/>
            <w:vMerge/>
          </w:tcPr>
          <w:p w:rsidR="000F055A" w:rsidRPr="001408B5" w:rsidRDefault="000F055A" w:rsidP="001408B5">
            <w:pPr>
              <w:spacing w:after="240"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39" w:type="dxa"/>
            <w:vMerge/>
          </w:tcPr>
          <w:p w:rsidR="000F055A" w:rsidRPr="001408B5" w:rsidRDefault="000F055A" w:rsidP="001408B5">
            <w:pPr>
              <w:spacing w:after="240"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648" w:type="dxa"/>
            <w:vMerge/>
          </w:tcPr>
          <w:p w:rsidR="000F055A" w:rsidRPr="001408B5" w:rsidRDefault="000F055A" w:rsidP="001408B5">
            <w:pPr>
              <w:tabs>
                <w:tab w:val="left" w:pos="1305"/>
              </w:tabs>
              <w:spacing w:after="240"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99" w:type="dxa"/>
          </w:tcPr>
          <w:p w:rsidR="000F055A" w:rsidRPr="001408B5" w:rsidRDefault="000F055A" w:rsidP="001408B5">
            <w:pPr>
              <w:spacing w:after="240"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1408B5">
              <w:rPr>
                <w:rFonts w:asciiTheme="minorHAnsi" w:hAnsiTheme="minorHAnsi" w:cstheme="minorHAnsi"/>
                <w:sz w:val="16"/>
                <w:szCs w:val="16"/>
              </w:rPr>
              <w:t>Use of Body</w:t>
            </w:r>
          </w:p>
        </w:tc>
        <w:tc>
          <w:tcPr>
            <w:tcW w:w="742" w:type="dxa"/>
          </w:tcPr>
          <w:p w:rsidR="000F055A" w:rsidRPr="001408B5" w:rsidRDefault="000F055A" w:rsidP="001408B5">
            <w:pPr>
              <w:spacing w:after="240"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1408B5">
              <w:rPr>
                <w:rFonts w:asciiTheme="minorHAnsi" w:hAnsiTheme="minorHAnsi" w:cstheme="minorHAnsi"/>
                <w:sz w:val="16"/>
                <w:szCs w:val="16"/>
              </w:rPr>
              <w:t>Use of Voice</w:t>
            </w:r>
          </w:p>
        </w:tc>
        <w:tc>
          <w:tcPr>
            <w:tcW w:w="770" w:type="dxa"/>
          </w:tcPr>
          <w:p w:rsidR="000F055A" w:rsidRPr="001408B5" w:rsidRDefault="000F055A" w:rsidP="001408B5">
            <w:pPr>
              <w:spacing w:after="240"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1408B5">
              <w:rPr>
                <w:rFonts w:asciiTheme="minorHAnsi" w:hAnsiTheme="minorHAnsi" w:cstheme="minorHAnsi"/>
                <w:sz w:val="16"/>
                <w:szCs w:val="16"/>
              </w:rPr>
              <w:t>Use of Space</w:t>
            </w:r>
          </w:p>
        </w:tc>
        <w:tc>
          <w:tcPr>
            <w:tcW w:w="693" w:type="dxa"/>
          </w:tcPr>
          <w:p w:rsidR="000F055A" w:rsidRPr="001408B5" w:rsidRDefault="000F055A" w:rsidP="001408B5">
            <w:pPr>
              <w:spacing w:after="240"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1408B5">
              <w:rPr>
                <w:rFonts w:asciiTheme="minorHAnsi" w:hAnsiTheme="minorHAnsi" w:cstheme="minorHAnsi"/>
                <w:sz w:val="16"/>
                <w:szCs w:val="16"/>
              </w:rPr>
              <w:t>Use of Time</w:t>
            </w:r>
          </w:p>
        </w:tc>
        <w:tc>
          <w:tcPr>
            <w:tcW w:w="1398" w:type="dxa"/>
          </w:tcPr>
          <w:p w:rsidR="000F055A" w:rsidRPr="001408B5" w:rsidRDefault="000F055A" w:rsidP="001408B5">
            <w:pPr>
              <w:spacing w:after="240"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1408B5">
              <w:rPr>
                <w:rFonts w:asciiTheme="minorHAnsi" w:hAnsiTheme="minorHAnsi" w:cstheme="minorHAnsi"/>
                <w:sz w:val="16"/>
                <w:szCs w:val="16"/>
              </w:rPr>
              <w:t>Self-Presentation</w:t>
            </w:r>
          </w:p>
        </w:tc>
        <w:tc>
          <w:tcPr>
            <w:tcW w:w="1088" w:type="dxa"/>
          </w:tcPr>
          <w:p w:rsidR="000F055A" w:rsidRPr="001408B5" w:rsidRDefault="000F055A" w:rsidP="001408B5">
            <w:pPr>
              <w:spacing w:after="240"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Style/Clear language/memorable messages</w:t>
            </w:r>
          </w:p>
        </w:tc>
        <w:tc>
          <w:tcPr>
            <w:tcW w:w="1088" w:type="dxa"/>
            <w:vMerge/>
          </w:tcPr>
          <w:p w:rsidR="000F055A" w:rsidRPr="001408B5" w:rsidRDefault="000F055A" w:rsidP="001408B5">
            <w:pPr>
              <w:spacing w:after="240"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54" w:type="dxa"/>
            <w:vMerge/>
          </w:tcPr>
          <w:p w:rsidR="000F055A" w:rsidRPr="001408B5" w:rsidRDefault="000F055A" w:rsidP="001408B5">
            <w:pPr>
              <w:spacing w:after="240"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F055A" w:rsidRPr="001408B5" w:rsidTr="000F055A">
        <w:trPr>
          <w:trHeight w:val="443"/>
          <w:jc w:val="center"/>
        </w:trPr>
        <w:tc>
          <w:tcPr>
            <w:tcW w:w="1288" w:type="dxa"/>
          </w:tcPr>
          <w:p w:rsidR="000F055A" w:rsidRPr="001408B5" w:rsidRDefault="000F055A" w:rsidP="001408B5">
            <w:pPr>
              <w:spacing w:after="240"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939" w:type="dxa"/>
          </w:tcPr>
          <w:p w:rsidR="000F055A" w:rsidRPr="001408B5" w:rsidRDefault="000F055A" w:rsidP="001408B5">
            <w:pPr>
              <w:spacing w:after="240"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1648" w:type="dxa"/>
          </w:tcPr>
          <w:p w:rsidR="000F055A" w:rsidRPr="001408B5" w:rsidRDefault="000F055A" w:rsidP="001408B5">
            <w:pPr>
              <w:spacing w:after="240"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699" w:type="dxa"/>
          </w:tcPr>
          <w:p w:rsidR="000F055A" w:rsidRPr="001408B5" w:rsidRDefault="000F055A" w:rsidP="001408B5">
            <w:pPr>
              <w:spacing w:after="240"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5</w:t>
            </w:r>
          </w:p>
        </w:tc>
        <w:tc>
          <w:tcPr>
            <w:tcW w:w="742" w:type="dxa"/>
          </w:tcPr>
          <w:p w:rsidR="000F055A" w:rsidRPr="001408B5" w:rsidRDefault="000F055A" w:rsidP="001408B5">
            <w:pPr>
              <w:spacing w:after="240"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770" w:type="dxa"/>
          </w:tcPr>
          <w:p w:rsidR="000F055A" w:rsidRPr="001408B5" w:rsidRDefault="000F055A" w:rsidP="001408B5">
            <w:pPr>
              <w:spacing w:after="240"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693" w:type="dxa"/>
          </w:tcPr>
          <w:p w:rsidR="000F055A" w:rsidRPr="001408B5" w:rsidRDefault="000F055A" w:rsidP="001408B5">
            <w:pPr>
              <w:spacing w:after="240"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1398" w:type="dxa"/>
          </w:tcPr>
          <w:p w:rsidR="000F055A" w:rsidRPr="001408B5" w:rsidRDefault="000F055A" w:rsidP="001408B5">
            <w:pPr>
              <w:spacing w:after="240"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1088" w:type="dxa"/>
          </w:tcPr>
          <w:p w:rsidR="000F055A" w:rsidRDefault="000F055A" w:rsidP="00E66927">
            <w:pPr>
              <w:spacing w:after="240"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1088" w:type="dxa"/>
          </w:tcPr>
          <w:p w:rsidR="000F055A" w:rsidRPr="001408B5" w:rsidRDefault="000F055A" w:rsidP="00E66927">
            <w:pPr>
              <w:spacing w:after="240"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654" w:type="dxa"/>
          </w:tcPr>
          <w:p w:rsidR="000F055A" w:rsidRPr="001408B5" w:rsidRDefault="000F055A" w:rsidP="001408B5">
            <w:pPr>
              <w:spacing w:after="240" w:line="276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55</w:t>
            </w:r>
          </w:p>
        </w:tc>
      </w:tr>
    </w:tbl>
    <w:p w:rsidR="000843F7" w:rsidRPr="00C82D76" w:rsidRDefault="000843F7" w:rsidP="000843F7">
      <w:pPr>
        <w:spacing w:after="240" w:line="276" w:lineRule="auto"/>
      </w:pPr>
    </w:p>
    <w:p w:rsidR="00B6139B" w:rsidRDefault="00B6139B" w:rsidP="00C82D76">
      <w:pPr>
        <w:spacing w:line="216" w:lineRule="auto"/>
        <w:rPr>
          <w:rFonts w:eastAsia="+mn-ea" w:cs="Times New Roman"/>
          <w:b/>
          <w:color w:val="000000"/>
          <w:kern w:val="24"/>
          <w:szCs w:val="24"/>
        </w:rPr>
      </w:pPr>
      <w:r>
        <w:rPr>
          <w:rFonts w:eastAsia="+mn-ea" w:cs="Times New Roman"/>
          <w:b/>
          <w:color w:val="000000"/>
          <w:kern w:val="24"/>
          <w:szCs w:val="24"/>
        </w:rPr>
        <w:t>Rubric Explanation:</w:t>
      </w:r>
    </w:p>
    <w:p w:rsidR="000843F7" w:rsidRDefault="000843F7" w:rsidP="00C82D76">
      <w:pPr>
        <w:spacing w:line="216" w:lineRule="auto"/>
        <w:rPr>
          <w:rFonts w:eastAsia="+mn-ea" w:cs="Times New Roman"/>
          <w:b/>
          <w:color w:val="000000"/>
          <w:kern w:val="24"/>
          <w:szCs w:val="24"/>
        </w:rPr>
      </w:pPr>
      <w:r>
        <w:rPr>
          <w:rFonts w:eastAsia="+mn-ea" w:cs="Times New Roman"/>
          <w:b/>
          <w:color w:val="000000"/>
          <w:kern w:val="24"/>
          <w:szCs w:val="24"/>
        </w:rPr>
        <w:t>Participants</w:t>
      </w:r>
    </w:p>
    <w:p w:rsidR="000843F7" w:rsidRPr="000843F7" w:rsidRDefault="000843F7" w:rsidP="00C82D76">
      <w:pPr>
        <w:spacing w:line="216" w:lineRule="auto"/>
        <w:rPr>
          <w:rFonts w:eastAsia="+mn-ea" w:cs="Times New Roman"/>
          <w:color w:val="000000"/>
          <w:kern w:val="24"/>
          <w:szCs w:val="24"/>
        </w:rPr>
      </w:pPr>
      <w:r>
        <w:rPr>
          <w:rFonts w:eastAsia="+mn-ea" w:cs="Times New Roman"/>
          <w:color w:val="000000"/>
          <w:kern w:val="24"/>
          <w:szCs w:val="24"/>
        </w:rPr>
        <w:t>Students are required to provide description</w:t>
      </w:r>
      <w:r w:rsidR="00B6139B">
        <w:rPr>
          <w:rFonts w:eastAsia="+mn-ea" w:cs="Times New Roman"/>
          <w:color w:val="000000"/>
          <w:kern w:val="24"/>
          <w:szCs w:val="24"/>
        </w:rPr>
        <w:t xml:space="preserve"> (1-Mark)</w:t>
      </w:r>
      <w:r>
        <w:rPr>
          <w:rFonts w:eastAsia="+mn-ea" w:cs="Times New Roman"/>
          <w:color w:val="000000"/>
          <w:kern w:val="24"/>
          <w:szCs w:val="24"/>
        </w:rPr>
        <w:t xml:space="preserve"> of participants and they also need to explain</w:t>
      </w:r>
      <w:r w:rsidR="00B6139B">
        <w:rPr>
          <w:rFonts w:eastAsia="+mn-ea" w:cs="Times New Roman"/>
          <w:color w:val="000000"/>
          <w:kern w:val="24"/>
          <w:szCs w:val="24"/>
        </w:rPr>
        <w:t xml:space="preserve"> (1-Mark)</w:t>
      </w:r>
      <w:r>
        <w:rPr>
          <w:rFonts w:eastAsia="+mn-ea" w:cs="Times New Roman"/>
          <w:color w:val="000000"/>
          <w:kern w:val="24"/>
          <w:szCs w:val="24"/>
        </w:rPr>
        <w:t xml:space="preserve"> the participants they have observed </w:t>
      </w:r>
    </w:p>
    <w:p w:rsidR="000843F7" w:rsidRDefault="000843F7" w:rsidP="00C82D76">
      <w:pPr>
        <w:spacing w:line="216" w:lineRule="auto"/>
        <w:rPr>
          <w:rFonts w:eastAsia="+mn-ea" w:cs="Times New Roman"/>
          <w:b/>
          <w:color w:val="000000"/>
          <w:kern w:val="24"/>
          <w:szCs w:val="24"/>
        </w:rPr>
      </w:pPr>
      <w:r>
        <w:rPr>
          <w:rFonts w:eastAsia="+mn-ea" w:cs="Times New Roman"/>
          <w:b/>
          <w:color w:val="000000"/>
          <w:kern w:val="24"/>
          <w:szCs w:val="24"/>
        </w:rPr>
        <w:t>Context</w:t>
      </w:r>
    </w:p>
    <w:p w:rsidR="000843F7" w:rsidRPr="000843F7" w:rsidRDefault="00B6139B" w:rsidP="00C82D76">
      <w:pPr>
        <w:spacing w:line="216" w:lineRule="auto"/>
        <w:rPr>
          <w:rFonts w:eastAsia="+mn-ea" w:cs="Times New Roman"/>
          <w:color w:val="000000"/>
          <w:kern w:val="24"/>
          <w:szCs w:val="24"/>
        </w:rPr>
      </w:pPr>
      <w:r>
        <w:rPr>
          <w:rFonts w:eastAsia="+mn-ea" w:cs="Times New Roman"/>
          <w:color w:val="000000"/>
          <w:kern w:val="24"/>
          <w:szCs w:val="24"/>
        </w:rPr>
        <w:t>There are five types of context</w:t>
      </w:r>
      <w:r w:rsidR="000843F7">
        <w:rPr>
          <w:rFonts w:eastAsia="+mn-ea" w:cs="Times New Roman"/>
          <w:color w:val="000000"/>
          <w:kern w:val="24"/>
          <w:szCs w:val="24"/>
        </w:rPr>
        <w:t xml:space="preserve">, so students are required to provide description of each context with explanation of each context </w:t>
      </w:r>
      <w:r w:rsidR="001408B5">
        <w:rPr>
          <w:rFonts w:eastAsia="+mn-ea" w:cs="Times New Roman"/>
          <w:color w:val="000000"/>
          <w:kern w:val="24"/>
          <w:szCs w:val="24"/>
        </w:rPr>
        <w:t>with reference to their observed group. Each context carry one mark.</w:t>
      </w:r>
    </w:p>
    <w:p w:rsidR="001408B5" w:rsidRDefault="001408B5" w:rsidP="00C82D76">
      <w:pPr>
        <w:spacing w:line="216" w:lineRule="auto"/>
        <w:rPr>
          <w:rFonts w:eastAsia="+mn-ea" w:cs="Times New Roman"/>
          <w:b/>
          <w:color w:val="000000"/>
          <w:kern w:val="24"/>
          <w:szCs w:val="24"/>
        </w:rPr>
      </w:pPr>
      <w:r>
        <w:rPr>
          <w:rFonts w:eastAsia="+mn-ea" w:cs="Times New Roman"/>
          <w:b/>
          <w:color w:val="000000"/>
          <w:kern w:val="24"/>
          <w:szCs w:val="24"/>
        </w:rPr>
        <w:t>Communication Type:</w:t>
      </w:r>
    </w:p>
    <w:p w:rsidR="001408B5" w:rsidRPr="001408B5" w:rsidRDefault="001408B5" w:rsidP="00C82D76">
      <w:pPr>
        <w:spacing w:line="216" w:lineRule="auto"/>
        <w:rPr>
          <w:rFonts w:eastAsia="+mn-ea" w:cs="Times New Roman"/>
          <w:color w:val="000000"/>
          <w:kern w:val="24"/>
          <w:szCs w:val="24"/>
        </w:rPr>
      </w:pPr>
      <w:r>
        <w:rPr>
          <w:rFonts w:eastAsia="+mn-ea" w:cs="Times New Roman"/>
          <w:color w:val="000000"/>
          <w:kern w:val="24"/>
          <w:szCs w:val="24"/>
        </w:rPr>
        <w:t xml:space="preserve">Students are required to provide concrete description </w:t>
      </w:r>
      <w:r w:rsidR="00B6139B">
        <w:rPr>
          <w:rFonts w:eastAsia="+mn-ea" w:cs="Times New Roman"/>
          <w:color w:val="000000"/>
          <w:kern w:val="24"/>
          <w:szCs w:val="24"/>
        </w:rPr>
        <w:t xml:space="preserve">(1-Mark) </w:t>
      </w:r>
      <w:r>
        <w:rPr>
          <w:rFonts w:eastAsia="+mn-ea" w:cs="Times New Roman"/>
          <w:color w:val="000000"/>
          <w:kern w:val="24"/>
          <w:szCs w:val="24"/>
        </w:rPr>
        <w:t>with explanation</w:t>
      </w:r>
      <w:r w:rsidR="00B6139B">
        <w:rPr>
          <w:rFonts w:eastAsia="+mn-ea" w:cs="Times New Roman"/>
          <w:color w:val="000000"/>
          <w:kern w:val="24"/>
          <w:szCs w:val="24"/>
        </w:rPr>
        <w:t xml:space="preserve"> (1-Mark)</w:t>
      </w:r>
      <w:r>
        <w:rPr>
          <w:rFonts w:eastAsia="+mn-ea" w:cs="Times New Roman"/>
          <w:color w:val="000000"/>
          <w:kern w:val="24"/>
          <w:szCs w:val="24"/>
        </w:rPr>
        <w:t xml:space="preserve"> of their observed group</w:t>
      </w:r>
    </w:p>
    <w:p w:rsidR="000843F7" w:rsidRPr="000843F7" w:rsidRDefault="000843F7" w:rsidP="00C82D76">
      <w:pPr>
        <w:spacing w:line="216" w:lineRule="auto"/>
        <w:rPr>
          <w:rFonts w:eastAsia="+mn-ea" w:cs="Times New Roman"/>
          <w:b/>
          <w:color w:val="000000"/>
          <w:kern w:val="24"/>
          <w:szCs w:val="24"/>
        </w:rPr>
      </w:pPr>
      <w:r w:rsidRPr="000843F7">
        <w:rPr>
          <w:rFonts w:eastAsia="+mn-ea" w:cs="Times New Roman"/>
          <w:b/>
          <w:color w:val="000000"/>
          <w:kern w:val="24"/>
          <w:szCs w:val="24"/>
        </w:rPr>
        <w:t>Use of Body</w:t>
      </w:r>
    </w:p>
    <w:p w:rsidR="000843F7" w:rsidRDefault="000843F7" w:rsidP="00C82D76">
      <w:pPr>
        <w:spacing w:line="216" w:lineRule="auto"/>
        <w:rPr>
          <w:rFonts w:eastAsia="+mn-ea" w:cs="Times New Roman"/>
          <w:color w:val="000000"/>
          <w:kern w:val="24"/>
          <w:szCs w:val="24"/>
        </w:rPr>
      </w:pPr>
      <w:r>
        <w:rPr>
          <w:rFonts w:eastAsia="+mn-ea" w:cs="Times New Roman"/>
          <w:color w:val="000000"/>
          <w:kern w:val="24"/>
          <w:szCs w:val="24"/>
        </w:rPr>
        <w:t xml:space="preserve">There are five sub types (2 marks for each sub type) of use of body, so students are required to provide </w:t>
      </w:r>
      <w:r w:rsidR="001408B5">
        <w:rPr>
          <w:rFonts w:eastAsia="+mn-ea" w:cs="Times New Roman"/>
          <w:color w:val="000000"/>
          <w:kern w:val="24"/>
          <w:szCs w:val="24"/>
        </w:rPr>
        <w:t>description</w:t>
      </w:r>
      <w:r>
        <w:rPr>
          <w:rFonts w:eastAsia="+mn-ea" w:cs="Times New Roman"/>
          <w:color w:val="000000"/>
          <w:kern w:val="24"/>
          <w:szCs w:val="24"/>
        </w:rPr>
        <w:t xml:space="preserve"> (1 Mark) and </w:t>
      </w:r>
      <w:r w:rsidR="001408B5">
        <w:rPr>
          <w:rFonts w:eastAsia="+mn-ea" w:cs="Times New Roman"/>
          <w:color w:val="000000"/>
          <w:kern w:val="24"/>
          <w:szCs w:val="24"/>
        </w:rPr>
        <w:t xml:space="preserve">explanation with </w:t>
      </w:r>
      <w:r>
        <w:rPr>
          <w:rFonts w:eastAsia="+mn-ea" w:cs="Times New Roman"/>
          <w:color w:val="000000"/>
          <w:kern w:val="24"/>
          <w:szCs w:val="24"/>
        </w:rPr>
        <w:t xml:space="preserve">justification (1 Mark). </w:t>
      </w:r>
    </w:p>
    <w:p w:rsidR="001408B5" w:rsidRPr="001408B5" w:rsidRDefault="001408B5" w:rsidP="00C82D76">
      <w:pPr>
        <w:spacing w:line="216" w:lineRule="auto"/>
        <w:rPr>
          <w:rFonts w:eastAsia="+mn-ea" w:cs="Times New Roman"/>
          <w:b/>
          <w:color w:val="000000"/>
          <w:kern w:val="24"/>
          <w:szCs w:val="24"/>
        </w:rPr>
      </w:pPr>
      <w:r w:rsidRPr="001408B5">
        <w:rPr>
          <w:rFonts w:eastAsia="+mn-ea" w:cs="Times New Roman"/>
          <w:b/>
          <w:color w:val="000000"/>
          <w:kern w:val="24"/>
          <w:szCs w:val="24"/>
        </w:rPr>
        <w:t>Use of Voice</w:t>
      </w:r>
    </w:p>
    <w:p w:rsidR="000843F7" w:rsidRDefault="001408B5" w:rsidP="00C82D76">
      <w:pPr>
        <w:spacing w:line="216" w:lineRule="auto"/>
        <w:rPr>
          <w:rFonts w:eastAsia="+mn-ea" w:cs="Times New Roman"/>
          <w:color w:val="000000"/>
          <w:kern w:val="24"/>
          <w:szCs w:val="24"/>
        </w:rPr>
      </w:pPr>
      <w:r>
        <w:rPr>
          <w:rFonts w:eastAsia="+mn-ea" w:cs="Times New Roman"/>
          <w:color w:val="000000"/>
          <w:kern w:val="24"/>
          <w:szCs w:val="24"/>
        </w:rPr>
        <w:t>There are six sub types (2 marks for each sub type) of use of voice, so students are required to provide description (1 Mark) and explanation with justification (1 Mark).</w:t>
      </w:r>
    </w:p>
    <w:p w:rsidR="00E66927" w:rsidRDefault="00E66927" w:rsidP="00C82D76">
      <w:pPr>
        <w:spacing w:line="216" w:lineRule="auto"/>
        <w:rPr>
          <w:rFonts w:eastAsia="+mn-ea" w:cs="Times New Roman"/>
          <w:b/>
          <w:color w:val="000000"/>
          <w:kern w:val="24"/>
          <w:szCs w:val="24"/>
        </w:rPr>
      </w:pPr>
      <w:r>
        <w:rPr>
          <w:rFonts w:eastAsia="+mn-ea" w:cs="Times New Roman"/>
          <w:b/>
          <w:color w:val="000000"/>
          <w:kern w:val="24"/>
          <w:szCs w:val="24"/>
        </w:rPr>
        <w:t>Use of Space</w:t>
      </w:r>
    </w:p>
    <w:p w:rsidR="00E66927" w:rsidRDefault="00E66927" w:rsidP="00E66927">
      <w:pPr>
        <w:spacing w:line="216" w:lineRule="auto"/>
        <w:rPr>
          <w:rFonts w:eastAsia="+mn-ea" w:cs="Times New Roman"/>
          <w:color w:val="000000"/>
          <w:kern w:val="24"/>
          <w:szCs w:val="24"/>
        </w:rPr>
      </w:pPr>
      <w:r>
        <w:rPr>
          <w:rFonts w:eastAsia="+mn-ea" w:cs="Times New Roman"/>
          <w:color w:val="000000"/>
          <w:kern w:val="24"/>
          <w:szCs w:val="24"/>
        </w:rPr>
        <w:t>There are 3 sub types (2 marks for each sub type) of use of space, so students are required to provide description (1 Mark) and explanation with justification (1 Mark).</w:t>
      </w:r>
    </w:p>
    <w:p w:rsidR="00E66927" w:rsidRDefault="00E66927" w:rsidP="00C82D76">
      <w:pPr>
        <w:spacing w:line="216" w:lineRule="auto"/>
        <w:rPr>
          <w:rFonts w:eastAsia="+mn-ea" w:cs="Times New Roman"/>
          <w:b/>
          <w:color w:val="000000"/>
          <w:kern w:val="24"/>
          <w:szCs w:val="24"/>
        </w:rPr>
      </w:pPr>
      <w:r>
        <w:rPr>
          <w:rFonts w:eastAsia="+mn-ea" w:cs="Times New Roman"/>
          <w:b/>
          <w:color w:val="000000"/>
          <w:kern w:val="24"/>
          <w:szCs w:val="24"/>
        </w:rPr>
        <w:t>Use of Time</w:t>
      </w:r>
    </w:p>
    <w:p w:rsidR="00E66927" w:rsidRDefault="00E66927" w:rsidP="00E66927">
      <w:pPr>
        <w:spacing w:line="216" w:lineRule="auto"/>
        <w:rPr>
          <w:rFonts w:eastAsia="+mn-ea" w:cs="Times New Roman"/>
          <w:color w:val="000000"/>
          <w:kern w:val="24"/>
          <w:szCs w:val="24"/>
        </w:rPr>
      </w:pPr>
      <w:r>
        <w:rPr>
          <w:rFonts w:eastAsia="+mn-ea" w:cs="Times New Roman"/>
          <w:color w:val="000000"/>
          <w:kern w:val="24"/>
          <w:szCs w:val="24"/>
        </w:rPr>
        <w:t>There are two sub types (2 marks for each sub type) of use of time, so students are required to provide description (1 Mark) and explanation with justification (1 Mark).</w:t>
      </w:r>
    </w:p>
    <w:p w:rsidR="00E66927" w:rsidRDefault="00E66927" w:rsidP="00C82D76">
      <w:pPr>
        <w:spacing w:line="216" w:lineRule="auto"/>
        <w:rPr>
          <w:rFonts w:eastAsia="+mn-ea" w:cs="Times New Roman"/>
          <w:b/>
          <w:color w:val="000000"/>
          <w:kern w:val="24"/>
          <w:szCs w:val="24"/>
        </w:rPr>
      </w:pPr>
      <w:r>
        <w:rPr>
          <w:rFonts w:eastAsia="+mn-ea" w:cs="Times New Roman"/>
          <w:b/>
          <w:color w:val="000000"/>
          <w:kern w:val="24"/>
          <w:szCs w:val="24"/>
        </w:rPr>
        <w:t>Self-Presentation</w:t>
      </w:r>
    </w:p>
    <w:p w:rsidR="00E66927" w:rsidRDefault="00E66927" w:rsidP="00E66927">
      <w:pPr>
        <w:spacing w:line="216" w:lineRule="auto"/>
        <w:rPr>
          <w:rFonts w:eastAsia="+mn-ea" w:cs="Times New Roman"/>
          <w:color w:val="000000"/>
          <w:kern w:val="24"/>
          <w:szCs w:val="24"/>
        </w:rPr>
      </w:pPr>
      <w:r>
        <w:rPr>
          <w:rFonts w:eastAsia="+mn-ea" w:cs="Times New Roman"/>
          <w:color w:val="000000"/>
          <w:kern w:val="24"/>
          <w:szCs w:val="24"/>
        </w:rPr>
        <w:t>There are two sub types (2 marks for each sub type) of self-presentation, so students are required to provide description (1 Mark) and explanation with justification (1 Mark).</w:t>
      </w:r>
    </w:p>
    <w:sectPr w:rsidR="00E66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35DF1"/>
    <w:multiLevelType w:val="hybridMultilevel"/>
    <w:tmpl w:val="5ECAE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8C1895"/>
    <w:multiLevelType w:val="hybridMultilevel"/>
    <w:tmpl w:val="74DC92C4"/>
    <w:lvl w:ilvl="0" w:tplc="996ADE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5087D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1A2B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76F3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66F6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72A8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7C28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28B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96F42C9"/>
    <w:multiLevelType w:val="hybridMultilevel"/>
    <w:tmpl w:val="BEFC6560"/>
    <w:lvl w:ilvl="0" w:tplc="996ADE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4069C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087D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1A2B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76F3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66F6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72A8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7C28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28B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E90750D"/>
    <w:multiLevelType w:val="hybridMultilevel"/>
    <w:tmpl w:val="7BFCFC36"/>
    <w:lvl w:ilvl="0" w:tplc="6BA03C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84A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8CB7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2456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7A1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E8ED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7883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844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22A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1EF5ACB"/>
    <w:multiLevelType w:val="hybridMultilevel"/>
    <w:tmpl w:val="F0A46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7B147C"/>
    <w:multiLevelType w:val="hybridMultilevel"/>
    <w:tmpl w:val="26DE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B17"/>
    <w:rsid w:val="0002352E"/>
    <w:rsid w:val="000843F7"/>
    <w:rsid w:val="000A0262"/>
    <w:rsid w:val="000F055A"/>
    <w:rsid w:val="001408B5"/>
    <w:rsid w:val="00176E1D"/>
    <w:rsid w:val="00354223"/>
    <w:rsid w:val="003A16C7"/>
    <w:rsid w:val="003C34BE"/>
    <w:rsid w:val="00453448"/>
    <w:rsid w:val="00457B17"/>
    <w:rsid w:val="004C6155"/>
    <w:rsid w:val="004F793E"/>
    <w:rsid w:val="00517EEB"/>
    <w:rsid w:val="00535F14"/>
    <w:rsid w:val="00622039"/>
    <w:rsid w:val="00701CF7"/>
    <w:rsid w:val="00745869"/>
    <w:rsid w:val="00A153B6"/>
    <w:rsid w:val="00B6139B"/>
    <w:rsid w:val="00B87D59"/>
    <w:rsid w:val="00BC2D08"/>
    <w:rsid w:val="00BD775D"/>
    <w:rsid w:val="00C8008C"/>
    <w:rsid w:val="00C82D76"/>
    <w:rsid w:val="00CA442F"/>
    <w:rsid w:val="00DB6B8B"/>
    <w:rsid w:val="00E66927"/>
    <w:rsid w:val="00F8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D76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C82D7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39"/>
    <w:rsid w:val="00084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D76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C82D7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39"/>
    <w:rsid w:val="00084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8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6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8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17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2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3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575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393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111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512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033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675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9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2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4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98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5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1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0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2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8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8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911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936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453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622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66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985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3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72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41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5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2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Husnain Raza</dc:creator>
  <cp:lastModifiedBy>Muhammad Usman</cp:lastModifiedBy>
  <cp:revision>2</cp:revision>
  <dcterms:created xsi:type="dcterms:W3CDTF">2021-04-04T07:28:00Z</dcterms:created>
  <dcterms:modified xsi:type="dcterms:W3CDTF">2021-04-04T07:28:00Z</dcterms:modified>
</cp:coreProperties>
</file>