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3D2" w:rsidRPr="006B0803" w:rsidRDefault="00EE73D2" w:rsidP="00BD1BBE">
      <w:pPr>
        <w:pStyle w:val="NormalWeb"/>
        <w:shd w:val="clear" w:color="auto" w:fill="FFFFFF"/>
        <w:spacing w:before="0" w:beforeAutospacing="0" w:after="0" w:afterAutospacing="0"/>
        <w:jc w:val="center"/>
        <w:textAlignment w:val="baseline"/>
        <w:rPr>
          <w:b/>
        </w:rPr>
      </w:pPr>
      <w:r w:rsidRPr="006B0803">
        <w:rPr>
          <w:b/>
        </w:rPr>
        <w:t>Depression</w:t>
      </w:r>
    </w:p>
    <w:p w:rsidR="00EE73D2" w:rsidRPr="006B0803" w:rsidRDefault="00251CD6" w:rsidP="00EE73D2">
      <w:pPr>
        <w:pStyle w:val="NormalWeb"/>
        <w:shd w:val="clear" w:color="auto" w:fill="FFFFFF"/>
        <w:spacing w:before="0" w:beforeAutospacing="0" w:after="0" w:afterAutospacing="0"/>
        <w:ind w:firstLine="720"/>
        <w:jc w:val="center"/>
        <w:textAlignment w:val="baseline"/>
        <w:rPr>
          <w:b/>
        </w:rPr>
      </w:pPr>
      <w:r w:rsidRPr="006B0803">
        <w:rPr>
          <w:b/>
        </w:rPr>
        <w:t xml:space="preserve"> </w:t>
      </w:r>
    </w:p>
    <w:p w:rsidR="00B974F9" w:rsidRDefault="00565B63" w:rsidP="00EB5623">
      <w:pPr>
        <w:pStyle w:val="NormalWeb"/>
        <w:shd w:val="clear" w:color="auto" w:fill="FFFFFF"/>
        <w:spacing w:before="0" w:beforeAutospacing="0" w:after="0" w:afterAutospacing="0"/>
        <w:jc w:val="both"/>
        <w:textAlignment w:val="baseline"/>
      </w:pPr>
      <w:r w:rsidRPr="006B0803">
        <w:t>What are the possible causes of clinical </w:t>
      </w:r>
      <w:hyperlink r:id="rId5" w:history="1">
        <w:r w:rsidRPr="006B0803">
          <w:rPr>
            <w:rStyle w:val="Hyperlink"/>
            <w:color w:val="auto"/>
            <w:u w:val="none"/>
            <w:bdr w:val="none" w:sz="0" w:space="0" w:color="auto" w:frame="1"/>
          </w:rPr>
          <w:t>depression</w:t>
        </w:r>
      </w:hyperlink>
      <w:r w:rsidRPr="006B0803">
        <w:t xml:space="preserve">? The fact is, despite decades of research into this question, scientists at the U.S. National Institute of Mental Health and research universities around the world still don’t really know the cause of depression. It is generally believed that all mental disorders — including clinical depression — are caused by a complex interaction and combination of biological, psychological, and social factors. This theory is called the bio-psycho-social model of causation and is the most generally accepted theory among mental health professionals and researchers of the cause of disorders such as depression. More recent research also points to the overlooked importance of the gut’s </w:t>
      </w:r>
      <w:r w:rsidR="00911781" w:rsidRPr="006B0803">
        <w:t>micro biome</w:t>
      </w:r>
      <w:r w:rsidRPr="006B0803">
        <w:t xml:space="preserve"> — the types and quantities of important bacteria that live in our digestive systems. It appears that the health or imbalance of certain bacteria may contribute to or even cause mood disorders like depression. Some types of major depression run in families, suggesting that a biological vulnerability can be inherited. This seems to be the case more so with certain types of mental illness, such as </w:t>
      </w:r>
      <w:hyperlink r:id="rId6" w:history="1">
        <w:r w:rsidRPr="006B0803">
          <w:rPr>
            <w:rStyle w:val="Hyperlink"/>
            <w:color w:val="auto"/>
            <w:u w:val="none"/>
            <w:bdr w:val="none" w:sz="0" w:space="0" w:color="auto" w:frame="1"/>
          </w:rPr>
          <w:t>bipolar disorder</w:t>
        </w:r>
      </w:hyperlink>
      <w:r w:rsidRPr="006B0803">
        <w:t> and </w:t>
      </w:r>
      <w:hyperlink r:id="rId7" w:history="1">
        <w:r w:rsidRPr="006B0803">
          <w:rPr>
            <w:rStyle w:val="Hyperlink"/>
            <w:color w:val="auto"/>
            <w:u w:val="none"/>
            <w:bdr w:val="none" w:sz="0" w:space="0" w:color="auto" w:frame="1"/>
          </w:rPr>
          <w:t>schizophrenia</w:t>
        </w:r>
      </w:hyperlink>
      <w:r w:rsidRPr="006B0803">
        <w:t>.</w:t>
      </w:r>
    </w:p>
    <w:p w:rsidR="00EB5623" w:rsidRPr="006B0803" w:rsidRDefault="00EB5623" w:rsidP="00EB5623">
      <w:pPr>
        <w:pStyle w:val="NormalWeb"/>
        <w:shd w:val="clear" w:color="auto" w:fill="FFFFFF"/>
        <w:spacing w:before="0" w:beforeAutospacing="0" w:after="0" w:afterAutospacing="0"/>
        <w:jc w:val="both"/>
        <w:textAlignment w:val="baseline"/>
      </w:pPr>
    </w:p>
    <w:p w:rsidR="00B974F9" w:rsidRDefault="00565B63" w:rsidP="00EB5623">
      <w:pPr>
        <w:pStyle w:val="NormalWeb"/>
        <w:shd w:val="clear" w:color="auto" w:fill="FFFFFF"/>
        <w:spacing w:before="0" w:beforeAutospacing="0" w:after="0" w:afterAutospacing="0"/>
        <w:jc w:val="both"/>
        <w:textAlignment w:val="baseline"/>
      </w:pPr>
      <w:r w:rsidRPr="006B0803">
        <w:t>Studies of families in which members of each generation develop bipolar disorder found that those with the illness have a somewhat different genetic makeup than those who do not get ill. However, the reverse is not true: Not everybody with the genetic makeup that causes vulnerability to bipolar disorder will have the illness. Apparently additional factors, possibly stresses at home, work, or school, are involved in its onset. In some families, major depression also seems to occur generation after generation — which points to both genetic and parental factors (as parents generally teach their children the same coping skills and psychological coping techniques they themselves learned). However, it can also occur in people who have no family history of depression. Whether inherited or not, major </w:t>
      </w:r>
      <w:hyperlink r:id="rId8" w:history="1">
        <w:r w:rsidRPr="006B0803">
          <w:rPr>
            <w:rStyle w:val="Hyperlink"/>
            <w:color w:val="auto"/>
            <w:u w:val="none"/>
            <w:bdr w:val="none" w:sz="0" w:space="0" w:color="auto" w:frame="1"/>
          </w:rPr>
          <w:t>depressive</w:t>
        </w:r>
      </w:hyperlink>
      <w:r w:rsidRPr="006B0803">
        <w:t> disorder is often associated with changes in brain structures or brain function. People who have low self-esteem, who consistently view themselves and the world with pessimism, or who are readily overwhelmed by stress, are prone to depression. Whether this represents a psychological predisposition or an early form of the illness is not clear.</w:t>
      </w:r>
    </w:p>
    <w:p w:rsidR="00EB5623" w:rsidRDefault="00EB5623" w:rsidP="00EB5623">
      <w:pPr>
        <w:pStyle w:val="NormalWeb"/>
        <w:shd w:val="clear" w:color="auto" w:fill="FFFFFF"/>
        <w:spacing w:before="0" w:beforeAutospacing="0" w:after="0" w:afterAutospacing="0"/>
        <w:jc w:val="both"/>
        <w:textAlignment w:val="baseline"/>
      </w:pPr>
    </w:p>
    <w:p w:rsidR="003B76D5" w:rsidRPr="006943C2" w:rsidRDefault="00565B63" w:rsidP="006943C2">
      <w:pPr>
        <w:pStyle w:val="NormalWeb"/>
        <w:shd w:val="clear" w:color="auto" w:fill="FFFFFF"/>
        <w:spacing w:before="0" w:beforeAutospacing="0" w:after="390" w:afterAutospacing="0"/>
        <w:jc w:val="both"/>
        <w:textAlignment w:val="baseline"/>
        <w:rPr>
          <w:i/>
        </w:rPr>
      </w:pPr>
      <w:r w:rsidRPr="006B0803">
        <w:t>In recent years, researchers have shown that physical changes in the body can be accompanied by mental changes as well. Medical illnesses such as stroke, a heart attack, </w:t>
      </w:r>
      <w:hyperlink r:id="rId9" w:history="1">
        <w:r w:rsidRPr="006B0803">
          <w:rPr>
            <w:rStyle w:val="Hyperlink"/>
            <w:color w:val="auto"/>
            <w:u w:val="none"/>
            <w:bdr w:val="none" w:sz="0" w:space="0" w:color="auto" w:frame="1"/>
          </w:rPr>
          <w:t>cancer</w:t>
        </w:r>
      </w:hyperlink>
      <w:r w:rsidRPr="006B0803">
        <w:t xml:space="preserve">, Parkinson’s disease, and hormonal disorders can cause depressive illness, making the sick person apathetic and unwilling to care for his or her physical needs, thus prolonging the recovery period. Also, a serious loss, difficult relationship, financial problem, or any stressful (unwelcome or even desired) change in life patterns can trigger a depressive episode. Very often, a combination of genetic, psychological, and environmental factors is involved in the onset of a depressive disorder. While we don’t yet know the exact cause of clinical depression, it’s important to realize that even without understanding its specific </w:t>
      </w:r>
      <w:r w:rsidR="00E86ACA" w:rsidRPr="006B0803">
        <w:t>causes;</w:t>
      </w:r>
      <w:r w:rsidRPr="006B0803">
        <w:t xml:space="preserve"> a person can still receive effective treatment</w:t>
      </w:r>
      <w:r w:rsidR="00E17328" w:rsidRPr="006B0803">
        <w:t>.</w:t>
      </w:r>
      <w:r w:rsidR="000E07FC" w:rsidRPr="006B0803">
        <w:rPr>
          <w:rFonts w:ascii="Arial" w:hAnsi="Arial" w:cs="Arial"/>
          <w:sz w:val="20"/>
          <w:szCs w:val="20"/>
          <w:shd w:val="clear" w:color="auto" w:fill="FFFFFF"/>
        </w:rPr>
        <w:t xml:space="preserve"> </w:t>
      </w:r>
      <w:r w:rsidR="000E07FC" w:rsidRPr="006B0803">
        <w:rPr>
          <w:rFonts w:ascii="Arial" w:hAnsi="Arial" w:cs="Arial"/>
          <w:i/>
          <w:sz w:val="20"/>
          <w:szCs w:val="20"/>
          <w:shd w:val="clear" w:color="auto" w:fill="FFFFFF"/>
        </w:rPr>
        <w:t xml:space="preserve">( site; </w:t>
      </w:r>
      <w:proofErr w:type="spellStart"/>
      <w:r w:rsidR="000E07FC" w:rsidRPr="006B0803">
        <w:rPr>
          <w:rFonts w:ascii="Arial" w:hAnsi="Arial" w:cs="Arial"/>
          <w:i/>
          <w:sz w:val="20"/>
          <w:szCs w:val="20"/>
          <w:shd w:val="clear" w:color="auto" w:fill="FFFFFF"/>
        </w:rPr>
        <w:t>Pschycentral</w:t>
      </w:r>
      <w:proofErr w:type="spellEnd"/>
      <w:r w:rsidR="000E07FC" w:rsidRPr="006B0803">
        <w:rPr>
          <w:rFonts w:ascii="Arial" w:hAnsi="Arial" w:cs="Arial"/>
          <w:i/>
          <w:sz w:val="20"/>
          <w:szCs w:val="20"/>
          <w:shd w:val="clear" w:color="auto" w:fill="FFFFFF"/>
        </w:rPr>
        <w:t xml:space="preserve"> by  </w:t>
      </w:r>
      <w:hyperlink r:id="rId10" w:tgtFrame="authorwindow" w:history="1">
        <w:r w:rsidR="000E07FC" w:rsidRPr="006B0803">
          <w:rPr>
            <w:rStyle w:val="Hyperlink"/>
            <w:i/>
            <w:color w:val="auto"/>
            <w:bdr w:val="none" w:sz="0" w:space="0" w:color="auto" w:frame="1"/>
            <w:shd w:val="clear" w:color="auto" w:fill="FFFFFF"/>
          </w:rPr>
          <w:t xml:space="preserve">John M. </w:t>
        </w:r>
        <w:proofErr w:type="spellStart"/>
        <w:r w:rsidR="000E07FC" w:rsidRPr="006B0803">
          <w:rPr>
            <w:rStyle w:val="Hyperlink"/>
            <w:i/>
            <w:color w:val="auto"/>
            <w:bdr w:val="none" w:sz="0" w:space="0" w:color="auto" w:frame="1"/>
            <w:shd w:val="clear" w:color="auto" w:fill="FFFFFF"/>
          </w:rPr>
          <w:t>Grohol</w:t>
        </w:r>
        <w:proofErr w:type="spellEnd"/>
        <w:r w:rsidR="000E07FC" w:rsidRPr="006B0803">
          <w:rPr>
            <w:rStyle w:val="Hyperlink"/>
            <w:i/>
            <w:color w:val="auto"/>
            <w:bdr w:val="none" w:sz="0" w:space="0" w:color="auto" w:frame="1"/>
            <w:shd w:val="clear" w:color="auto" w:fill="FFFFFF"/>
          </w:rPr>
          <w:t xml:space="preserve">, </w:t>
        </w:r>
        <w:proofErr w:type="spellStart"/>
        <w:r w:rsidR="000E07FC" w:rsidRPr="006B0803">
          <w:rPr>
            <w:rStyle w:val="Hyperlink"/>
            <w:i/>
            <w:color w:val="auto"/>
            <w:bdr w:val="none" w:sz="0" w:space="0" w:color="auto" w:frame="1"/>
            <w:shd w:val="clear" w:color="auto" w:fill="FFFFFF"/>
          </w:rPr>
          <w:t>Psy.D</w:t>
        </w:r>
        <w:proofErr w:type="spellEnd"/>
        <w:r w:rsidR="000E07FC" w:rsidRPr="006B0803">
          <w:rPr>
            <w:rStyle w:val="Hyperlink"/>
            <w:i/>
            <w:color w:val="auto"/>
            <w:bdr w:val="none" w:sz="0" w:space="0" w:color="auto" w:frame="1"/>
            <w:shd w:val="clear" w:color="auto" w:fill="FFFFFF"/>
          </w:rPr>
          <w:t>.</w:t>
        </w:r>
      </w:hyperlink>
      <w:r w:rsidR="000E07FC" w:rsidRPr="006B0803">
        <w:rPr>
          <w:i/>
        </w:rPr>
        <w:t>)</w:t>
      </w:r>
      <w:bookmarkStart w:id="0" w:name="_GoBack"/>
      <w:bookmarkEnd w:id="0"/>
    </w:p>
    <w:sectPr w:rsidR="003B76D5" w:rsidRPr="00694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F00B7"/>
    <w:multiLevelType w:val="hybridMultilevel"/>
    <w:tmpl w:val="2F80D080"/>
    <w:lvl w:ilvl="0" w:tplc="4D3EA4D0">
      <w:start w:val="1"/>
      <w:numFmt w:val="bullet"/>
      <w:lvlText w:val="•"/>
      <w:lvlJc w:val="left"/>
      <w:pPr>
        <w:tabs>
          <w:tab w:val="num" w:pos="720"/>
        </w:tabs>
        <w:ind w:left="720" w:hanging="360"/>
      </w:pPr>
      <w:rPr>
        <w:rFonts w:ascii="Arial" w:hAnsi="Arial" w:hint="default"/>
      </w:rPr>
    </w:lvl>
    <w:lvl w:ilvl="1" w:tplc="63D4452A" w:tentative="1">
      <w:start w:val="1"/>
      <w:numFmt w:val="bullet"/>
      <w:lvlText w:val="•"/>
      <w:lvlJc w:val="left"/>
      <w:pPr>
        <w:tabs>
          <w:tab w:val="num" w:pos="1440"/>
        </w:tabs>
        <w:ind w:left="1440" w:hanging="360"/>
      </w:pPr>
      <w:rPr>
        <w:rFonts w:ascii="Arial" w:hAnsi="Arial" w:hint="default"/>
      </w:rPr>
    </w:lvl>
    <w:lvl w:ilvl="2" w:tplc="ADF2D284" w:tentative="1">
      <w:start w:val="1"/>
      <w:numFmt w:val="bullet"/>
      <w:lvlText w:val="•"/>
      <w:lvlJc w:val="left"/>
      <w:pPr>
        <w:tabs>
          <w:tab w:val="num" w:pos="2160"/>
        </w:tabs>
        <w:ind w:left="2160" w:hanging="360"/>
      </w:pPr>
      <w:rPr>
        <w:rFonts w:ascii="Arial" w:hAnsi="Arial" w:hint="default"/>
      </w:rPr>
    </w:lvl>
    <w:lvl w:ilvl="3" w:tplc="8B9410EC" w:tentative="1">
      <w:start w:val="1"/>
      <w:numFmt w:val="bullet"/>
      <w:lvlText w:val="•"/>
      <w:lvlJc w:val="left"/>
      <w:pPr>
        <w:tabs>
          <w:tab w:val="num" w:pos="2880"/>
        </w:tabs>
        <w:ind w:left="2880" w:hanging="360"/>
      </w:pPr>
      <w:rPr>
        <w:rFonts w:ascii="Arial" w:hAnsi="Arial" w:hint="default"/>
      </w:rPr>
    </w:lvl>
    <w:lvl w:ilvl="4" w:tplc="7134600E" w:tentative="1">
      <w:start w:val="1"/>
      <w:numFmt w:val="bullet"/>
      <w:lvlText w:val="•"/>
      <w:lvlJc w:val="left"/>
      <w:pPr>
        <w:tabs>
          <w:tab w:val="num" w:pos="3600"/>
        </w:tabs>
        <w:ind w:left="3600" w:hanging="360"/>
      </w:pPr>
      <w:rPr>
        <w:rFonts w:ascii="Arial" w:hAnsi="Arial" w:hint="default"/>
      </w:rPr>
    </w:lvl>
    <w:lvl w:ilvl="5" w:tplc="65F26690" w:tentative="1">
      <w:start w:val="1"/>
      <w:numFmt w:val="bullet"/>
      <w:lvlText w:val="•"/>
      <w:lvlJc w:val="left"/>
      <w:pPr>
        <w:tabs>
          <w:tab w:val="num" w:pos="4320"/>
        </w:tabs>
        <w:ind w:left="4320" w:hanging="360"/>
      </w:pPr>
      <w:rPr>
        <w:rFonts w:ascii="Arial" w:hAnsi="Arial" w:hint="default"/>
      </w:rPr>
    </w:lvl>
    <w:lvl w:ilvl="6" w:tplc="0A0E3AD2" w:tentative="1">
      <w:start w:val="1"/>
      <w:numFmt w:val="bullet"/>
      <w:lvlText w:val="•"/>
      <w:lvlJc w:val="left"/>
      <w:pPr>
        <w:tabs>
          <w:tab w:val="num" w:pos="5040"/>
        </w:tabs>
        <w:ind w:left="5040" w:hanging="360"/>
      </w:pPr>
      <w:rPr>
        <w:rFonts w:ascii="Arial" w:hAnsi="Arial" w:hint="default"/>
      </w:rPr>
    </w:lvl>
    <w:lvl w:ilvl="7" w:tplc="EEF61446" w:tentative="1">
      <w:start w:val="1"/>
      <w:numFmt w:val="bullet"/>
      <w:lvlText w:val="•"/>
      <w:lvlJc w:val="left"/>
      <w:pPr>
        <w:tabs>
          <w:tab w:val="num" w:pos="5760"/>
        </w:tabs>
        <w:ind w:left="5760" w:hanging="360"/>
      </w:pPr>
      <w:rPr>
        <w:rFonts w:ascii="Arial" w:hAnsi="Arial" w:hint="default"/>
      </w:rPr>
    </w:lvl>
    <w:lvl w:ilvl="8" w:tplc="076E89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DA7E2E"/>
    <w:multiLevelType w:val="hybridMultilevel"/>
    <w:tmpl w:val="F8AEF680"/>
    <w:lvl w:ilvl="0" w:tplc="114032EA">
      <w:start w:val="1"/>
      <w:numFmt w:val="bullet"/>
      <w:lvlText w:val="•"/>
      <w:lvlJc w:val="left"/>
      <w:pPr>
        <w:tabs>
          <w:tab w:val="num" w:pos="720"/>
        </w:tabs>
        <w:ind w:left="720" w:hanging="360"/>
      </w:pPr>
      <w:rPr>
        <w:rFonts w:ascii="Arial" w:hAnsi="Arial" w:hint="default"/>
      </w:rPr>
    </w:lvl>
    <w:lvl w:ilvl="1" w:tplc="AA52BE24" w:tentative="1">
      <w:start w:val="1"/>
      <w:numFmt w:val="bullet"/>
      <w:lvlText w:val="•"/>
      <w:lvlJc w:val="left"/>
      <w:pPr>
        <w:tabs>
          <w:tab w:val="num" w:pos="1440"/>
        </w:tabs>
        <w:ind w:left="1440" w:hanging="360"/>
      </w:pPr>
      <w:rPr>
        <w:rFonts w:ascii="Arial" w:hAnsi="Arial" w:hint="default"/>
      </w:rPr>
    </w:lvl>
    <w:lvl w:ilvl="2" w:tplc="12A6A69A" w:tentative="1">
      <w:start w:val="1"/>
      <w:numFmt w:val="bullet"/>
      <w:lvlText w:val="•"/>
      <w:lvlJc w:val="left"/>
      <w:pPr>
        <w:tabs>
          <w:tab w:val="num" w:pos="2160"/>
        </w:tabs>
        <w:ind w:left="2160" w:hanging="360"/>
      </w:pPr>
      <w:rPr>
        <w:rFonts w:ascii="Arial" w:hAnsi="Arial" w:hint="default"/>
      </w:rPr>
    </w:lvl>
    <w:lvl w:ilvl="3" w:tplc="E42E49CA" w:tentative="1">
      <w:start w:val="1"/>
      <w:numFmt w:val="bullet"/>
      <w:lvlText w:val="•"/>
      <w:lvlJc w:val="left"/>
      <w:pPr>
        <w:tabs>
          <w:tab w:val="num" w:pos="2880"/>
        </w:tabs>
        <w:ind w:left="2880" w:hanging="360"/>
      </w:pPr>
      <w:rPr>
        <w:rFonts w:ascii="Arial" w:hAnsi="Arial" w:hint="default"/>
      </w:rPr>
    </w:lvl>
    <w:lvl w:ilvl="4" w:tplc="1CA2D06A" w:tentative="1">
      <w:start w:val="1"/>
      <w:numFmt w:val="bullet"/>
      <w:lvlText w:val="•"/>
      <w:lvlJc w:val="left"/>
      <w:pPr>
        <w:tabs>
          <w:tab w:val="num" w:pos="3600"/>
        </w:tabs>
        <w:ind w:left="3600" w:hanging="360"/>
      </w:pPr>
      <w:rPr>
        <w:rFonts w:ascii="Arial" w:hAnsi="Arial" w:hint="default"/>
      </w:rPr>
    </w:lvl>
    <w:lvl w:ilvl="5" w:tplc="05BE9E12" w:tentative="1">
      <w:start w:val="1"/>
      <w:numFmt w:val="bullet"/>
      <w:lvlText w:val="•"/>
      <w:lvlJc w:val="left"/>
      <w:pPr>
        <w:tabs>
          <w:tab w:val="num" w:pos="4320"/>
        </w:tabs>
        <w:ind w:left="4320" w:hanging="360"/>
      </w:pPr>
      <w:rPr>
        <w:rFonts w:ascii="Arial" w:hAnsi="Arial" w:hint="default"/>
      </w:rPr>
    </w:lvl>
    <w:lvl w:ilvl="6" w:tplc="B6207978" w:tentative="1">
      <w:start w:val="1"/>
      <w:numFmt w:val="bullet"/>
      <w:lvlText w:val="•"/>
      <w:lvlJc w:val="left"/>
      <w:pPr>
        <w:tabs>
          <w:tab w:val="num" w:pos="5040"/>
        </w:tabs>
        <w:ind w:left="5040" w:hanging="360"/>
      </w:pPr>
      <w:rPr>
        <w:rFonts w:ascii="Arial" w:hAnsi="Arial" w:hint="default"/>
      </w:rPr>
    </w:lvl>
    <w:lvl w:ilvl="7" w:tplc="6BBC6BB6" w:tentative="1">
      <w:start w:val="1"/>
      <w:numFmt w:val="bullet"/>
      <w:lvlText w:val="•"/>
      <w:lvlJc w:val="left"/>
      <w:pPr>
        <w:tabs>
          <w:tab w:val="num" w:pos="5760"/>
        </w:tabs>
        <w:ind w:left="5760" w:hanging="360"/>
      </w:pPr>
      <w:rPr>
        <w:rFonts w:ascii="Arial" w:hAnsi="Arial" w:hint="default"/>
      </w:rPr>
    </w:lvl>
    <w:lvl w:ilvl="8" w:tplc="8E420D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D315E2"/>
    <w:multiLevelType w:val="hybridMultilevel"/>
    <w:tmpl w:val="C290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F345D"/>
    <w:multiLevelType w:val="hybridMultilevel"/>
    <w:tmpl w:val="06846D16"/>
    <w:lvl w:ilvl="0" w:tplc="4CAE2D38">
      <w:start w:val="1"/>
      <w:numFmt w:val="bullet"/>
      <w:lvlText w:val="•"/>
      <w:lvlJc w:val="left"/>
      <w:pPr>
        <w:tabs>
          <w:tab w:val="num" w:pos="720"/>
        </w:tabs>
        <w:ind w:left="720" w:hanging="360"/>
      </w:pPr>
      <w:rPr>
        <w:rFonts w:ascii="Arial" w:hAnsi="Arial" w:hint="default"/>
      </w:rPr>
    </w:lvl>
    <w:lvl w:ilvl="1" w:tplc="3BC697FA" w:tentative="1">
      <w:start w:val="1"/>
      <w:numFmt w:val="bullet"/>
      <w:lvlText w:val="•"/>
      <w:lvlJc w:val="left"/>
      <w:pPr>
        <w:tabs>
          <w:tab w:val="num" w:pos="1440"/>
        </w:tabs>
        <w:ind w:left="1440" w:hanging="360"/>
      </w:pPr>
      <w:rPr>
        <w:rFonts w:ascii="Arial" w:hAnsi="Arial" w:hint="default"/>
      </w:rPr>
    </w:lvl>
    <w:lvl w:ilvl="2" w:tplc="F19201F2" w:tentative="1">
      <w:start w:val="1"/>
      <w:numFmt w:val="bullet"/>
      <w:lvlText w:val="•"/>
      <w:lvlJc w:val="left"/>
      <w:pPr>
        <w:tabs>
          <w:tab w:val="num" w:pos="2160"/>
        </w:tabs>
        <w:ind w:left="2160" w:hanging="360"/>
      </w:pPr>
      <w:rPr>
        <w:rFonts w:ascii="Arial" w:hAnsi="Arial" w:hint="default"/>
      </w:rPr>
    </w:lvl>
    <w:lvl w:ilvl="3" w:tplc="E9A63B62" w:tentative="1">
      <w:start w:val="1"/>
      <w:numFmt w:val="bullet"/>
      <w:lvlText w:val="•"/>
      <w:lvlJc w:val="left"/>
      <w:pPr>
        <w:tabs>
          <w:tab w:val="num" w:pos="2880"/>
        </w:tabs>
        <w:ind w:left="2880" w:hanging="360"/>
      </w:pPr>
      <w:rPr>
        <w:rFonts w:ascii="Arial" w:hAnsi="Arial" w:hint="default"/>
      </w:rPr>
    </w:lvl>
    <w:lvl w:ilvl="4" w:tplc="66BCD7CE" w:tentative="1">
      <w:start w:val="1"/>
      <w:numFmt w:val="bullet"/>
      <w:lvlText w:val="•"/>
      <w:lvlJc w:val="left"/>
      <w:pPr>
        <w:tabs>
          <w:tab w:val="num" w:pos="3600"/>
        </w:tabs>
        <w:ind w:left="3600" w:hanging="360"/>
      </w:pPr>
      <w:rPr>
        <w:rFonts w:ascii="Arial" w:hAnsi="Arial" w:hint="default"/>
      </w:rPr>
    </w:lvl>
    <w:lvl w:ilvl="5" w:tplc="8B2E0614" w:tentative="1">
      <w:start w:val="1"/>
      <w:numFmt w:val="bullet"/>
      <w:lvlText w:val="•"/>
      <w:lvlJc w:val="left"/>
      <w:pPr>
        <w:tabs>
          <w:tab w:val="num" w:pos="4320"/>
        </w:tabs>
        <w:ind w:left="4320" w:hanging="360"/>
      </w:pPr>
      <w:rPr>
        <w:rFonts w:ascii="Arial" w:hAnsi="Arial" w:hint="default"/>
      </w:rPr>
    </w:lvl>
    <w:lvl w:ilvl="6" w:tplc="8BE65B4C" w:tentative="1">
      <w:start w:val="1"/>
      <w:numFmt w:val="bullet"/>
      <w:lvlText w:val="•"/>
      <w:lvlJc w:val="left"/>
      <w:pPr>
        <w:tabs>
          <w:tab w:val="num" w:pos="5040"/>
        </w:tabs>
        <w:ind w:left="5040" w:hanging="360"/>
      </w:pPr>
      <w:rPr>
        <w:rFonts w:ascii="Arial" w:hAnsi="Arial" w:hint="default"/>
      </w:rPr>
    </w:lvl>
    <w:lvl w:ilvl="7" w:tplc="CD246F8E" w:tentative="1">
      <w:start w:val="1"/>
      <w:numFmt w:val="bullet"/>
      <w:lvlText w:val="•"/>
      <w:lvlJc w:val="left"/>
      <w:pPr>
        <w:tabs>
          <w:tab w:val="num" w:pos="5760"/>
        </w:tabs>
        <w:ind w:left="5760" w:hanging="360"/>
      </w:pPr>
      <w:rPr>
        <w:rFonts w:ascii="Arial" w:hAnsi="Arial" w:hint="default"/>
      </w:rPr>
    </w:lvl>
    <w:lvl w:ilvl="8" w:tplc="1CB844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28"/>
    <w:rsid w:val="00031D13"/>
    <w:rsid w:val="000E07FC"/>
    <w:rsid w:val="00173130"/>
    <w:rsid w:val="00182278"/>
    <w:rsid w:val="001E3B67"/>
    <w:rsid w:val="00246F38"/>
    <w:rsid w:val="00251CD6"/>
    <w:rsid w:val="002D3120"/>
    <w:rsid w:val="00302028"/>
    <w:rsid w:val="00320D8A"/>
    <w:rsid w:val="003779DE"/>
    <w:rsid w:val="003B43EA"/>
    <w:rsid w:val="003B76D5"/>
    <w:rsid w:val="00452A80"/>
    <w:rsid w:val="004B62FB"/>
    <w:rsid w:val="00565B63"/>
    <w:rsid w:val="005C365C"/>
    <w:rsid w:val="00653417"/>
    <w:rsid w:val="006852EC"/>
    <w:rsid w:val="006943C2"/>
    <w:rsid w:val="006B0803"/>
    <w:rsid w:val="00724408"/>
    <w:rsid w:val="00755DEB"/>
    <w:rsid w:val="007825FA"/>
    <w:rsid w:val="007F2CD1"/>
    <w:rsid w:val="007F67D0"/>
    <w:rsid w:val="0081657A"/>
    <w:rsid w:val="008D0C38"/>
    <w:rsid w:val="00905A6D"/>
    <w:rsid w:val="00911781"/>
    <w:rsid w:val="00920225"/>
    <w:rsid w:val="009B60F3"/>
    <w:rsid w:val="009C6094"/>
    <w:rsid w:val="00AF30D6"/>
    <w:rsid w:val="00B03404"/>
    <w:rsid w:val="00B974F9"/>
    <w:rsid w:val="00BD1BBE"/>
    <w:rsid w:val="00C06ACF"/>
    <w:rsid w:val="00C6112F"/>
    <w:rsid w:val="00E17328"/>
    <w:rsid w:val="00E72565"/>
    <w:rsid w:val="00E80E32"/>
    <w:rsid w:val="00E85D95"/>
    <w:rsid w:val="00E86ACA"/>
    <w:rsid w:val="00EB5623"/>
    <w:rsid w:val="00ED6E02"/>
    <w:rsid w:val="00EE73D2"/>
    <w:rsid w:val="00FA2AC7"/>
    <w:rsid w:val="00FA35F4"/>
    <w:rsid w:val="00FA468C"/>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531C"/>
  <w15:docId w15:val="{ACE99EAD-2EF1-4C04-93BF-1B9B67C5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bCs/>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B63"/>
    <w:pPr>
      <w:spacing w:before="100" w:beforeAutospacing="1" w:after="100" w:afterAutospacing="1" w:line="240" w:lineRule="auto"/>
    </w:pPr>
    <w:rPr>
      <w:rFonts w:eastAsia="Times New Roman"/>
      <w:b w:val="0"/>
      <w:bCs w:val="0"/>
    </w:rPr>
  </w:style>
  <w:style w:type="character" w:styleId="Hyperlink">
    <w:name w:val="Hyperlink"/>
    <w:basedOn w:val="DefaultParagraphFont"/>
    <w:uiPriority w:val="99"/>
    <w:semiHidden/>
    <w:unhideWhenUsed/>
    <w:rsid w:val="00565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8422">
      <w:bodyDiv w:val="1"/>
      <w:marLeft w:val="0"/>
      <w:marRight w:val="0"/>
      <w:marTop w:val="0"/>
      <w:marBottom w:val="0"/>
      <w:divBdr>
        <w:top w:val="none" w:sz="0" w:space="0" w:color="auto"/>
        <w:left w:val="none" w:sz="0" w:space="0" w:color="auto"/>
        <w:bottom w:val="none" w:sz="0" w:space="0" w:color="auto"/>
        <w:right w:val="none" w:sz="0" w:space="0" w:color="auto"/>
      </w:divBdr>
      <w:divsChild>
        <w:div w:id="1764719052">
          <w:marLeft w:val="360"/>
          <w:marRight w:val="0"/>
          <w:marTop w:val="200"/>
          <w:marBottom w:val="0"/>
          <w:divBdr>
            <w:top w:val="none" w:sz="0" w:space="0" w:color="auto"/>
            <w:left w:val="none" w:sz="0" w:space="0" w:color="auto"/>
            <w:bottom w:val="none" w:sz="0" w:space="0" w:color="auto"/>
            <w:right w:val="none" w:sz="0" w:space="0" w:color="auto"/>
          </w:divBdr>
        </w:div>
        <w:div w:id="563181016">
          <w:marLeft w:val="360"/>
          <w:marRight w:val="0"/>
          <w:marTop w:val="200"/>
          <w:marBottom w:val="0"/>
          <w:divBdr>
            <w:top w:val="none" w:sz="0" w:space="0" w:color="auto"/>
            <w:left w:val="none" w:sz="0" w:space="0" w:color="auto"/>
            <w:bottom w:val="none" w:sz="0" w:space="0" w:color="auto"/>
            <w:right w:val="none" w:sz="0" w:space="0" w:color="auto"/>
          </w:divBdr>
        </w:div>
      </w:divsChild>
    </w:div>
    <w:div w:id="723522482">
      <w:bodyDiv w:val="1"/>
      <w:marLeft w:val="0"/>
      <w:marRight w:val="0"/>
      <w:marTop w:val="0"/>
      <w:marBottom w:val="0"/>
      <w:divBdr>
        <w:top w:val="none" w:sz="0" w:space="0" w:color="auto"/>
        <w:left w:val="none" w:sz="0" w:space="0" w:color="auto"/>
        <w:bottom w:val="none" w:sz="0" w:space="0" w:color="auto"/>
        <w:right w:val="none" w:sz="0" w:space="0" w:color="auto"/>
      </w:divBdr>
      <w:divsChild>
        <w:div w:id="1996376805">
          <w:marLeft w:val="360"/>
          <w:marRight w:val="0"/>
          <w:marTop w:val="200"/>
          <w:marBottom w:val="0"/>
          <w:divBdr>
            <w:top w:val="none" w:sz="0" w:space="0" w:color="auto"/>
            <w:left w:val="none" w:sz="0" w:space="0" w:color="auto"/>
            <w:bottom w:val="none" w:sz="0" w:space="0" w:color="auto"/>
            <w:right w:val="none" w:sz="0" w:space="0" w:color="auto"/>
          </w:divBdr>
        </w:div>
        <w:div w:id="807743431">
          <w:marLeft w:val="360"/>
          <w:marRight w:val="0"/>
          <w:marTop w:val="200"/>
          <w:marBottom w:val="0"/>
          <w:divBdr>
            <w:top w:val="none" w:sz="0" w:space="0" w:color="auto"/>
            <w:left w:val="none" w:sz="0" w:space="0" w:color="auto"/>
            <w:bottom w:val="none" w:sz="0" w:space="0" w:color="auto"/>
            <w:right w:val="none" w:sz="0" w:space="0" w:color="auto"/>
          </w:divBdr>
        </w:div>
        <w:div w:id="1713014">
          <w:marLeft w:val="360"/>
          <w:marRight w:val="0"/>
          <w:marTop w:val="200"/>
          <w:marBottom w:val="0"/>
          <w:divBdr>
            <w:top w:val="none" w:sz="0" w:space="0" w:color="auto"/>
            <w:left w:val="none" w:sz="0" w:space="0" w:color="auto"/>
            <w:bottom w:val="none" w:sz="0" w:space="0" w:color="auto"/>
            <w:right w:val="none" w:sz="0" w:space="0" w:color="auto"/>
          </w:divBdr>
        </w:div>
        <w:div w:id="1222789356">
          <w:marLeft w:val="360"/>
          <w:marRight w:val="0"/>
          <w:marTop w:val="200"/>
          <w:marBottom w:val="0"/>
          <w:divBdr>
            <w:top w:val="none" w:sz="0" w:space="0" w:color="auto"/>
            <w:left w:val="none" w:sz="0" w:space="0" w:color="auto"/>
            <w:bottom w:val="none" w:sz="0" w:space="0" w:color="auto"/>
            <w:right w:val="none" w:sz="0" w:space="0" w:color="auto"/>
          </w:divBdr>
        </w:div>
        <w:div w:id="1686130221">
          <w:marLeft w:val="360"/>
          <w:marRight w:val="0"/>
          <w:marTop w:val="200"/>
          <w:marBottom w:val="0"/>
          <w:divBdr>
            <w:top w:val="none" w:sz="0" w:space="0" w:color="auto"/>
            <w:left w:val="none" w:sz="0" w:space="0" w:color="auto"/>
            <w:bottom w:val="none" w:sz="0" w:space="0" w:color="auto"/>
            <w:right w:val="none" w:sz="0" w:space="0" w:color="auto"/>
          </w:divBdr>
        </w:div>
      </w:divsChild>
    </w:div>
    <w:div w:id="999771301">
      <w:bodyDiv w:val="1"/>
      <w:marLeft w:val="0"/>
      <w:marRight w:val="0"/>
      <w:marTop w:val="0"/>
      <w:marBottom w:val="0"/>
      <w:divBdr>
        <w:top w:val="none" w:sz="0" w:space="0" w:color="auto"/>
        <w:left w:val="none" w:sz="0" w:space="0" w:color="auto"/>
        <w:bottom w:val="none" w:sz="0" w:space="0" w:color="auto"/>
        <w:right w:val="none" w:sz="0" w:space="0" w:color="auto"/>
      </w:divBdr>
    </w:div>
    <w:div w:id="1683508918">
      <w:bodyDiv w:val="1"/>
      <w:marLeft w:val="0"/>
      <w:marRight w:val="0"/>
      <w:marTop w:val="0"/>
      <w:marBottom w:val="0"/>
      <w:divBdr>
        <w:top w:val="none" w:sz="0" w:space="0" w:color="auto"/>
        <w:left w:val="none" w:sz="0" w:space="0" w:color="auto"/>
        <w:bottom w:val="none" w:sz="0" w:space="0" w:color="auto"/>
        <w:right w:val="none" w:sz="0" w:space="0" w:color="auto"/>
      </w:divBdr>
      <w:divsChild>
        <w:div w:id="1266883805">
          <w:marLeft w:val="360"/>
          <w:marRight w:val="0"/>
          <w:marTop w:val="200"/>
          <w:marBottom w:val="0"/>
          <w:divBdr>
            <w:top w:val="none" w:sz="0" w:space="0" w:color="auto"/>
            <w:left w:val="none" w:sz="0" w:space="0" w:color="auto"/>
            <w:bottom w:val="none" w:sz="0" w:space="0" w:color="auto"/>
            <w:right w:val="none" w:sz="0" w:space="0" w:color="auto"/>
          </w:divBdr>
        </w:div>
        <w:div w:id="1354695319">
          <w:marLeft w:val="360"/>
          <w:marRight w:val="0"/>
          <w:marTop w:val="200"/>
          <w:marBottom w:val="0"/>
          <w:divBdr>
            <w:top w:val="none" w:sz="0" w:space="0" w:color="auto"/>
            <w:left w:val="none" w:sz="0" w:space="0" w:color="auto"/>
            <w:bottom w:val="none" w:sz="0" w:space="0" w:color="auto"/>
            <w:right w:val="none" w:sz="0" w:space="0" w:color="auto"/>
          </w:divBdr>
        </w:div>
        <w:div w:id="916935578">
          <w:marLeft w:val="360"/>
          <w:marRight w:val="0"/>
          <w:marTop w:val="200"/>
          <w:marBottom w:val="0"/>
          <w:divBdr>
            <w:top w:val="none" w:sz="0" w:space="0" w:color="auto"/>
            <w:left w:val="none" w:sz="0" w:space="0" w:color="auto"/>
            <w:bottom w:val="none" w:sz="0" w:space="0" w:color="auto"/>
            <w:right w:val="none" w:sz="0" w:space="0" w:color="auto"/>
          </w:divBdr>
        </w:div>
        <w:div w:id="6080462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central.com/disorders/depression/" TargetMode="External"/><Relationship Id="rId3" Type="http://schemas.openxmlformats.org/officeDocument/2006/relationships/settings" Target="settings.xml"/><Relationship Id="rId7" Type="http://schemas.openxmlformats.org/officeDocument/2006/relationships/hyperlink" Target="https://psychcentral.com/disorders/schizophren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central.com/disorders/bipolar/" TargetMode="External"/><Relationship Id="rId11" Type="http://schemas.openxmlformats.org/officeDocument/2006/relationships/fontTable" Target="fontTable.xml"/><Relationship Id="rId5" Type="http://schemas.openxmlformats.org/officeDocument/2006/relationships/hyperlink" Target="https://psychcentral.com/disorders/depression/" TargetMode="External"/><Relationship Id="rId10" Type="http://schemas.openxmlformats.org/officeDocument/2006/relationships/hyperlink" Target="https://psychcentral.com/disorders/author/grohol/" TargetMode="External"/><Relationship Id="rId4" Type="http://schemas.openxmlformats.org/officeDocument/2006/relationships/webSettings" Target="webSettings.xml"/><Relationship Id="rId9" Type="http://schemas.openxmlformats.org/officeDocument/2006/relationships/hyperlink" Target="https://psychcentral.com/lib/stress-a-cause-of-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MEESUM ALAM</dc:creator>
  <cp:keywords/>
  <dc:description/>
  <cp:lastModifiedBy>Salman</cp:lastModifiedBy>
  <cp:revision>4</cp:revision>
  <dcterms:created xsi:type="dcterms:W3CDTF">2020-11-01T18:21:00Z</dcterms:created>
  <dcterms:modified xsi:type="dcterms:W3CDTF">2021-09-28T13:13:00Z</dcterms:modified>
</cp:coreProperties>
</file>