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6C351">
      <w:pPr>
        <w:rPr>
          <w:rFonts w:hint="default"/>
          <w:lang w:val="en-US"/>
        </w:rPr>
      </w:pPr>
      <w:r>
        <w:rPr>
          <w:rFonts w:hint="default"/>
          <w:lang w:val="en-US"/>
        </w:rPr>
        <w:t>Rollar: Maktab adminstrator, O’qituvchi, o’quvchi, ota-ona rolalri mavjud.</w:t>
      </w:r>
    </w:p>
    <w:p w14:paraId="1216613F">
      <w:pPr>
        <w:rPr>
          <w:rFonts w:hint="default"/>
          <w:lang w:val="en-US"/>
        </w:rPr>
      </w:pPr>
    </w:p>
    <w:p w14:paraId="120351D0">
      <w:pPr>
        <w:rPr>
          <w:rFonts w:hint="default"/>
          <w:lang w:val="en-US"/>
        </w:rPr>
      </w:pPr>
      <w:r>
        <w:rPr>
          <w:rFonts w:hint="default"/>
          <w:lang w:val="en-US"/>
        </w:rPr>
        <w:t>Adminstrator roli uchun:</w:t>
      </w:r>
    </w:p>
    <w:p w14:paraId="5FB40BBE">
      <w:pPr>
        <w:rPr>
          <w:rFonts w:hint="default"/>
          <w:lang w:val="en-US"/>
        </w:rPr>
      </w:pPr>
      <w:r>
        <w:rPr>
          <w:rFonts w:hint="default"/>
          <w:lang w:val="en-US"/>
        </w:rPr>
        <w:t>Bosh sahifa(dashboard)</w:t>
      </w:r>
    </w:p>
    <w:p w14:paraId="478DA824">
      <w:pPr>
        <w:numPr>
          <w:ilvl w:val="0"/>
          <w:numId w:val="1"/>
        </w:numPr>
        <w:ind w:left="840" w:leftChars="0" w:hanging="420" w:firstLineChars="0"/>
        <w:rPr>
          <w:rFonts w:hint="default"/>
          <w:lang w:val="en-US"/>
        </w:rPr>
      </w:pPr>
      <w:r>
        <w:rPr>
          <w:rFonts w:hint="default"/>
          <w:lang w:val="en-US"/>
        </w:rPr>
        <w:t>O’quvchilar soni, O’qituvchilar soni, maktab o’rtacha baholari, davomat umumiy maktab</w:t>
      </w:r>
    </w:p>
    <w:p w14:paraId="679F1838">
      <w:pPr>
        <w:numPr>
          <w:ilvl w:val="0"/>
          <w:numId w:val="1"/>
        </w:numPr>
        <w:ind w:left="840" w:leftChars="0" w:hanging="420" w:firstLineChars="0"/>
        <w:rPr>
          <w:rFonts w:hint="default"/>
          <w:lang w:val="en-US"/>
        </w:rPr>
      </w:pPr>
      <w:r>
        <w:rPr>
          <w:rFonts w:hint="default"/>
          <w:lang w:val="en-US"/>
        </w:rPr>
        <w:t>Sinflar bo’yicha o’rtacha baho ko’rsatkich statistika, davomat statistika ikalasidan birini tanlash</w:t>
      </w:r>
    </w:p>
    <w:p w14:paraId="6FF50E73">
      <w:pPr>
        <w:numPr>
          <w:ilvl w:val="0"/>
          <w:numId w:val="1"/>
        </w:numPr>
        <w:ind w:left="840" w:leftChars="0" w:hanging="420" w:firstLineChars="0"/>
        <w:rPr>
          <w:rFonts w:hint="default"/>
          <w:lang w:val="en-US"/>
        </w:rPr>
      </w:pPr>
      <w:r>
        <w:rPr>
          <w:rFonts w:hint="default"/>
          <w:lang w:val="en-US"/>
        </w:rPr>
        <w:t>Eng faol sinflar yonida.Edit qilish  o’chirish  korish</w:t>
      </w:r>
    </w:p>
    <w:p w14:paraId="635CCDD2">
      <w:pPr>
        <w:numPr>
          <w:numId w:val="0"/>
        </w:numPr>
        <w:rPr>
          <w:rFonts w:hint="default"/>
          <w:lang w:val="en-US"/>
        </w:rPr>
      </w:pPr>
      <w:r>
        <w:rPr>
          <w:rFonts w:hint="default"/>
          <w:lang w:val="en-US"/>
        </w:rPr>
        <w:t xml:space="preserve">Lidlar: </w:t>
      </w:r>
    </w:p>
    <w:p w14:paraId="39D98386">
      <w:pPr>
        <w:numPr>
          <w:ilvl w:val="0"/>
          <w:numId w:val="1"/>
        </w:numPr>
        <w:ind w:left="840" w:leftChars="0" w:hanging="420" w:firstLineChars="0"/>
        <w:rPr>
          <w:rFonts w:hint="default"/>
          <w:lang w:val="en-US"/>
        </w:rPr>
      </w:pPr>
      <w:r>
        <w:rPr>
          <w:rFonts w:hint="default"/>
          <w:lang w:val="en-US"/>
        </w:rPr>
        <w:t xml:space="preserve">Maktabga qiziqish bildirganlar uchun, boshlangich royxatga olish qism, ustunlar shaklida har bir ustudan boshqasiga o’tkazish imkoni bo’lishi. </w:t>
      </w:r>
    </w:p>
    <w:p w14:paraId="468F0487">
      <w:pPr>
        <w:numPr>
          <w:ilvl w:val="0"/>
          <w:numId w:val="1"/>
        </w:numPr>
        <w:ind w:left="840" w:leftChars="0" w:hanging="420" w:firstLineChars="0"/>
        <w:rPr>
          <w:rFonts w:hint="default"/>
          <w:lang w:val="en-US"/>
        </w:rPr>
      </w:pPr>
      <w:r>
        <w:rPr>
          <w:rFonts w:hint="default"/>
          <w:lang w:val="en-US"/>
        </w:rPr>
        <w:t>FISH, jinsi tugulgan kun, ota onasi raqami va FISH lari bo’lishi kerak.  Keyin nechinchi sinfga kelgani haqida malumot va izoh qism .</w:t>
      </w:r>
    </w:p>
    <w:p w14:paraId="3C3E7202">
      <w:pPr>
        <w:numPr>
          <w:ilvl w:val="0"/>
          <w:numId w:val="1"/>
        </w:numPr>
        <w:ind w:left="840" w:leftChars="0" w:hanging="420" w:firstLineChars="0"/>
        <w:rPr>
          <w:rFonts w:hint="default"/>
          <w:lang w:val="en-US"/>
        </w:rPr>
      </w:pPr>
      <w:r>
        <w:rPr>
          <w:rFonts w:hint="default"/>
          <w:lang w:val="en-US"/>
        </w:rPr>
        <w:t>Filtrlar, fish qidirish, jinsi bo’yicha filter, sinfi boyicha filtrlari bo’lsin.</w:t>
      </w:r>
    </w:p>
    <w:p w14:paraId="1FA64DAC">
      <w:pPr>
        <w:rPr>
          <w:rFonts w:hint="default"/>
          <w:lang w:val="en-US"/>
        </w:rPr>
      </w:pPr>
      <w:r>
        <w:rPr>
          <w:rFonts w:hint="default"/>
          <w:lang w:val="en-US"/>
        </w:rPr>
        <w:t>O’quvchilar:</w:t>
      </w:r>
    </w:p>
    <w:p w14:paraId="2D3C491F">
      <w:pPr>
        <w:numPr>
          <w:ilvl w:val="0"/>
          <w:numId w:val="1"/>
        </w:numPr>
        <w:ind w:left="840" w:leftChars="0" w:hanging="420" w:firstLineChars="0"/>
        <w:rPr>
          <w:rFonts w:hint="default"/>
          <w:lang w:val="en-US"/>
        </w:rPr>
      </w:pPr>
      <w:r>
        <w:rPr>
          <w:rFonts w:hint="default"/>
          <w:lang w:val="en-US"/>
        </w:rPr>
        <w:t>FISH, tugulgan kun, Manzil, Jinsi, ota onasi FISh, ota onasi raqami, sinfga biriktirish</w:t>
      </w:r>
    </w:p>
    <w:p w14:paraId="286671B2">
      <w:pPr>
        <w:numPr>
          <w:ilvl w:val="0"/>
          <w:numId w:val="1"/>
        </w:numPr>
        <w:ind w:left="840" w:leftChars="0" w:hanging="420" w:firstLineChars="0"/>
        <w:rPr>
          <w:rFonts w:hint="default"/>
          <w:lang w:val="en-US"/>
        </w:rPr>
      </w:pPr>
      <w:r>
        <w:rPr>
          <w:rFonts w:hint="default"/>
          <w:lang w:val="en-US"/>
        </w:rPr>
        <w:t xml:space="preserve">O’quvchilar jadvali, Tepasida filterlari,  yangisini qo’shish chiqishi, </w:t>
      </w:r>
    </w:p>
    <w:p w14:paraId="01C09870">
      <w:pPr>
        <w:numPr>
          <w:ilvl w:val="0"/>
          <w:numId w:val="1"/>
        </w:numPr>
        <w:ind w:left="840" w:leftChars="0" w:hanging="420" w:firstLineChars="0"/>
        <w:rPr>
          <w:rFonts w:hint="default"/>
          <w:lang w:val="en-US"/>
        </w:rPr>
      </w:pPr>
      <w:r>
        <w:rPr>
          <w:rFonts w:hint="default"/>
          <w:lang w:val="en-US"/>
        </w:rPr>
        <w:t>Keyin boshida sanoqdan oldin checkbox bo’lishi  yani malum bir filtrdan ckecklab sms yoki malumotlarni yuklash Edit qilish  o’chirish  korish</w:t>
      </w:r>
    </w:p>
    <w:p w14:paraId="37A65F5F">
      <w:pPr>
        <w:rPr>
          <w:rFonts w:hint="default"/>
          <w:lang w:val="en-US"/>
        </w:rPr>
      </w:pPr>
      <w:r>
        <w:rPr>
          <w:rFonts w:hint="default"/>
          <w:lang w:val="en-US"/>
        </w:rPr>
        <w:t>O’qituvchilar:</w:t>
      </w:r>
    </w:p>
    <w:p w14:paraId="28EF8D92">
      <w:pPr>
        <w:numPr>
          <w:ilvl w:val="0"/>
          <w:numId w:val="1"/>
        </w:numPr>
        <w:ind w:left="840" w:leftChars="0" w:hanging="420" w:firstLineChars="0"/>
        <w:rPr>
          <w:rFonts w:hint="default"/>
          <w:lang w:val="en-US"/>
        </w:rPr>
      </w:pPr>
      <w:r>
        <w:rPr>
          <w:rFonts w:hint="default"/>
          <w:lang w:val="en-US"/>
        </w:rPr>
        <w:t>FISH, tugulgan kun, Manzil, Jinsi, sinf rahbar bo’lsa qaysi sinfga biriktirilgan,</w:t>
      </w:r>
    </w:p>
    <w:p w14:paraId="63830254">
      <w:pPr>
        <w:numPr>
          <w:ilvl w:val="0"/>
          <w:numId w:val="1"/>
        </w:numPr>
        <w:ind w:left="840" w:leftChars="0" w:hanging="420" w:firstLineChars="0"/>
        <w:rPr>
          <w:rFonts w:hint="default"/>
          <w:lang w:val="en-US"/>
        </w:rPr>
      </w:pPr>
      <w:r>
        <w:rPr>
          <w:rFonts w:hint="default"/>
          <w:lang w:val="en-US"/>
        </w:rPr>
        <w:t>Qaysi fandan dars o’tsa shu fanlarni biriktirish kerakligi. Edit qilish  o’chirish  korish</w:t>
      </w:r>
    </w:p>
    <w:p w14:paraId="016612FF">
      <w:pPr>
        <w:rPr>
          <w:rFonts w:hint="default"/>
          <w:lang w:val="en-US"/>
        </w:rPr>
      </w:pPr>
      <w:r>
        <w:rPr>
          <w:rFonts w:hint="default"/>
          <w:lang w:val="en-US"/>
        </w:rPr>
        <w:t>Sinflar va xonalar:</w:t>
      </w:r>
    </w:p>
    <w:p w14:paraId="2ABE0AF6">
      <w:pPr>
        <w:numPr>
          <w:ilvl w:val="0"/>
          <w:numId w:val="1"/>
        </w:numPr>
        <w:ind w:left="840" w:leftChars="0" w:hanging="420" w:firstLineChars="0"/>
        <w:rPr>
          <w:rFonts w:hint="default"/>
          <w:lang w:val="en-US"/>
        </w:rPr>
      </w:pPr>
      <w:r>
        <w:rPr>
          <w:rFonts w:hint="default"/>
          <w:lang w:val="en-US"/>
        </w:rPr>
        <w:t>Sinflar yaratish sinfni tahrirlash, sinfni ochirish,  sinfni o’zbek yoki rus sinfligini tanlash</w:t>
      </w:r>
    </w:p>
    <w:p w14:paraId="450E124E">
      <w:pPr>
        <w:numPr>
          <w:ilvl w:val="0"/>
          <w:numId w:val="1"/>
        </w:numPr>
        <w:ind w:left="840" w:leftChars="0" w:hanging="420" w:firstLineChars="0"/>
        <w:rPr>
          <w:rFonts w:hint="default"/>
          <w:lang w:val="en-US"/>
        </w:rPr>
      </w:pPr>
      <w:r>
        <w:rPr>
          <w:rFonts w:hint="default"/>
          <w:lang w:val="en-US"/>
        </w:rPr>
        <w:t>Sinfga o’ylik to’lov kiritish. Tahrirlash, bo’lsin.</w:t>
      </w:r>
    </w:p>
    <w:p w14:paraId="67CDE0CA">
      <w:pPr>
        <w:rPr>
          <w:rFonts w:hint="default"/>
          <w:lang w:val="en-US"/>
        </w:rPr>
      </w:pPr>
      <w:r>
        <w:rPr>
          <w:rFonts w:hint="default"/>
          <w:lang w:val="en-US"/>
        </w:rPr>
        <w:t>Fanlar:</w:t>
      </w:r>
    </w:p>
    <w:p w14:paraId="314BB0A2">
      <w:pPr>
        <w:numPr>
          <w:ilvl w:val="0"/>
          <w:numId w:val="1"/>
        </w:numPr>
        <w:ind w:left="840" w:leftChars="0" w:hanging="420" w:firstLineChars="0"/>
        <w:rPr>
          <w:rFonts w:hint="default"/>
          <w:lang w:val="en-US"/>
        </w:rPr>
      </w:pPr>
      <w:r>
        <w:rPr>
          <w:rFonts w:hint="default"/>
          <w:lang w:val="en-US"/>
        </w:rPr>
        <w:t>Fan yaratish, o’zgartirish, o’chirish, fanlar ro’yxati chiqadi.</w:t>
      </w:r>
    </w:p>
    <w:p w14:paraId="3C47208D">
      <w:pPr>
        <w:rPr>
          <w:rFonts w:hint="default"/>
          <w:lang w:val="en-US"/>
        </w:rPr>
      </w:pPr>
      <w:r>
        <w:rPr>
          <w:rFonts w:hint="default"/>
          <w:lang w:val="en-US"/>
        </w:rPr>
        <w:t>Dars jadvali:</w:t>
      </w:r>
    </w:p>
    <w:p w14:paraId="03CB1BA2">
      <w:pPr>
        <w:numPr>
          <w:ilvl w:val="0"/>
          <w:numId w:val="1"/>
        </w:numPr>
        <w:ind w:left="840" w:leftChars="0" w:hanging="420" w:firstLineChars="0"/>
        <w:rPr>
          <w:rFonts w:hint="default"/>
          <w:lang w:val="en-US"/>
        </w:rPr>
      </w:pPr>
      <w:r>
        <w:rPr>
          <w:rFonts w:hint="default"/>
          <w:lang w:val="en-US"/>
        </w:rPr>
        <w:t xml:space="preserve">Jadvalni sinfma sinf yaratish kerak, umumiy sinflar ro’yxatini ichiga kirib, har bir sinf uchun dars jadvali qilish kerak haftalik :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14CD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2B5F8B1F">
            <w:pPr>
              <w:rPr>
                <w:rFonts w:hint="default"/>
                <w:vertAlign w:val="baseline"/>
                <w:lang w:val="en-US"/>
              </w:rPr>
            </w:pPr>
            <w:r>
              <w:rPr>
                <w:rFonts w:hint="default"/>
                <w:vertAlign w:val="baseline"/>
                <w:lang w:val="en-US"/>
              </w:rPr>
              <w:t>No</w:t>
            </w:r>
          </w:p>
        </w:tc>
        <w:tc>
          <w:tcPr>
            <w:tcW w:w="1217" w:type="dxa"/>
          </w:tcPr>
          <w:p w14:paraId="488A4C5E">
            <w:pPr>
              <w:rPr>
                <w:rFonts w:hint="default"/>
                <w:vertAlign w:val="baseline"/>
                <w:lang w:val="en-US"/>
              </w:rPr>
            </w:pPr>
            <w:r>
              <w:rPr>
                <w:rFonts w:hint="default"/>
                <w:vertAlign w:val="baseline"/>
                <w:lang w:val="en-US"/>
              </w:rPr>
              <w:t>Dushanba</w:t>
            </w:r>
          </w:p>
        </w:tc>
        <w:tc>
          <w:tcPr>
            <w:tcW w:w="1217" w:type="dxa"/>
          </w:tcPr>
          <w:p w14:paraId="41F87E0F">
            <w:pPr>
              <w:rPr>
                <w:rFonts w:hint="default"/>
                <w:vertAlign w:val="baseline"/>
                <w:lang w:val="en-US"/>
              </w:rPr>
            </w:pPr>
            <w:r>
              <w:rPr>
                <w:rFonts w:hint="default"/>
                <w:vertAlign w:val="baseline"/>
                <w:lang w:val="en-US"/>
              </w:rPr>
              <w:t>Seshanba</w:t>
            </w:r>
          </w:p>
        </w:tc>
        <w:tc>
          <w:tcPr>
            <w:tcW w:w="1217" w:type="dxa"/>
          </w:tcPr>
          <w:p w14:paraId="137A8EB7">
            <w:pPr>
              <w:rPr>
                <w:rFonts w:hint="default"/>
                <w:vertAlign w:val="baseline"/>
                <w:lang w:val="en-US"/>
              </w:rPr>
            </w:pPr>
            <w:r>
              <w:rPr>
                <w:rFonts w:hint="default"/>
                <w:vertAlign w:val="baseline"/>
                <w:lang w:val="en-US"/>
              </w:rPr>
              <w:t>Chorshanba</w:t>
            </w:r>
          </w:p>
        </w:tc>
        <w:tc>
          <w:tcPr>
            <w:tcW w:w="1218" w:type="dxa"/>
          </w:tcPr>
          <w:p w14:paraId="77849F03">
            <w:pPr>
              <w:rPr>
                <w:rFonts w:hint="default"/>
                <w:vertAlign w:val="baseline"/>
                <w:lang w:val="en-US"/>
              </w:rPr>
            </w:pPr>
            <w:r>
              <w:rPr>
                <w:rFonts w:hint="default"/>
                <w:vertAlign w:val="baseline"/>
                <w:lang w:val="en-US"/>
              </w:rPr>
              <w:t xml:space="preserve">Payshanba </w:t>
            </w:r>
          </w:p>
        </w:tc>
        <w:tc>
          <w:tcPr>
            <w:tcW w:w="1218" w:type="dxa"/>
          </w:tcPr>
          <w:p w14:paraId="0019D61B">
            <w:pPr>
              <w:rPr>
                <w:rFonts w:hint="default"/>
                <w:vertAlign w:val="baseline"/>
                <w:lang w:val="en-US"/>
              </w:rPr>
            </w:pPr>
            <w:r>
              <w:rPr>
                <w:rFonts w:hint="default"/>
                <w:vertAlign w:val="baseline"/>
                <w:lang w:val="en-US"/>
              </w:rPr>
              <w:t xml:space="preserve">Juma </w:t>
            </w:r>
          </w:p>
        </w:tc>
        <w:tc>
          <w:tcPr>
            <w:tcW w:w="1218" w:type="dxa"/>
          </w:tcPr>
          <w:p w14:paraId="572A07DC">
            <w:pPr>
              <w:rPr>
                <w:rFonts w:hint="default"/>
                <w:vertAlign w:val="baseline"/>
                <w:lang w:val="en-US"/>
              </w:rPr>
            </w:pPr>
            <w:r>
              <w:rPr>
                <w:rFonts w:hint="default"/>
                <w:vertAlign w:val="baseline"/>
                <w:lang w:val="en-US"/>
              </w:rPr>
              <w:t>Shanba</w:t>
            </w:r>
          </w:p>
        </w:tc>
      </w:tr>
      <w:tr w14:paraId="5C65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0D1CA0DE">
            <w:pPr>
              <w:rPr>
                <w:rFonts w:hint="default"/>
                <w:vertAlign w:val="baseline"/>
                <w:lang w:val="en-US"/>
              </w:rPr>
            </w:pPr>
            <w:r>
              <w:rPr>
                <w:rFonts w:hint="default"/>
                <w:vertAlign w:val="baseline"/>
                <w:lang w:val="en-US"/>
              </w:rPr>
              <w:t>1</w:t>
            </w:r>
          </w:p>
        </w:tc>
        <w:tc>
          <w:tcPr>
            <w:tcW w:w="1217" w:type="dxa"/>
          </w:tcPr>
          <w:p w14:paraId="67ACAF92">
            <w:pPr>
              <w:rPr>
                <w:rFonts w:hint="default"/>
                <w:vertAlign w:val="baseline"/>
                <w:lang w:val="en-US"/>
              </w:rPr>
            </w:pPr>
          </w:p>
        </w:tc>
        <w:tc>
          <w:tcPr>
            <w:tcW w:w="1217" w:type="dxa"/>
          </w:tcPr>
          <w:p w14:paraId="5937C242">
            <w:pPr>
              <w:rPr>
                <w:rFonts w:hint="default"/>
                <w:vertAlign w:val="baseline"/>
                <w:lang w:val="en-US"/>
              </w:rPr>
            </w:pPr>
          </w:p>
        </w:tc>
        <w:tc>
          <w:tcPr>
            <w:tcW w:w="1217" w:type="dxa"/>
          </w:tcPr>
          <w:p w14:paraId="1129E86E">
            <w:pPr>
              <w:rPr>
                <w:rFonts w:hint="default"/>
                <w:vertAlign w:val="baseline"/>
                <w:lang w:val="en-US"/>
              </w:rPr>
            </w:pPr>
          </w:p>
        </w:tc>
        <w:tc>
          <w:tcPr>
            <w:tcW w:w="1218" w:type="dxa"/>
          </w:tcPr>
          <w:p w14:paraId="4A9A7E1E">
            <w:pPr>
              <w:rPr>
                <w:rFonts w:hint="default"/>
                <w:vertAlign w:val="baseline"/>
                <w:lang w:val="en-US"/>
              </w:rPr>
            </w:pPr>
          </w:p>
        </w:tc>
        <w:tc>
          <w:tcPr>
            <w:tcW w:w="1218" w:type="dxa"/>
          </w:tcPr>
          <w:p w14:paraId="3F9B32AC">
            <w:pPr>
              <w:rPr>
                <w:rFonts w:hint="default"/>
                <w:vertAlign w:val="baseline"/>
                <w:lang w:val="en-US"/>
              </w:rPr>
            </w:pPr>
          </w:p>
        </w:tc>
        <w:tc>
          <w:tcPr>
            <w:tcW w:w="1218" w:type="dxa"/>
          </w:tcPr>
          <w:p w14:paraId="41B2B73C">
            <w:pPr>
              <w:rPr>
                <w:rFonts w:hint="default"/>
                <w:vertAlign w:val="baseline"/>
                <w:lang w:val="en-US"/>
              </w:rPr>
            </w:pPr>
          </w:p>
        </w:tc>
      </w:tr>
      <w:tr w14:paraId="6878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12BE68C7">
            <w:pPr>
              <w:rPr>
                <w:rFonts w:hint="default"/>
                <w:vertAlign w:val="baseline"/>
                <w:lang w:val="en-US"/>
              </w:rPr>
            </w:pPr>
            <w:r>
              <w:rPr>
                <w:rFonts w:hint="default"/>
                <w:vertAlign w:val="baseline"/>
                <w:lang w:val="en-US"/>
              </w:rPr>
              <w:t>2</w:t>
            </w:r>
          </w:p>
        </w:tc>
        <w:tc>
          <w:tcPr>
            <w:tcW w:w="1217" w:type="dxa"/>
          </w:tcPr>
          <w:p w14:paraId="03E91122">
            <w:pPr>
              <w:rPr>
                <w:rFonts w:hint="default"/>
                <w:vertAlign w:val="baseline"/>
                <w:lang w:val="en-US"/>
              </w:rPr>
            </w:pPr>
          </w:p>
        </w:tc>
        <w:tc>
          <w:tcPr>
            <w:tcW w:w="1217" w:type="dxa"/>
          </w:tcPr>
          <w:p w14:paraId="6FF3DE0B">
            <w:pPr>
              <w:rPr>
                <w:rFonts w:hint="default"/>
                <w:vertAlign w:val="baseline"/>
                <w:lang w:val="en-US"/>
              </w:rPr>
            </w:pPr>
          </w:p>
        </w:tc>
        <w:tc>
          <w:tcPr>
            <w:tcW w:w="1217" w:type="dxa"/>
          </w:tcPr>
          <w:p w14:paraId="1DD31A13">
            <w:pPr>
              <w:rPr>
                <w:rFonts w:hint="default"/>
                <w:vertAlign w:val="baseline"/>
                <w:lang w:val="en-US"/>
              </w:rPr>
            </w:pPr>
          </w:p>
        </w:tc>
        <w:tc>
          <w:tcPr>
            <w:tcW w:w="1218" w:type="dxa"/>
          </w:tcPr>
          <w:p w14:paraId="0876F297">
            <w:pPr>
              <w:rPr>
                <w:rFonts w:hint="default"/>
                <w:vertAlign w:val="baseline"/>
                <w:lang w:val="en-US"/>
              </w:rPr>
            </w:pPr>
          </w:p>
        </w:tc>
        <w:tc>
          <w:tcPr>
            <w:tcW w:w="1218" w:type="dxa"/>
          </w:tcPr>
          <w:p w14:paraId="635B6CC2">
            <w:pPr>
              <w:rPr>
                <w:rFonts w:hint="default"/>
                <w:vertAlign w:val="baseline"/>
                <w:lang w:val="en-US"/>
              </w:rPr>
            </w:pPr>
          </w:p>
        </w:tc>
        <w:tc>
          <w:tcPr>
            <w:tcW w:w="1218" w:type="dxa"/>
          </w:tcPr>
          <w:p w14:paraId="0D129892">
            <w:pPr>
              <w:rPr>
                <w:rFonts w:hint="default"/>
                <w:vertAlign w:val="baseline"/>
                <w:lang w:val="en-US"/>
              </w:rPr>
            </w:pPr>
          </w:p>
        </w:tc>
      </w:tr>
      <w:tr w14:paraId="7BE7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3BF6A056">
            <w:pPr>
              <w:rPr>
                <w:rFonts w:hint="default"/>
                <w:vertAlign w:val="baseline"/>
                <w:lang w:val="en-US"/>
              </w:rPr>
            </w:pPr>
            <w:r>
              <w:rPr>
                <w:rFonts w:hint="default"/>
                <w:vertAlign w:val="baseline"/>
                <w:lang w:val="en-US"/>
              </w:rPr>
              <w:t>3</w:t>
            </w:r>
          </w:p>
        </w:tc>
        <w:tc>
          <w:tcPr>
            <w:tcW w:w="1217" w:type="dxa"/>
          </w:tcPr>
          <w:p w14:paraId="1C8ADBF7">
            <w:pPr>
              <w:rPr>
                <w:rFonts w:hint="default"/>
                <w:vertAlign w:val="baseline"/>
                <w:lang w:val="en-US"/>
              </w:rPr>
            </w:pPr>
          </w:p>
        </w:tc>
        <w:tc>
          <w:tcPr>
            <w:tcW w:w="1217" w:type="dxa"/>
          </w:tcPr>
          <w:p w14:paraId="6D7491F8">
            <w:pPr>
              <w:rPr>
                <w:rFonts w:hint="default"/>
                <w:vertAlign w:val="baseline"/>
                <w:lang w:val="en-US"/>
              </w:rPr>
            </w:pPr>
          </w:p>
        </w:tc>
        <w:tc>
          <w:tcPr>
            <w:tcW w:w="1217" w:type="dxa"/>
          </w:tcPr>
          <w:p w14:paraId="16589B62">
            <w:pPr>
              <w:rPr>
                <w:rFonts w:hint="default"/>
                <w:vertAlign w:val="baseline"/>
                <w:lang w:val="en-US"/>
              </w:rPr>
            </w:pPr>
          </w:p>
        </w:tc>
        <w:tc>
          <w:tcPr>
            <w:tcW w:w="1218" w:type="dxa"/>
          </w:tcPr>
          <w:p w14:paraId="4F658344">
            <w:pPr>
              <w:rPr>
                <w:rFonts w:hint="default"/>
                <w:vertAlign w:val="baseline"/>
                <w:lang w:val="en-US"/>
              </w:rPr>
            </w:pPr>
          </w:p>
        </w:tc>
        <w:tc>
          <w:tcPr>
            <w:tcW w:w="1218" w:type="dxa"/>
          </w:tcPr>
          <w:p w14:paraId="408FAFC4">
            <w:pPr>
              <w:rPr>
                <w:rFonts w:hint="default"/>
                <w:vertAlign w:val="baseline"/>
                <w:lang w:val="en-US"/>
              </w:rPr>
            </w:pPr>
          </w:p>
        </w:tc>
        <w:tc>
          <w:tcPr>
            <w:tcW w:w="1218" w:type="dxa"/>
          </w:tcPr>
          <w:p w14:paraId="469F0D4D">
            <w:pPr>
              <w:rPr>
                <w:rFonts w:hint="default"/>
                <w:vertAlign w:val="baseline"/>
                <w:lang w:val="en-US"/>
              </w:rPr>
            </w:pPr>
          </w:p>
        </w:tc>
      </w:tr>
      <w:tr w14:paraId="7B2D4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2F0D4B49">
            <w:pPr>
              <w:rPr>
                <w:rFonts w:hint="default"/>
                <w:vertAlign w:val="baseline"/>
                <w:lang w:val="en-US"/>
              </w:rPr>
            </w:pPr>
            <w:r>
              <w:rPr>
                <w:rFonts w:hint="default"/>
                <w:vertAlign w:val="baseline"/>
                <w:lang w:val="en-US"/>
              </w:rPr>
              <w:t>4</w:t>
            </w:r>
          </w:p>
        </w:tc>
        <w:tc>
          <w:tcPr>
            <w:tcW w:w="1217" w:type="dxa"/>
          </w:tcPr>
          <w:p w14:paraId="2A0F48D2">
            <w:pPr>
              <w:rPr>
                <w:rFonts w:hint="default"/>
                <w:vertAlign w:val="baseline"/>
                <w:lang w:val="en-US"/>
              </w:rPr>
            </w:pPr>
          </w:p>
        </w:tc>
        <w:tc>
          <w:tcPr>
            <w:tcW w:w="1217" w:type="dxa"/>
          </w:tcPr>
          <w:p w14:paraId="17EDF72C">
            <w:pPr>
              <w:rPr>
                <w:rFonts w:hint="default"/>
                <w:vertAlign w:val="baseline"/>
                <w:lang w:val="en-US"/>
              </w:rPr>
            </w:pPr>
          </w:p>
        </w:tc>
        <w:tc>
          <w:tcPr>
            <w:tcW w:w="1217" w:type="dxa"/>
          </w:tcPr>
          <w:p w14:paraId="08746D7B">
            <w:pPr>
              <w:rPr>
                <w:rFonts w:hint="default"/>
                <w:vertAlign w:val="baseline"/>
                <w:lang w:val="en-US"/>
              </w:rPr>
            </w:pPr>
          </w:p>
        </w:tc>
        <w:tc>
          <w:tcPr>
            <w:tcW w:w="1218" w:type="dxa"/>
          </w:tcPr>
          <w:p w14:paraId="7CE4838C">
            <w:pPr>
              <w:rPr>
                <w:rFonts w:hint="default"/>
                <w:vertAlign w:val="baseline"/>
                <w:lang w:val="en-US"/>
              </w:rPr>
            </w:pPr>
          </w:p>
        </w:tc>
        <w:tc>
          <w:tcPr>
            <w:tcW w:w="1218" w:type="dxa"/>
          </w:tcPr>
          <w:p w14:paraId="2E741104">
            <w:pPr>
              <w:rPr>
                <w:rFonts w:hint="default"/>
                <w:vertAlign w:val="baseline"/>
                <w:lang w:val="en-US"/>
              </w:rPr>
            </w:pPr>
          </w:p>
        </w:tc>
        <w:tc>
          <w:tcPr>
            <w:tcW w:w="1218" w:type="dxa"/>
          </w:tcPr>
          <w:p w14:paraId="30AA6AB5">
            <w:pPr>
              <w:rPr>
                <w:rFonts w:hint="default"/>
                <w:vertAlign w:val="baseline"/>
                <w:lang w:val="en-US"/>
              </w:rPr>
            </w:pPr>
          </w:p>
        </w:tc>
      </w:tr>
      <w:tr w14:paraId="6BC5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40436FEC">
            <w:pPr>
              <w:rPr>
                <w:rFonts w:hint="default"/>
                <w:vertAlign w:val="baseline"/>
                <w:lang w:val="en-US"/>
              </w:rPr>
            </w:pPr>
            <w:r>
              <w:rPr>
                <w:rFonts w:hint="default"/>
                <w:vertAlign w:val="baseline"/>
                <w:lang w:val="en-US"/>
              </w:rPr>
              <w:t>5</w:t>
            </w:r>
          </w:p>
        </w:tc>
        <w:tc>
          <w:tcPr>
            <w:tcW w:w="1217" w:type="dxa"/>
          </w:tcPr>
          <w:p w14:paraId="1A604AF1">
            <w:pPr>
              <w:rPr>
                <w:rFonts w:hint="default"/>
                <w:vertAlign w:val="baseline"/>
                <w:lang w:val="en-US"/>
              </w:rPr>
            </w:pPr>
          </w:p>
        </w:tc>
        <w:tc>
          <w:tcPr>
            <w:tcW w:w="1217" w:type="dxa"/>
          </w:tcPr>
          <w:p w14:paraId="0F76F786">
            <w:pPr>
              <w:rPr>
                <w:rFonts w:hint="default"/>
                <w:vertAlign w:val="baseline"/>
                <w:lang w:val="en-US"/>
              </w:rPr>
            </w:pPr>
          </w:p>
        </w:tc>
        <w:tc>
          <w:tcPr>
            <w:tcW w:w="1217" w:type="dxa"/>
          </w:tcPr>
          <w:p w14:paraId="7CA0AA59">
            <w:pPr>
              <w:rPr>
                <w:rFonts w:hint="default"/>
                <w:vertAlign w:val="baseline"/>
                <w:lang w:val="en-US"/>
              </w:rPr>
            </w:pPr>
          </w:p>
        </w:tc>
        <w:tc>
          <w:tcPr>
            <w:tcW w:w="1218" w:type="dxa"/>
          </w:tcPr>
          <w:p w14:paraId="0C937FB5">
            <w:pPr>
              <w:rPr>
                <w:rFonts w:hint="default"/>
                <w:vertAlign w:val="baseline"/>
                <w:lang w:val="en-US"/>
              </w:rPr>
            </w:pPr>
          </w:p>
        </w:tc>
        <w:tc>
          <w:tcPr>
            <w:tcW w:w="1218" w:type="dxa"/>
          </w:tcPr>
          <w:p w14:paraId="65C26336">
            <w:pPr>
              <w:rPr>
                <w:rFonts w:hint="default"/>
                <w:vertAlign w:val="baseline"/>
                <w:lang w:val="en-US"/>
              </w:rPr>
            </w:pPr>
          </w:p>
        </w:tc>
        <w:tc>
          <w:tcPr>
            <w:tcW w:w="1218" w:type="dxa"/>
          </w:tcPr>
          <w:p w14:paraId="276494CB">
            <w:pPr>
              <w:rPr>
                <w:rFonts w:hint="default"/>
                <w:vertAlign w:val="baseline"/>
                <w:lang w:val="en-US"/>
              </w:rPr>
            </w:pPr>
          </w:p>
        </w:tc>
      </w:tr>
      <w:tr w14:paraId="517F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4C9CEA86">
            <w:pPr>
              <w:rPr>
                <w:rFonts w:hint="default"/>
                <w:vertAlign w:val="baseline"/>
                <w:lang w:val="en-US"/>
              </w:rPr>
            </w:pPr>
            <w:r>
              <w:rPr>
                <w:rFonts w:hint="default"/>
                <w:vertAlign w:val="baseline"/>
                <w:lang w:val="en-US"/>
              </w:rPr>
              <w:t>6</w:t>
            </w:r>
          </w:p>
        </w:tc>
        <w:tc>
          <w:tcPr>
            <w:tcW w:w="1217" w:type="dxa"/>
          </w:tcPr>
          <w:p w14:paraId="4B89D33B">
            <w:pPr>
              <w:rPr>
                <w:rFonts w:hint="default"/>
                <w:vertAlign w:val="baseline"/>
                <w:lang w:val="en-US"/>
              </w:rPr>
            </w:pPr>
          </w:p>
        </w:tc>
        <w:tc>
          <w:tcPr>
            <w:tcW w:w="1217" w:type="dxa"/>
          </w:tcPr>
          <w:p w14:paraId="3D6D3599">
            <w:pPr>
              <w:rPr>
                <w:rFonts w:hint="default"/>
                <w:vertAlign w:val="baseline"/>
                <w:lang w:val="en-US"/>
              </w:rPr>
            </w:pPr>
          </w:p>
        </w:tc>
        <w:tc>
          <w:tcPr>
            <w:tcW w:w="1217" w:type="dxa"/>
          </w:tcPr>
          <w:p w14:paraId="6B77D3EF">
            <w:pPr>
              <w:rPr>
                <w:rFonts w:hint="default"/>
                <w:vertAlign w:val="baseline"/>
                <w:lang w:val="en-US"/>
              </w:rPr>
            </w:pPr>
          </w:p>
        </w:tc>
        <w:tc>
          <w:tcPr>
            <w:tcW w:w="1218" w:type="dxa"/>
          </w:tcPr>
          <w:p w14:paraId="43B2C5C3">
            <w:pPr>
              <w:rPr>
                <w:rFonts w:hint="default"/>
                <w:vertAlign w:val="baseline"/>
                <w:lang w:val="en-US"/>
              </w:rPr>
            </w:pPr>
          </w:p>
        </w:tc>
        <w:tc>
          <w:tcPr>
            <w:tcW w:w="1218" w:type="dxa"/>
          </w:tcPr>
          <w:p w14:paraId="3F84D675">
            <w:pPr>
              <w:rPr>
                <w:rFonts w:hint="default"/>
                <w:vertAlign w:val="baseline"/>
                <w:lang w:val="en-US"/>
              </w:rPr>
            </w:pPr>
          </w:p>
        </w:tc>
        <w:tc>
          <w:tcPr>
            <w:tcW w:w="1218" w:type="dxa"/>
          </w:tcPr>
          <w:p w14:paraId="3AD9C34A">
            <w:pPr>
              <w:rPr>
                <w:rFonts w:hint="default"/>
                <w:vertAlign w:val="baseline"/>
                <w:lang w:val="en-US"/>
              </w:rPr>
            </w:pPr>
          </w:p>
        </w:tc>
      </w:tr>
      <w:tr w14:paraId="256C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4E79A2CC">
            <w:pPr>
              <w:rPr>
                <w:rFonts w:hint="default"/>
                <w:vertAlign w:val="baseline"/>
                <w:lang w:val="en-US"/>
              </w:rPr>
            </w:pPr>
          </w:p>
        </w:tc>
        <w:tc>
          <w:tcPr>
            <w:tcW w:w="1217" w:type="dxa"/>
          </w:tcPr>
          <w:p w14:paraId="30B7B8B7">
            <w:pPr>
              <w:rPr>
                <w:rFonts w:hint="default"/>
                <w:vertAlign w:val="baseline"/>
                <w:lang w:val="en-US"/>
              </w:rPr>
            </w:pPr>
          </w:p>
        </w:tc>
        <w:tc>
          <w:tcPr>
            <w:tcW w:w="1217" w:type="dxa"/>
          </w:tcPr>
          <w:p w14:paraId="73DB4645">
            <w:pPr>
              <w:rPr>
                <w:rFonts w:hint="default"/>
                <w:vertAlign w:val="baseline"/>
                <w:lang w:val="en-US"/>
              </w:rPr>
            </w:pPr>
          </w:p>
        </w:tc>
        <w:tc>
          <w:tcPr>
            <w:tcW w:w="1217" w:type="dxa"/>
          </w:tcPr>
          <w:p w14:paraId="7B153559">
            <w:pPr>
              <w:rPr>
                <w:rFonts w:hint="default"/>
                <w:vertAlign w:val="baseline"/>
                <w:lang w:val="en-US"/>
              </w:rPr>
            </w:pPr>
          </w:p>
        </w:tc>
        <w:tc>
          <w:tcPr>
            <w:tcW w:w="1218" w:type="dxa"/>
          </w:tcPr>
          <w:p w14:paraId="7817E4BA">
            <w:pPr>
              <w:rPr>
                <w:rFonts w:hint="default"/>
                <w:vertAlign w:val="baseline"/>
                <w:lang w:val="en-US"/>
              </w:rPr>
            </w:pPr>
          </w:p>
        </w:tc>
        <w:tc>
          <w:tcPr>
            <w:tcW w:w="1218" w:type="dxa"/>
          </w:tcPr>
          <w:p w14:paraId="58EE6C36">
            <w:pPr>
              <w:rPr>
                <w:rFonts w:hint="default"/>
                <w:vertAlign w:val="baseline"/>
                <w:lang w:val="en-US"/>
              </w:rPr>
            </w:pPr>
          </w:p>
        </w:tc>
        <w:tc>
          <w:tcPr>
            <w:tcW w:w="1218" w:type="dxa"/>
          </w:tcPr>
          <w:p w14:paraId="279A6E68">
            <w:pPr>
              <w:rPr>
                <w:rFonts w:hint="default"/>
                <w:vertAlign w:val="baseline"/>
                <w:lang w:val="en-US"/>
              </w:rPr>
            </w:pPr>
          </w:p>
        </w:tc>
      </w:tr>
    </w:tbl>
    <w:p w14:paraId="017076F5">
      <w:pPr>
        <w:rPr>
          <w:rFonts w:hint="default"/>
          <w:lang w:val="en-US"/>
        </w:rPr>
      </w:pPr>
    </w:p>
    <w:p w14:paraId="6F456ACF">
      <w:pPr>
        <w:numPr>
          <w:ilvl w:val="0"/>
          <w:numId w:val="1"/>
        </w:numPr>
        <w:ind w:left="840" w:leftChars="0" w:hanging="420" w:firstLineChars="0"/>
        <w:rPr>
          <w:rFonts w:hint="default"/>
          <w:lang w:val="en-US"/>
        </w:rPr>
      </w:pPr>
      <w:r>
        <w:rPr>
          <w:rFonts w:hint="default"/>
          <w:lang w:val="en-US"/>
        </w:rPr>
        <w:t> dars jadvalini ichini ichiga kirganda sinf sinfga kirganida sinf uchun bir nechta dars jadvali</w:t>
      </w:r>
    </w:p>
    <w:p w14:paraId="3DB668A7">
      <w:pPr>
        <w:rPr>
          <w:rFonts w:hint="default"/>
          <w:lang w:val="en-US"/>
        </w:rPr>
      </w:pPr>
      <w:r>
        <w:rPr>
          <w:rFonts w:hint="default"/>
          <w:lang w:val="en-US"/>
        </w:rPr>
        <w:t xml:space="preserve">  yaratish chiqishi yani royxat asosida turli xil qilib yaratish imkoniyati bo'lishi keyin qaysi</w:t>
      </w:r>
    </w:p>
    <w:p w14:paraId="50F3A926">
      <w:pPr>
        <w:rPr>
          <w:rFonts w:hint="default"/>
          <w:lang w:val="en-US"/>
        </w:rPr>
      </w:pPr>
      <w:r>
        <w:rPr>
          <w:rFonts w:hint="default"/>
          <w:lang w:val="en-US"/>
        </w:rPr>
        <w:t xml:space="preserve">  biri maqul kelsa shuni o'zini tanlab choraklik uchun burcha haftalar chiqib tursa barchasini</w:t>
      </w:r>
    </w:p>
    <w:p w14:paraId="22A5A635">
      <w:pPr>
        <w:rPr>
          <w:rFonts w:hint="default"/>
          <w:lang w:val="en-US"/>
        </w:rPr>
      </w:pPr>
      <w:r>
        <w:rPr>
          <w:rFonts w:hint="default"/>
          <w:lang w:val="en-US"/>
        </w:rPr>
        <w:t xml:space="preserve">  ckeckbox sifatida belgilab shu haftalar uchun shu chora dars jadvalini belgilash imkoni bolishi</w:t>
      </w:r>
    </w:p>
    <w:p w14:paraId="5CB365A0">
      <w:pPr>
        <w:rPr>
          <w:rFonts w:hint="default"/>
          <w:lang w:val="en-US"/>
        </w:rPr>
      </w:pPr>
      <w:r>
        <w:rPr>
          <w:rFonts w:hint="default"/>
          <w:lang w:val="en-US"/>
        </w:rPr>
        <w:t xml:space="preserve">  kerak .</w:t>
      </w:r>
      <w:bookmarkStart w:id="0" w:name="_GoBack"/>
      <w:bookmarkEnd w:id="0"/>
    </w:p>
    <w:p w14:paraId="3174F309">
      <w:pPr>
        <w:rPr>
          <w:rFonts w:hint="default"/>
          <w:lang w:val="en-US"/>
        </w:rPr>
      </w:pPr>
    </w:p>
    <w:p w14:paraId="1981D594">
      <w:pPr>
        <w:rPr>
          <w:rFonts w:hint="default"/>
          <w:lang w:val="en-US"/>
        </w:rPr>
      </w:pPr>
      <w:r>
        <w:rPr>
          <w:rFonts w:hint="default"/>
          <w:lang w:val="en-US"/>
        </w:rPr>
        <w:t>Jurnallar:  </w:t>
      </w:r>
    </w:p>
    <w:p w14:paraId="4086EE00">
      <w:pPr>
        <w:numPr>
          <w:ilvl w:val="0"/>
          <w:numId w:val="1"/>
        </w:numPr>
        <w:ind w:left="840" w:leftChars="0" w:hanging="420" w:firstLineChars="0"/>
        <w:rPr>
          <w:rFonts w:hint="default"/>
          <w:lang w:val="en-US"/>
        </w:rPr>
      </w:pPr>
      <w:r>
        <w:rPr>
          <w:rFonts w:hint="default"/>
          <w:lang w:val="en-US"/>
        </w:rPr>
        <w:t>Fanlar bo'limidan keyin Jurnal bo'limi bo'lishi kerak. yani har bir sinf undagi o'tiladigan fanlar, keyin shu  fanning sinf jurnali raspisaniyada qaysi kunga qo'yilgan bo'lsa shu kunlarda har bir chorak uchun alohida chiqadi  chorak yakunlangadi</w:t>
      </w:r>
    </w:p>
    <w:p w14:paraId="1C18A920">
      <w:pPr>
        <w:ind w:firstLine="720" w:firstLineChars="0"/>
        <w:rPr>
          <w:rFonts w:hint="default"/>
          <w:lang w:val="en-US"/>
        </w:rPr>
      </w:pPr>
    </w:p>
    <w:p w14:paraId="36861FC0">
      <w:pPr>
        <w:rPr>
          <w:rFonts w:hint="default"/>
          <w:lang w:val="en-US"/>
        </w:rPr>
      </w:pPr>
      <w:r>
        <w:rPr>
          <w:rFonts w:hint="default"/>
          <w:lang w:val="en-US"/>
        </w:rPr>
        <w:t>Hisobotlar</w:t>
      </w:r>
    </w:p>
    <w:p w14:paraId="77E7AEF8">
      <w:pPr>
        <w:rPr>
          <w:rFonts w:hint="default"/>
          <w:lang w:val="en-US"/>
        </w:rPr>
      </w:pPr>
      <w:r>
        <w:rPr>
          <w:rFonts w:hint="default"/>
          <w:lang w:val="en-US"/>
        </w:rPr>
        <w:t>To’lovlar</w:t>
      </w:r>
    </w:p>
    <w:p w14:paraId="60F8AB95">
      <w:pPr>
        <w:rPr>
          <w:rFonts w:hint="default"/>
          <w:lang w:val="en-US"/>
        </w:rPr>
      </w:pPr>
      <w:r>
        <w:rPr>
          <w:rFonts w:hint="default"/>
          <w:lang w:val="en-US"/>
        </w:rPr>
        <w:t>Sozlamalar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39E029"/>
    <w:multiLevelType w:val="singleLevel"/>
    <w:tmpl w:val="A539E029"/>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E94CC2"/>
    <w:rsid w:val="09E94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194</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2026-05-20T10:22:00Z</dcterms:created>
  <dc:creator>Abduxalil Voxidjonov</dc:creator>
  <cp:lastModifiedBy>Abduxalil Voxidjonov</cp:lastModifiedBy>
  <dcterms:modified xsi:type="dcterms:W3CDTF">2026-05-20T13:37:55Z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F60211820E2E4E918AD9F8A18F5858D1_11</vt:lpwstr>
  </property>
  <property fmtid="{D5CDD505-2E9C-101B-9397-08002B2CF9AE}" pid="4" name="KSOTemplateDocerSaveRecord">
    <vt:lpwstr>eyJoZGlkIjoiMGQ1YmQ5NDFjMDNjOTk3OTQ1YTAwMmRlZDA3MWExN2MiLCJ1c2VySWQiOiI0NjkwNTgzNDU2NjQ5In0=</vt:lpwstr>
  </property>
</Properties>
</file>