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color w:val="1F4E79"/>
          <w:sz w:val="40"/>
        </w:rPr>
        <w:t>Basis of Design</w:t>
      </w:r>
    </w:p>
    <w:p>
      <w:r>
        <w:rPr>
          <w:rFonts w:ascii="Arial" w:hAnsi="Arial" w:cs="Arial" w:eastAsia="Arial"/>
          <w:b/>
          <w:sz w:val="28"/>
        </w:rPr>
        <w:t>Sample - 4 Room UPS BESS</w:t>
      </w:r>
    </w:p>
    <w:p>
      <w:r>
        <w:rPr>
          <w:rFonts w:ascii="Arial" w:hAnsi="Arial" w:cs="Arial" w:eastAsia="Arial"/>
          <w:b/>
          <w:sz w:val="22"/>
        </w:rPr>
        <w:t>SYNTHETIC PROJECT — not a real facility.</w:t>
      </w:r>
    </w:p>
    <w:p>
      <w:r>
        <w:rPr>
          <w:rFonts w:ascii="Arial" w:hAnsi="Arial" w:cs="Arial" w:eastAsia="Arial"/>
          <w:b w:val="0"/>
          <w:sz w:val="22"/>
        </w:rPr>
        <w:t>Design aid. Verify values against adopted codes and AHJ.</w:t>
      </w:r>
    </w:p>
    <w:p>
      <w:pPr>
        <w:pStyle w:val="Heading1"/>
      </w:pPr>
      <w:r>
        <w:t>Project</w:t>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
              <w:rPr>
                <w:rFonts w:ascii="Arial" w:hAnsi="Arial" w:cs="Arial" w:eastAsia="Arial"/>
                <w:b/>
                <w:color w:val="FFFFFF"/>
                <w:sz w:val="20"/>
              </w:rPr>
              <w:t>Field</w:t>
            </w:r>
          </w:p>
        </w:tc>
        <w:tc>
          <w:tcPr>
            <w:tcW w:type="dxa" w:w="4896"/>
            <w:shd w:fill="1F4E79" w:val="clear"/>
          </w:tcPr>
          <w:p>
            <w:r/>
            <w:r>
              <w:rPr>
                <w:rFonts w:ascii="Arial" w:hAnsi="Arial" w:cs="Arial" w:eastAsia="Arial"/>
                <w:b/>
                <w:color w:val="FFFFFF"/>
                <w:sz w:val="20"/>
              </w:rPr>
              <w:t>Value</w:t>
            </w:r>
          </w:p>
        </w:tc>
      </w:tr>
      <w:tr>
        <w:tc>
          <w:tcPr>
            <w:tcW w:type="dxa" w:w="4896"/>
          </w:tcPr>
          <w:p>
            <w:r/>
            <w:r>
              <w:rPr>
                <w:rFonts w:ascii="Arial" w:hAnsi="Arial" w:cs="Arial" w:eastAsia="Arial"/>
                <w:b w:val="0"/>
                <w:sz w:val="18"/>
              </w:rPr>
              <w:t>Project number</w:t>
            </w:r>
          </w:p>
        </w:tc>
        <w:tc>
          <w:tcPr>
            <w:tcW w:type="dxa" w:w="4896"/>
          </w:tcPr>
          <w:p>
            <w:r/>
            <w:r>
              <w:rPr>
                <w:rFonts w:ascii="Arial" w:hAnsi="Arial" w:cs="Arial" w:eastAsia="Arial"/>
                <w:b w:val="0"/>
                <w:sz w:val="18"/>
              </w:rPr>
              <w:t>SYN-DC-001</w:t>
            </w:r>
          </w:p>
        </w:tc>
      </w:tr>
      <w:tr>
        <w:tc>
          <w:tcPr>
            <w:tcW w:type="dxa" w:w="4896"/>
          </w:tcPr>
          <w:p>
            <w:r/>
            <w:r>
              <w:rPr>
                <w:rFonts w:ascii="Arial" w:hAnsi="Arial" w:cs="Arial" w:eastAsia="Arial"/>
                <w:b w:val="0"/>
                <w:sz w:val="18"/>
              </w:rPr>
              <w:t>Client</w:t>
            </w:r>
          </w:p>
        </w:tc>
        <w:tc>
          <w:tcPr>
            <w:tcW w:type="dxa" w:w="4896"/>
          </w:tcPr>
          <w:p>
            <w:r/>
            <w:r>
              <w:rPr>
                <w:rFonts w:ascii="Arial" w:hAnsi="Arial" w:cs="Arial" w:eastAsia="Arial"/>
                <w:b w:val="0"/>
                <w:sz w:val="18"/>
              </w:rPr>
              <w:t>Synthetic Hyperscale (not a real owner)</w:t>
            </w:r>
          </w:p>
        </w:tc>
      </w:tr>
      <w:tr>
        <w:tc>
          <w:tcPr>
            <w:tcW w:type="dxa" w:w="4896"/>
          </w:tcPr>
          <w:p>
            <w:r/>
            <w:r>
              <w:rPr>
                <w:rFonts w:ascii="Arial" w:hAnsi="Arial" w:cs="Arial" w:eastAsia="Arial"/>
                <w:b w:val="0"/>
                <w:sz w:val="18"/>
              </w:rPr>
              <w:t>Site</w:t>
            </w:r>
          </w:p>
        </w:tc>
        <w:tc>
          <w:tcPr>
            <w:tcW w:type="dxa" w:w="4896"/>
          </w:tcPr>
          <w:p>
            <w:r/>
            <w:r>
              <w:rPr>
                <w:rFonts w:ascii="Arial" w:hAnsi="Arial" w:cs="Arial" w:eastAsia="Arial"/>
                <w:b w:val="0"/>
                <w:sz w:val="18"/>
              </w:rPr>
              <w:t>Synthetic campus, United States</w:t>
            </w:r>
          </w:p>
        </w:tc>
      </w:tr>
      <w:tr>
        <w:tc>
          <w:tcPr>
            <w:tcW w:type="dxa" w:w="4896"/>
          </w:tcPr>
          <w:p>
            <w:r/>
            <w:r>
              <w:rPr>
                <w:rFonts w:ascii="Arial" w:hAnsi="Arial" w:cs="Arial" w:eastAsia="Arial"/>
                <w:b w:val="0"/>
                <w:sz w:val="18"/>
              </w:rPr>
              <w:t>Prepared by</w:t>
            </w:r>
          </w:p>
        </w:tc>
        <w:tc>
          <w:tcPr>
            <w:tcW w:type="dxa" w:w="4896"/>
          </w:tcPr>
          <w:p>
            <w:r/>
            <w:r>
              <w:rPr>
                <w:rFonts w:ascii="Arial" w:hAnsi="Arial" w:cs="Arial" w:eastAsia="Arial"/>
                <w:b w:val="0"/>
                <w:sz w:val="18"/>
              </w:rPr>
              <w:t>BESS WorkBench sample</w:t>
            </w:r>
          </w:p>
        </w:tc>
      </w:tr>
      <w:tr>
        <w:tc>
          <w:tcPr>
            <w:tcW w:type="dxa" w:w="4896"/>
          </w:tcPr>
          <w:p>
            <w:r/>
            <w:r>
              <w:rPr>
                <w:rFonts w:ascii="Arial" w:hAnsi="Arial" w:cs="Arial" w:eastAsia="Arial"/>
                <w:b w:val="0"/>
                <w:sz w:val="18"/>
              </w:rPr>
              <w:t>Ruleset</w:t>
            </w:r>
          </w:p>
        </w:tc>
        <w:tc>
          <w:tcPr>
            <w:tcW w:type="dxa" w:w="4896"/>
          </w:tcPr>
          <w:p>
            <w:r/>
            <w:r>
              <w:rPr>
                <w:rFonts w:ascii="Arial" w:hAnsi="Arial" w:cs="Arial" w:eastAsia="Arial"/>
                <w:b w:val="0"/>
                <w:sz w:val="18"/>
              </w:rPr>
              <w:t>ifc2024_nfpa855_2023 1.0.0</w:t>
            </w:r>
          </w:p>
        </w:tc>
      </w:tr>
      <w:tr>
        <w:tc>
          <w:tcPr>
            <w:tcW w:type="dxa" w:w="4896"/>
          </w:tcPr>
          <w:p>
            <w:r/>
            <w:r>
              <w:rPr>
                <w:rFonts w:ascii="Arial" w:hAnsi="Arial" w:cs="Arial" w:eastAsia="Arial"/>
                <w:b w:val="0"/>
                <w:sz w:val="18"/>
              </w:rPr>
              <w:t>Occupancy</w:t>
            </w:r>
          </w:p>
        </w:tc>
        <w:tc>
          <w:tcPr>
            <w:tcW w:type="dxa" w:w="4896"/>
          </w:tcPr>
          <w:p>
            <w:r/>
            <w:r>
              <w:rPr>
                <w:rFonts w:ascii="Arial" w:hAnsi="Arial" w:cs="Arial" w:eastAsia="Arial"/>
                <w:b w:val="0"/>
                <w:sz w:val="18"/>
              </w:rPr>
              <w:t>F-1</w:t>
            </w:r>
          </w:p>
        </w:tc>
      </w:tr>
      <w:tr>
        <w:tc>
          <w:tcPr>
            <w:tcW w:type="dxa" w:w="4896"/>
          </w:tcPr>
          <w:p>
            <w:r/>
            <w:r>
              <w:rPr>
                <w:rFonts w:ascii="Arial" w:hAnsi="Arial" w:cs="Arial" w:eastAsia="Arial"/>
                <w:b w:val="0"/>
                <w:sz w:val="18"/>
              </w:rPr>
              <w:t>Jurisdiction</w:t>
            </w:r>
          </w:p>
        </w:tc>
        <w:tc>
          <w:tcPr>
            <w:tcW w:type="dxa" w:w="4896"/>
          </w:tcPr>
          <w:p>
            <w:r/>
            <w:r>
              <w:rPr>
                <w:rFonts w:ascii="Arial" w:hAnsi="Arial" w:cs="Arial" w:eastAsia="Arial"/>
                <w:b w:val="0"/>
                <w:sz w:val="18"/>
              </w:rPr>
              <w:t>US</w:t>
            </w:r>
          </w:p>
        </w:tc>
      </w:tr>
    </w:tbl>
    <w:p/>
    <w:p>
      <w:r>
        <w:rPr>
          <w:rFonts w:ascii="Arial" w:hAnsi="Arial" w:cs="Arial" w:eastAsia="Arial"/>
          <w:b w:val="0"/>
          <w:sz w:val="22"/>
        </w:rPr>
        <w:t>SYNTHETIC teaching file, not a real facility. Intentional findings: the fire area is at the 600 kWh cap (warn); gas detection is monitoring-only (hard fail) and an add-alternate; UL 9540A is missing (sprinkler sign-off blocked); relay landings are not shown; there is no high-gas signal to the FACP; setpoints are single-gas percent LEL; sensor heights are not justified; the gas panel has 4 inputs and 6 proof points, so 2 move to FACP monitor modules.</w:t>
      </w:r>
    </w:p>
    <w:p>
      <w:pPr>
        <w:pStyle w:val="Heading1"/>
      </w:pPr>
      <w:r>
        <w:t>Code basis</w:t>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
              <w:rPr>
                <w:rFonts w:ascii="Arial" w:hAnsi="Arial" w:cs="Arial" w:eastAsia="Arial"/>
                <w:b/>
                <w:color w:val="FFFFFF"/>
                <w:sz w:val="20"/>
              </w:rPr>
              <w:t>Document</w:t>
            </w:r>
          </w:p>
        </w:tc>
        <w:tc>
          <w:tcPr>
            <w:tcW w:type="dxa" w:w="4896"/>
            <w:shd w:fill="1F4E79" w:val="clear"/>
          </w:tcPr>
          <w:p>
            <w:r/>
            <w:r>
              <w:rPr>
                <w:rFonts w:ascii="Arial" w:hAnsi="Arial" w:cs="Arial" w:eastAsia="Arial"/>
                <w:b/>
                <w:color w:val="FFFFFF"/>
                <w:sz w:val="20"/>
              </w:rPr>
              <w:t>Edition</w:t>
            </w:r>
          </w:p>
        </w:tc>
      </w:tr>
      <w:tr>
        <w:tc>
          <w:tcPr>
            <w:tcW w:type="dxa" w:w="4896"/>
          </w:tcPr>
          <w:p>
            <w:r/>
            <w:r>
              <w:rPr>
                <w:rFonts w:ascii="Arial" w:hAnsi="Arial" w:cs="Arial" w:eastAsia="Arial"/>
                <w:b w:val="0"/>
                <w:sz w:val="18"/>
              </w:rPr>
              <w:t>IFC</w:t>
            </w:r>
          </w:p>
        </w:tc>
        <w:tc>
          <w:tcPr>
            <w:tcW w:type="dxa" w:w="4896"/>
          </w:tcPr>
          <w:p>
            <w:r/>
            <w:r>
              <w:rPr>
                <w:rFonts w:ascii="Arial" w:hAnsi="Arial" w:cs="Arial" w:eastAsia="Arial"/>
                <w:b w:val="0"/>
                <w:sz w:val="18"/>
              </w:rPr>
              <w:t>2024</w:t>
            </w:r>
          </w:p>
        </w:tc>
      </w:tr>
      <w:tr>
        <w:tc>
          <w:tcPr>
            <w:tcW w:type="dxa" w:w="4896"/>
          </w:tcPr>
          <w:p>
            <w:r/>
            <w:r>
              <w:rPr>
                <w:rFonts w:ascii="Arial" w:hAnsi="Arial" w:cs="Arial" w:eastAsia="Arial"/>
                <w:b w:val="0"/>
                <w:sz w:val="18"/>
              </w:rPr>
              <w:t>IBC</w:t>
            </w:r>
          </w:p>
        </w:tc>
        <w:tc>
          <w:tcPr>
            <w:tcW w:type="dxa" w:w="4896"/>
          </w:tcPr>
          <w:p>
            <w:r/>
            <w:r>
              <w:rPr>
                <w:rFonts w:ascii="Arial" w:hAnsi="Arial" w:cs="Arial" w:eastAsia="Arial"/>
                <w:b w:val="0"/>
                <w:sz w:val="18"/>
              </w:rPr>
              <w:t>2024</w:t>
            </w:r>
          </w:p>
        </w:tc>
      </w:tr>
      <w:tr>
        <w:tc>
          <w:tcPr>
            <w:tcW w:type="dxa" w:w="4896"/>
          </w:tcPr>
          <w:p>
            <w:r/>
            <w:r>
              <w:rPr>
                <w:rFonts w:ascii="Arial" w:hAnsi="Arial" w:cs="Arial" w:eastAsia="Arial"/>
                <w:b w:val="0"/>
                <w:sz w:val="18"/>
              </w:rPr>
              <w:t>IMC</w:t>
            </w:r>
          </w:p>
        </w:tc>
        <w:tc>
          <w:tcPr>
            <w:tcW w:type="dxa" w:w="4896"/>
          </w:tcPr>
          <w:p>
            <w:r/>
            <w:r>
              <w:rPr>
                <w:rFonts w:ascii="Arial" w:hAnsi="Arial" w:cs="Arial" w:eastAsia="Arial"/>
                <w:b w:val="0"/>
                <w:sz w:val="18"/>
              </w:rPr>
              <w:t>2024</w:t>
            </w:r>
          </w:p>
        </w:tc>
      </w:tr>
      <w:tr>
        <w:tc>
          <w:tcPr>
            <w:tcW w:type="dxa" w:w="4896"/>
          </w:tcPr>
          <w:p>
            <w:r/>
            <w:r>
              <w:rPr>
                <w:rFonts w:ascii="Arial" w:hAnsi="Arial" w:cs="Arial" w:eastAsia="Arial"/>
                <w:b w:val="0"/>
                <w:sz w:val="18"/>
              </w:rPr>
              <w:t>NEC</w:t>
            </w:r>
          </w:p>
        </w:tc>
        <w:tc>
          <w:tcPr>
            <w:tcW w:type="dxa" w:w="4896"/>
          </w:tcPr>
          <w:p>
            <w:r/>
            <w:r>
              <w:rPr>
                <w:rFonts w:ascii="Arial" w:hAnsi="Arial" w:cs="Arial" w:eastAsia="Arial"/>
                <w:b w:val="0"/>
                <w:sz w:val="18"/>
              </w:rPr>
              <w:t>2023</w:t>
            </w:r>
          </w:p>
        </w:tc>
      </w:tr>
      <w:tr>
        <w:tc>
          <w:tcPr>
            <w:tcW w:type="dxa" w:w="4896"/>
          </w:tcPr>
          <w:p>
            <w:r/>
            <w:r>
              <w:rPr>
                <w:rFonts w:ascii="Arial" w:hAnsi="Arial" w:cs="Arial" w:eastAsia="Arial"/>
                <w:b w:val="0"/>
                <w:sz w:val="18"/>
              </w:rPr>
              <w:t>NFPA 855</w:t>
            </w:r>
          </w:p>
        </w:tc>
        <w:tc>
          <w:tcPr>
            <w:tcW w:type="dxa" w:w="4896"/>
          </w:tcPr>
          <w:p>
            <w:r/>
            <w:r>
              <w:rPr>
                <w:rFonts w:ascii="Arial" w:hAnsi="Arial" w:cs="Arial" w:eastAsia="Arial"/>
                <w:b w:val="0"/>
                <w:sz w:val="18"/>
              </w:rPr>
              <w:t>2023</w:t>
            </w:r>
          </w:p>
        </w:tc>
      </w:tr>
      <w:tr>
        <w:tc>
          <w:tcPr>
            <w:tcW w:type="dxa" w:w="4896"/>
          </w:tcPr>
          <w:p>
            <w:r/>
            <w:r>
              <w:rPr>
                <w:rFonts w:ascii="Arial" w:hAnsi="Arial" w:cs="Arial" w:eastAsia="Arial"/>
                <w:b w:val="0"/>
                <w:sz w:val="18"/>
              </w:rPr>
              <w:t>NFPA 72</w:t>
            </w:r>
          </w:p>
        </w:tc>
        <w:tc>
          <w:tcPr>
            <w:tcW w:type="dxa" w:w="4896"/>
          </w:tcPr>
          <w:p>
            <w:r/>
            <w:r>
              <w:rPr>
                <w:rFonts w:ascii="Arial" w:hAnsi="Arial" w:cs="Arial" w:eastAsia="Arial"/>
                <w:b w:val="0"/>
                <w:sz w:val="18"/>
              </w:rPr>
              <w:t>2022</w:t>
            </w:r>
          </w:p>
        </w:tc>
      </w:tr>
      <w:tr>
        <w:tc>
          <w:tcPr>
            <w:tcW w:type="dxa" w:w="4896"/>
          </w:tcPr>
          <w:p>
            <w:r/>
            <w:r>
              <w:rPr>
                <w:rFonts w:ascii="Arial" w:hAnsi="Arial" w:cs="Arial" w:eastAsia="Arial"/>
                <w:b w:val="0"/>
                <w:sz w:val="18"/>
              </w:rPr>
              <w:t>NFPA 13</w:t>
            </w:r>
          </w:p>
        </w:tc>
        <w:tc>
          <w:tcPr>
            <w:tcW w:type="dxa" w:w="4896"/>
          </w:tcPr>
          <w:p>
            <w:r/>
            <w:r>
              <w:rPr>
                <w:rFonts w:ascii="Arial" w:hAnsi="Arial" w:cs="Arial" w:eastAsia="Arial"/>
                <w:b w:val="0"/>
                <w:sz w:val="18"/>
              </w:rPr>
              <w:t>2025</w:t>
            </w:r>
          </w:p>
        </w:tc>
      </w:tr>
      <w:tr>
        <w:tc>
          <w:tcPr>
            <w:tcW w:type="dxa" w:w="4896"/>
          </w:tcPr>
          <w:p>
            <w:r/>
            <w:r>
              <w:rPr>
                <w:rFonts w:ascii="Arial" w:hAnsi="Arial" w:cs="Arial" w:eastAsia="Arial"/>
                <w:b w:val="0"/>
                <w:sz w:val="18"/>
              </w:rPr>
              <w:t>NFPA 69</w:t>
            </w:r>
          </w:p>
        </w:tc>
        <w:tc>
          <w:tcPr>
            <w:tcW w:type="dxa" w:w="4896"/>
          </w:tcPr>
          <w:p>
            <w:r/>
            <w:r>
              <w:rPr>
                <w:rFonts w:ascii="Arial" w:hAnsi="Arial" w:cs="Arial" w:eastAsia="Arial"/>
                <w:b w:val="0"/>
                <w:sz w:val="18"/>
              </w:rPr>
              <w:t>2024</w:t>
            </w:r>
          </w:p>
        </w:tc>
      </w:tr>
    </w:tbl>
    <w:p/>
    <w:p>
      <w:r>
        <w:rPr>
          <w:rFonts w:ascii="Arial" w:hAnsi="Arial" w:cs="Arial" w:eastAsia="Arial"/>
          <w:b w:val="0"/>
          <w:sz w:val="22"/>
        </w:rPr>
        <w:t>AHJ notes: SYNTHETIC AHJ. No authority has reviewed this file.</w:t>
      </w:r>
    </w:p>
    <w:p>
      <w:pPr>
        <w:pStyle w:val="Heading1"/>
      </w:pPr>
      <w:r>
        <w:t>Narrative</w:t>
      </w:r>
    </w:p>
    <w:p>
      <w:r>
        <w:rPr>
          <w:rFonts w:ascii="Arial" w:hAnsi="Arial" w:cs="Arial" w:eastAsia="Arial"/>
          <w:b w:val="0"/>
          <w:sz w:val="22"/>
        </w:rPr>
        <w:t>No AI narrative has been drafted.</w:t>
      </w:r>
    </w:p>
    <w:p>
      <w:pPr>
        <w:pStyle w:val="Heading1"/>
      </w:pPr>
      <w:r>
        <w:t>Rooms</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9" w:val="clear"/>
          </w:tcPr>
          <w:p>
            <w:r/>
            <w:r>
              <w:rPr>
                <w:rFonts w:ascii="Arial" w:hAnsi="Arial" w:cs="Arial" w:eastAsia="Arial"/>
                <w:b/>
                <w:color w:val="FFFFFF"/>
                <w:sz w:val="20"/>
              </w:rPr>
              <w:t>Room</w:t>
            </w:r>
          </w:p>
        </w:tc>
        <w:tc>
          <w:tcPr>
            <w:tcW w:type="dxa" w:w="1224"/>
            <w:shd w:fill="1F4E79" w:val="clear"/>
          </w:tcPr>
          <w:p>
            <w:r/>
            <w:r>
              <w:rPr>
                <w:rFonts w:ascii="Arial" w:hAnsi="Arial" w:cs="Arial" w:eastAsia="Arial"/>
                <w:b/>
                <w:color w:val="FFFFFF"/>
                <w:sz w:val="20"/>
              </w:rPr>
              <w:t>Area sf</w:t>
            </w:r>
          </w:p>
        </w:tc>
        <w:tc>
          <w:tcPr>
            <w:tcW w:type="dxa" w:w="1224"/>
            <w:shd w:fill="1F4E79" w:val="clear"/>
          </w:tcPr>
          <w:p>
            <w:r/>
            <w:r>
              <w:rPr>
                <w:rFonts w:ascii="Arial" w:hAnsi="Arial" w:cs="Arial" w:eastAsia="Arial"/>
                <w:b/>
                <w:color w:val="FFFFFF"/>
                <w:sz w:val="20"/>
              </w:rPr>
              <w:t>Height ft</w:t>
            </w:r>
          </w:p>
        </w:tc>
        <w:tc>
          <w:tcPr>
            <w:tcW w:type="dxa" w:w="1224"/>
            <w:shd w:fill="1F4E79" w:val="clear"/>
          </w:tcPr>
          <w:p>
            <w:r/>
            <w:r>
              <w:rPr>
                <w:rFonts w:ascii="Arial" w:hAnsi="Arial" w:cs="Arial" w:eastAsia="Arial"/>
                <w:b/>
                <w:color w:val="FFFFFF"/>
                <w:sz w:val="20"/>
              </w:rPr>
              <w:t>Wall h</w:t>
            </w:r>
          </w:p>
        </w:tc>
        <w:tc>
          <w:tcPr>
            <w:tcW w:type="dxa" w:w="1224"/>
            <w:shd w:fill="1F4E79" w:val="clear"/>
          </w:tcPr>
          <w:p>
            <w:r/>
            <w:r>
              <w:rPr>
                <w:rFonts w:ascii="Arial" w:hAnsi="Arial" w:cs="Arial" w:eastAsia="Arial"/>
                <w:b/>
                <w:color w:val="FFFFFF"/>
                <w:sz w:val="20"/>
              </w:rPr>
              <w:t>Floor h</w:t>
            </w:r>
          </w:p>
        </w:tc>
        <w:tc>
          <w:tcPr>
            <w:tcW w:type="dxa" w:w="1224"/>
            <w:shd w:fill="1F4E79" w:val="clear"/>
          </w:tcPr>
          <w:p>
            <w:r/>
            <w:r>
              <w:rPr>
                <w:rFonts w:ascii="Arial" w:hAnsi="Arial" w:cs="Arial" w:eastAsia="Arial"/>
                <w:b/>
                <w:color w:val="FFFFFF"/>
                <w:sz w:val="20"/>
              </w:rPr>
              <w:t>Ceiling h</w:t>
            </w:r>
          </w:p>
        </w:tc>
        <w:tc>
          <w:tcPr>
            <w:tcW w:type="dxa" w:w="1224"/>
            <w:shd w:fill="1F4E79" w:val="clear"/>
          </w:tcPr>
          <w:p>
            <w:r/>
            <w:r>
              <w:rPr>
                <w:rFonts w:ascii="Arial" w:hAnsi="Arial" w:cs="Arial" w:eastAsia="Arial"/>
                <w:b/>
                <w:color w:val="FFFFFF"/>
                <w:sz w:val="20"/>
              </w:rPr>
              <w:t>Fire area</w:t>
            </w:r>
          </w:p>
        </w:tc>
        <w:tc>
          <w:tcPr>
            <w:tcW w:type="dxa" w:w="1224"/>
            <w:shd w:fill="1F4E79" w:val="clear"/>
          </w:tcPr>
          <w:p>
            <w:r/>
            <w:r>
              <w:rPr>
                <w:rFonts w:ascii="Arial" w:hAnsi="Arial" w:cs="Arial" w:eastAsia="Arial"/>
                <w:b/>
                <w:color w:val="FFFFFF"/>
                <w:sz w:val="20"/>
              </w:rPr>
              <w:t>Smoke</w:t>
            </w:r>
          </w:p>
        </w:tc>
      </w:tr>
      <w:tr>
        <w:tc>
          <w:tcPr>
            <w:tcW w:type="dxa" w:w="1224"/>
          </w:tcPr>
          <w:p>
            <w:r/>
            <w:r>
              <w:rPr>
                <w:rFonts w:ascii="Arial" w:hAnsi="Arial" w:cs="Arial" w:eastAsia="Arial"/>
                <w:b w:val="0"/>
                <w:sz w:val="18"/>
              </w:rPr>
              <w:t>UPS BESS Room 1</w:t>
            </w:r>
          </w:p>
        </w:tc>
        <w:tc>
          <w:tcPr>
            <w:tcW w:type="dxa" w:w="1224"/>
          </w:tcPr>
          <w:p>
            <w:r/>
            <w:r>
              <w:rPr>
                <w:rFonts w:ascii="Arial" w:hAnsi="Arial" w:cs="Arial" w:eastAsia="Arial"/>
                <w:b w:val="0"/>
                <w:sz w:val="18"/>
              </w:rPr>
              <w:t>800</w:t>
            </w:r>
          </w:p>
        </w:tc>
        <w:tc>
          <w:tcPr>
            <w:tcW w:type="dxa" w:w="1224"/>
          </w:tcPr>
          <w:p>
            <w:r/>
            <w:r>
              <w:rPr>
                <w:rFonts w:ascii="Arial" w:hAnsi="Arial" w:cs="Arial" w:eastAsia="Arial"/>
                <w:b w:val="0"/>
                <w:sz w:val="18"/>
              </w:rPr>
              <w:t>14</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FA-1</w:t>
            </w:r>
          </w:p>
        </w:tc>
        <w:tc>
          <w:tcPr>
            <w:tcW w:type="dxa" w:w="1224"/>
          </w:tcPr>
          <w:p>
            <w:r/>
            <w:r>
              <w:rPr>
                <w:rFonts w:ascii="Arial" w:hAnsi="Arial" w:cs="Arial" w:eastAsia="Arial"/>
                <w:b w:val="0"/>
                <w:sz w:val="18"/>
              </w:rPr>
              <w:t>yes</w:t>
            </w:r>
          </w:p>
        </w:tc>
      </w:tr>
      <w:tr>
        <w:tc>
          <w:tcPr>
            <w:tcW w:type="dxa" w:w="1224"/>
          </w:tcPr>
          <w:p>
            <w:r/>
            <w:r>
              <w:rPr>
                <w:rFonts w:ascii="Arial" w:hAnsi="Arial" w:cs="Arial" w:eastAsia="Arial"/>
                <w:b w:val="0"/>
                <w:sz w:val="18"/>
              </w:rPr>
              <w:t>UPS BESS Room 2</w:t>
            </w:r>
          </w:p>
        </w:tc>
        <w:tc>
          <w:tcPr>
            <w:tcW w:type="dxa" w:w="1224"/>
          </w:tcPr>
          <w:p>
            <w:r/>
            <w:r>
              <w:rPr>
                <w:rFonts w:ascii="Arial" w:hAnsi="Arial" w:cs="Arial" w:eastAsia="Arial"/>
                <w:b w:val="0"/>
                <w:sz w:val="18"/>
              </w:rPr>
              <w:t>800</w:t>
            </w:r>
          </w:p>
        </w:tc>
        <w:tc>
          <w:tcPr>
            <w:tcW w:type="dxa" w:w="1224"/>
          </w:tcPr>
          <w:p>
            <w:r/>
            <w:r>
              <w:rPr>
                <w:rFonts w:ascii="Arial" w:hAnsi="Arial" w:cs="Arial" w:eastAsia="Arial"/>
                <w:b w:val="0"/>
                <w:sz w:val="18"/>
              </w:rPr>
              <w:t>14</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FA-1</w:t>
            </w:r>
          </w:p>
        </w:tc>
        <w:tc>
          <w:tcPr>
            <w:tcW w:type="dxa" w:w="1224"/>
          </w:tcPr>
          <w:p>
            <w:r/>
            <w:r>
              <w:rPr>
                <w:rFonts w:ascii="Arial" w:hAnsi="Arial" w:cs="Arial" w:eastAsia="Arial"/>
                <w:b w:val="0"/>
                <w:sz w:val="18"/>
              </w:rPr>
              <w:t>yes</w:t>
            </w:r>
          </w:p>
        </w:tc>
      </w:tr>
      <w:tr>
        <w:tc>
          <w:tcPr>
            <w:tcW w:type="dxa" w:w="1224"/>
          </w:tcPr>
          <w:p>
            <w:r/>
            <w:r>
              <w:rPr>
                <w:rFonts w:ascii="Arial" w:hAnsi="Arial" w:cs="Arial" w:eastAsia="Arial"/>
                <w:b w:val="0"/>
                <w:sz w:val="18"/>
              </w:rPr>
              <w:t>UPS BESS Room 3</w:t>
            </w:r>
          </w:p>
        </w:tc>
        <w:tc>
          <w:tcPr>
            <w:tcW w:type="dxa" w:w="1224"/>
          </w:tcPr>
          <w:p>
            <w:r/>
            <w:r>
              <w:rPr>
                <w:rFonts w:ascii="Arial" w:hAnsi="Arial" w:cs="Arial" w:eastAsia="Arial"/>
                <w:b w:val="0"/>
                <w:sz w:val="18"/>
              </w:rPr>
              <w:t>800</w:t>
            </w:r>
          </w:p>
        </w:tc>
        <w:tc>
          <w:tcPr>
            <w:tcW w:type="dxa" w:w="1224"/>
          </w:tcPr>
          <w:p>
            <w:r/>
            <w:r>
              <w:rPr>
                <w:rFonts w:ascii="Arial" w:hAnsi="Arial" w:cs="Arial" w:eastAsia="Arial"/>
                <w:b w:val="0"/>
                <w:sz w:val="18"/>
              </w:rPr>
              <w:t>14</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FA-1</w:t>
            </w:r>
          </w:p>
        </w:tc>
        <w:tc>
          <w:tcPr>
            <w:tcW w:type="dxa" w:w="1224"/>
          </w:tcPr>
          <w:p>
            <w:r/>
            <w:r>
              <w:rPr>
                <w:rFonts w:ascii="Arial" w:hAnsi="Arial" w:cs="Arial" w:eastAsia="Arial"/>
                <w:b w:val="0"/>
                <w:sz w:val="18"/>
              </w:rPr>
              <w:t>yes</w:t>
            </w:r>
          </w:p>
        </w:tc>
      </w:tr>
      <w:tr>
        <w:tc>
          <w:tcPr>
            <w:tcW w:type="dxa" w:w="1224"/>
          </w:tcPr>
          <w:p>
            <w:r/>
            <w:r>
              <w:rPr>
                <w:rFonts w:ascii="Arial" w:hAnsi="Arial" w:cs="Arial" w:eastAsia="Arial"/>
                <w:b w:val="0"/>
                <w:sz w:val="18"/>
              </w:rPr>
              <w:t>UPS BESS Room 4</w:t>
            </w:r>
          </w:p>
        </w:tc>
        <w:tc>
          <w:tcPr>
            <w:tcW w:type="dxa" w:w="1224"/>
          </w:tcPr>
          <w:p>
            <w:r/>
            <w:r>
              <w:rPr>
                <w:rFonts w:ascii="Arial" w:hAnsi="Arial" w:cs="Arial" w:eastAsia="Arial"/>
                <w:b w:val="0"/>
                <w:sz w:val="18"/>
              </w:rPr>
              <w:t>800</w:t>
            </w:r>
          </w:p>
        </w:tc>
        <w:tc>
          <w:tcPr>
            <w:tcW w:type="dxa" w:w="1224"/>
          </w:tcPr>
          <w:p>
            <w:r/>
            <w:r>
              <w:rPr>
                <w:rFonts w:ascii="Arial" w:hAnsi="Arial" w:cs="Arial" w:eastAsia="Arial"/>
                <w:b w:val="0"/>
                <w:sz w:val="18"/>
              </w:rPr>
              <w:t>14</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2</w:t>
            </w:r>
          </w:p>
        </w:tc>
        <w:tc>
          <w:tcPr>
            <w:tcW w:type="dxa" w:w="1224"/>
          </w:tcPr>
          <w:p>
            <w:r/>
            <w:r>
              <w:rPr>
                <w:rFonts w:ascii="Arial" w:hAnsi="Arial" w:cs="Arial" w:eastAsia="Arial"/>
                <w:b w:val="0"/>
                <w:sz w:val="18"/>
              </w:rPr>
              <w:t>FA-1</w:t>
            </w:r>
          </w:p>
        </w:tc>
        <w:tc>
          <w:tcPr>
            <w:tcW w:type="dxa" w:w="1224"/>
          </w:tcPr>
          <w:p>
            <w:r/>
            <w:r>
              <w:rPr>
                <w:rFonts w:ascii="Arial" w:hAnsi="Arial" w:cs="Arial" w:eastAsia="Arial"/>
                <w:b w:val="0"/>
                <w:sz w:val="18"/>
              </w:rPr>
              <w:t>yes</w:t>
            </w:r>
          </w:p>
        </w:tc>
      </w:tr>
    </w:tbl>
    <w:p/>
    <w:p>
      <w:pPr>
        <w:pStyle w:val="Heading1"/>
      </w:pPr>
      <w:r>
        <w:t>ESS inventory</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fill="1F4E79" w:val="clear"/>
          </w:tcPr>
          <w:p>
            <w:r/>
            <w:r>
              <w:rPr>
                <w:rFonts w:ascii="Arial" w:hAnsi="Arial" w:cs="Arial" w:eastAsia="Arial"/>
                <w:b/>
                <w:color w:val="FFFFFF"/>
                <w:sz w:val="20"/>
              </w:rPr>
              <w:t>Group</w:t>
            </w:r>
          </w:p>
        </w:tc>
        <w:tc>
          <w:tcPr>
            <w:tcW w:type="dxa" w:w="1399"/>
            <w:shd w:fill="1F4E79" w:val="clear"/>
          </w:tcPr>
          <w:p>
            <w:r/>
            <w:r>
              <w:rPr>
                <w:rFonts w:ascii="Arial" w:hAnsi="Arial" w:cs="Arial" w:eastAsia="Arial"/>
                <w:b/>
                <w:color w:val="FFFFFF"/>
                <w:sz w:val="20"/>
              </w:rPr>
              <w:t>Room</w:t>
            </w:r>
          </w:p>
        </w:tc>
        <w:tc>
          <w:tcPr>
            <w:tcW w:type="dxa" w:w="1399"/>
            <w:shd w:fill="1F4E79" w:val="clear"/>
          </w:tcPr>
          <w:p>
            <w:r/>
            <w:r>
              <w:rPr>
                <w:rFonts w:ascii="Arial" w:hAnsi="Arial" w:cs="Arial" w:eastAsia="Arial"/>
                <w:b/>
                <w:color w:val="FFFFFF"/>
                <w:sz w:val="20"/>
              </w:rPr>
              <w:t>Chemistry</w:t>
            </w:r>
          </w:p>
        </w:tc>
        <w:tc>
          <w:tcPr>
            <w:tcW w:type="dxa" w:w="1399"/>
            <w:shd w:fill="1F4E79" w:val="clear"/>
          </w:tcPr>
          <w:p>
            <w:r/>
            <w:r>
              <w:rPr>
                <w:rFonts w:ascii="Arial" w:hAnsi="Arial" w:cs="Arial" w:eastAsia="Arial"/>
                <w:b/>
                <w:color w:val="FFFFFF"/>
                <w:sz w:val="20"/>
              </w:rPr>
              <w:t>kWh</w:t>
            </w:r>
          </w:p>
        </w:tc>
        <w:tc>
          <w:tcPr>
            <w:tcW w:type="dxa" w:w="1399"/>
            <w:shd w:fill="1F4E79" w:val="clear"/>
          </w:tcPr>
          <w:p>
            <w:r/>
            <w:r>
              <w:rPr>
                <w:rFonts w:ascii="Arial" w:hAnsi="Arial" w:cs="Arial" w:eastAsia="Arial"/>
                <w:b/>
                <w:color w:val="FFFFFF"/>
                <w:sz w:val="20"/>
              </w:rPr>
              <w:t>Spacing in</w:t>
            </w:r>
          </w:p>
        </w:tc>
        <w:tc>
          <w:tcPr>
            <w:tcW w:type="dxa" w:w="1399"/>
            <w:shd w:fill="1F4E79" w:val="clear"/>
          </w:tcPr>
          <w:p>
            <w:r/>
            <w:r>
              <w:rPr>
                <w:rFonts w:ascii="Arial" w:hAnsi="Arial" w:cs="Arial" w:eastAsia="Arial"/>
                <w:b/>
                <w:color w:val="FFFFFF"/>
                <w:sz w:val="20"/>
              </w:rPr>
              <w:t>UL 9540</w:t>
            </w:r>
          </w:p>
        </w:tc>
        <w:tc>
          <w:tcPr>
            <w:tcW w:type="dxa" w:w="1399"/>
            <w:shd w:fill="1F4E79" w:val="clear"/>
          </w:tcPr>
          <w:p>
            <w:r/>
            <w:r>
              <w:rPr>
                <w:rFonts w:ascii="Arial" w:hAnsi="Arial" w:cs="Arial" w:eastAsia="Arial"/>
                <w:b/>
                <w:color w:val="FFFFFF"/>
                <w:sz w:val="20"/>
              </w:rPr>
              <w:t>UL 9540A</w:t>
            </w:r>
          </w:p>
        </w:tc>
      </w:tr>
      <w:tr>
        <w:tc>
          <w:tcPr>
            <w:tcW w:type="dxa" w:w="1399"/>
          </w:tcPr>
          <w:p>
            <w:r/>
            <w:r>
              <w:rPr>
                <w:rFonts w:ascii="Arial" w:hAnsi="Arial" w:cs="Arial" w:eastAsia="Arial"/>
                <w:b w:val="0"/>
                <w:sz w:val="18"/>
              </w:rPr>
              <w:t>UPS string 1</w:t>
            </w:r>
          </w:p>
        </w:tc>
        <w:tc>
          <w:tcPr>
            <w:tcW w:type="dxa" w:w="1399"/>
          </w:tcPr>
          <w:p>
            <w:r/>
            <w:r>
              <w:rPr>
                <w:rFonts w:ascii="Arial" w:hAnsi="Arial" w:cs="Arial" w:eastAsia="Arial"/>
                <w:b w:val="0"/>
                <w:sz w:val="18"/>
              </w:rPr>
              <w:t>UPS-1</w:t>
            </w:r>
          </w:p>
        </w:tc>
        <w:tc>
          <w:tcPr>
            <w:tcW w:type="dxa" w:w="1399"/>
          </w:tcPr>
          <w:p>
            <w:r/>
            <w:r>
              <w:rPr>
                <w:rFonts w:ascii="Arial" w:hAnsi="Arial" w:cs="Arial" w:eastAsia="Arial"/>
                <w:b w:val="0"/>
                <w:sz w:val="18"/>
              </w:rPr>
              <w:t>lithium-ion</w:t>
            </w:r>
          </w:p>
        </w:tc>
        <w:tc>
          <w:tcPr>
            <w:tcW w:type="dxa" w:w="1399"/>
          </w:tcPr>
          <w:p>
            <w:r/>
            <w:r>
              <w:rPr>
                <w:rFonts w:ascii="Arial" w:hAnsi="Arial" w:cs="Arial" w:eastAsia="Arial"/>
                <w:b w:val="0"/>
                <w:sz w:val="18"/>
              </w:rPr>
              <w:t>150</w:t>
            </w:r>
          </w:p>
        </w:tc>
        <w:tc>
          <w:tcPr>
            <w:tcW w:type="dxa" w:w="1399"/>
          </w:tcPr>
          <w:p>
            <w:r/>
            <w:r>
              <w:rPr>
                <w:rFonts w:ascii="Arial" w:hAnsi="Arial" w:cs="Arial" w:eastAsia="Arial"/>
                <w:b w:val="0"/>
                <w:sz w:val="18"/>
              </w:rPr>
              <w:t>36</w:t>
            </w:r>
          </w:p>
        </w:tc>
        <w:tc>
          <w:tcPr>
            <w:tcW w:type="dxa" w:w="1399"/>
          </w:tcPr>
          <w:p>
            <w:r/>
            <w:r>
              <w:rPr>
                <w:rFonts w:ascii="Arial" w:hAnsi="Arial" w:cs="Arial" w:eastAsia="Arial"/>
                <w:b w:val="0"/>
                <w:sz w:val="18"/>
              </w:rPr>
              <w:t>yes</w:t>
            </w:r>
          </w:p>
        </w:tc>
        <w:tc>
          <w:tcPr>
            <w:tcW w:type="dxa" w:w="1399"/>
          </w:tcPr>
          <w:p>
            <w:r/>
            <w:r>
              <w:rPr>
                <w:rFonts w:ascii="Arial" w:hAnsi="Arial" w:cs="Arial" w:eastAsia="Arial"/>
                <w:b w:val="0"/>
                <w:sz w:val="18"/>
              </w:rPr>
              <w:t>no</w:t>
            </w:r>
          </w:p>
        </w:tc>
      </w:tr>
      <w:tr>
        <w:tc>
          <w:tcPr>
            <w:tcW w:type="dxa" w:w="1399"/>
          </w:tcPr>
          <w:p>
            <w:r/>
            <w:r>
              <w:rPr>
                <w:rFonts w:ascii="Arial" w:hAnsi="Arial" w:cs="Arial" w:eastAsia="Arial"/>
                <w:b w:val="0"/>
                <w:sz w:val="18"/>
              </w:rPr>
              <w:t>UPS string 2</w:t>
            </w:r>
          </w:p>
        </w:tc>
        <w:tc>
          <w:tcPr>
            <w:tcW w:type="dxa" w:w="1399"/>
          </w:tcPr>
          <w:p>
            <w:r/>
            <w:r>
              <w:rPr>
                <w:rFonts w:ascii="Arial" w:hAnsi="Arial" w:cs="Arial" w:eastAsia="Arial"/>
                <w:b w:val="0"/>
                <w:sz w:val="18"/>
              </w:rPr>
              <w:t>UPS-2</w:t>
            </w:r>
          </w:p>
        </w:tc>
        <w:tc>
          <w:tcPr>
            <w:tcW w:type="dxa" w:w="1399"/>
          </w:tcPr>
          <w:p>
            <w:r/>
            <w:r>
              <w:rPr>
                <w:rFonts w:ascii="Arial" w:hAnsi="Arial" w:cs="Arial" w:eastAsia="Arial"/>
                <w:b w:val="0"/>
                <w:sz w:val="18"/>
              </w:rPr>
              <w:t>lithium-ion</w:t>
            </w:r>
          </w:p>
        </w:tc>
        <w:tc>
          <w:tcPr>
            <w:tcW w:type="dxa" w:w="1399"/>
          </w:tcPr>
          <w:p>
            <w:r/>
            <w:r>
              <w:rPr>
                <w:rFonts w:ascii="Arial" w:hAnsi="Arial" w:cs="Arial" w:eastAsia="Arial"/>
                <w:b w:val="0"/>
                <w:sz w:val="18"/>
              </w:rPr>
              <w:t>150</w:t>
            </w:r>
          </w:p>
        </w:tc>
        <w:tc>
          <w:tcPr>
            <w:tcW w:type="dxa" w:w="1399"/>
          </w:tcPr>
          <w:p>
            <w:r/>
            <w:r>
              <w:rPr>
                <w:rFonts w:ascii="Arial" w:hAnsi="Arial" w:cs="Arial" w:eastAsia="Arial"/>
                <w:b w:val="0"/>
                <w:sz w:val="18"/>
              </w:rPr>
              <w:t>36</w:t>
            </w:r>
          </w:p>
        </w:tc>
        <w:tc>
          <w:tcPr>
            <w:tcW w:type="dxa" w:w="1399"/>
          </w:tcPr>
          <w:p>
            <w:r/>
            <w:r>
              <w:rPr>
                <w:rFonts w:ascii="Arial" w:hAnsi="Arial" w:cs="Arial" w:eastAsia="Arial"/>
                <w:b w:val="0"/>
                <w:sz w:val="18"/>
              </w:rPr>
              <w:t>yes</w:t>
            </w:r>
          </w:p>
        </w:tc>
        <w:tc>
          <w:tcPr>
            <w:tcW w:type="dxa" w:w="1399"/>
          </w:tcPr>
          <w:p>
            <w:r/>
            <w:r>
              <w:rPr>
                <w:rFonts w:ascii="Arial" w:hAnsi="Arial" w:cs="Arial" w:eastAsia="Arial"/>
                <w:b w:val="0"/>
                <w:sz w:val="18"/>
              </w:rPr>
              <w:t>no</w:t>
            </w:r>
          </w:p>
        </w:tc>
      </w:tr>
      <w:tr>
        <w:tc>
          <w:tcPr>
            <w:tcW w:type="dxa" w:w="1399"/>
          </w:tcPr>
          <w:p>
            <w:r/>
            <w:r>
              <w:rPr>
                <w:rFonts w:ascii="Arial" w:hAnsi="Arial" w:cs="Arial" w:eastAsia="Arial"/>
                <w:b w:val="0"/>
                <w:sz w:val="18"/>
              </w:rPr>
              <w:t>UPS string 3</w:t>
            </w:r>
          </w:p>
        </w:tc>
        <w:tc>
          <w:tcPr>
            <w:tcW w:type="dxa" w:w="1399"/>
          </w:tcPr>
          <w:p>
            <w:r/>
            <w:r>
              <w:rPr>
                <w:rFonts w:ascii="Arial" w:hAnsi="Arial" w:cs="Arial" w:eastAsia="Arial"/>
                <w:b w:val="0"/>
                <w:sz w:val="18"/>
              </w:rPr>
              <w:t>UPS-3</w:t>
            </w:r>
          </w:p>
        </w:tc>
        <w:tc>
          <w:tcPr>
            <w:tcW w:type="dxa" w:w="1399"/>
          </w:tcPr>
          <w:p>
            <w:r/>
            <w:r>
              <w:rPr>
                <w:rFonts w:ascii="Arial" w:hAnsi="Arial" w:cs="Arial" w:eastAsia="Arial"/>
                <w:b w:val="0"/>
                <w:sz w:val="18"/>
              </w:rPr>
              <w:t>lithium-ion</w:t>
            </w:r>
          </w:p>
        </w:tc>
        <w:tc>
          <w:tcPr>
            <w:tcW w:type="dxa" w:w="1399"/>
          </w:tcPr>
          <w:p>
            <w:r/>
            <w:r>
              <w:rPr>
                <w:rFonts w:ascii="Arial" w:hAnsi="Arial" w:cs="Arial" w:eastAsia="Arial"/>
                <w:b w:val="0"/>
                <w:sz w:val="18"/>
              </w:rPr>
              <w:t>150</w:t>
            </w:r>
          </w:p>
        </w:tc>
        <w:tc>
          <w:tcPr>
            <w:tcW w:type="dxa" w:w="1399"/>
          </w:tcPr>
          <w:p>
            <w:r/>
            <w:r>
              <w:rPr>
                <w:rFonts w:ascii="Arial" w:hAnsi="Arial" w:cs="Arial" w:eastAsia="Arial"/>
                <w:b w:val="0"/>
                <w:sz w:val="18"/>
              </w:rPr>
              <w:t>36</w:t>
            </w:r>
          </w:p>
        </w:tc>
        <w:tc>
          <w:tcPr>
            <w:tcW w:type="dxa" w:w="1399"/>
          </w:tcPr>
          <w:p>
            <w:r/>
            <w:r>
              <w:rPr>
                <w:rFonts w:ascii="Arial" w:hAnsi="Arial" w:cs="Arial" w:eastAsia="Arial"/>
                <w:b w:val="0"/>
                <w:sz w:val="18"/>
              </w:rPr>
              <w:t>yes</w:t>
            </w:r>
          </w:p>
        </w:tc>
        <w:tc>
          <w:tcPr>
            <w:tcW w:type="dxa" w:w="1399"/>
          </w:tcPr>
          <w:p>
            <w:r/>
            <w:r>
              <w:rPr>
                <w:rFonts w:ascii="Arial" w:hAnsi="Arial" w:cs="Arial" w:eastAsia="Arial"/>
                <w:b w:val="0"/>
                <w:sz w:val="18"/>
              </w:rPr>
              <w:t>no</w:t>
            </w:r>
          </w:p>
        </w:tc>
      </w:tr>
      <w:tr>
        <w:tc>
          <w:tcPr>
            <w:tcW w:type="dxa" w:w="1399"/>
          </w:tcPr>
          <w:p>
            <w:r/>
            <w:r>
              <w:rPr>
                <w:rFonts w:ascii="Arial" w:hAnsi="Arial" w:cs="Arial" w:eastAsia="Arial"/>
                <w:b w:val="0"/>
                <w:sz w:val="18"/>
              </w:rPr>
              <w:t>UPS string 4</w:t>
            </w:r>
          </w:p>
        </w:tc>
        <w:tc>
          <w:tcPr>
            <w:tcW w:type="dxa" w:w="1399"/>
          </w:tcPr>
          <w:p>
            <w:r/>
            <w:r>
              <w:rPr>
                <w:rFonts w:ascii="Arial" w:hAnsi="Arial" w:cs="Arial" w:eastAsia="Arial"/>
                <w:b w:val="0"/>
                <w:sz w:val="18"/>
              </w:rPr>
              <w:t>UPS-4</w:t>
            </w:r>
          </w:p>
        </w:tc>
        <w:tc>
          <w:tcPr>
            <w:tcW w:type="dxa" w:w="1399"/>
          </w:tcPr>
          <w:p>
            <w:r/>
            <w:r>
              <w:rPr>
                <w:rFonts w:ascii="Arial" w:hAnsi="Arial" w:cs="Arial" w:eastAsia="Arial"/>
                <w:b w:val="0"/>
                <w:sz w:val="18"/>
              </w:rPr>
              <w:t>lithium-ion</w:t>
            </w:r>
          </w:p>
        </w:tc>
        <w:tc>
          <w:tcPr>
            <w:tcW w:type="dxa" w:w="1399"/>
          </w:tcPr>
          <w:p>
            <w:r/>
            <w:r>
              <w:rPr>
                <w:rFonts w:ascii="Arial" w:hAnsi="Arial" w:cs="Arial" w:eastAsia="Arial"/>
                <w:b w:val="0"/>
                <w:sz w:val="18"/>
              </w:rPr>
              <w:t>150</w:t>
            </w:r>
          </w:p>
        </w:tc>
        <w:tc>
          <w:tcPr>
            <w:tcW w:type="dxa" w:w="1399"/>
          </w:tcPr>
          <w:p>
            <w:r/>
            <w:r>
              <w:rPr>
                <w:rFonts w:ascii="Arial" w:hAnsi="Arial" w:cs="Arial" w:eastAsia="Arial"/>
                <w:b w:val="0"/>
                <w:sz w:val="18"/>
              </w:rPr>
              <w:t>36</w:t>
            </w:r>
          </w:p>
        </w:tc>
        <w:tc>
          <w:tcPr>
            <w:tcW w:type="dxa" w:w="1399"/>
          </w:tcPr>
          <w:p>
            <w:r/>
            <w:r>
              <w:rPr>
                <w:rFonts w:ascii="Arial" w:hAnsi="Arial" w:cs="Arial" w:eastAsia="Arial"/>
                <w:b w:val="0"/>
                <w:sz w:val="18"/>
              </w:rPr>
              <w:t>yes</w:t>
            </w:r>
          </w:p>
        </w:tc>
        <w:tc>
          <w:tcPr>
            <w:tcW w:type="dxa" w:w="1399"/>
          </w:tcPr>
          <w:p>
            <w:r/>
            <w:r>
              <w:rPr>
                <w:rFonts w:ascii="Arial" w:hAnsi="Arial" w:cs="Arial" w:eastAsia="Arial"/>
                <w:b w:val="0"/>
                <w:sz w:val="18"/>
              </w:rPr>
              <w:t>no</w:t>
            </w:r>
          </w:p>
        </w:tc>
      </w:tr>
    </w:tbl>
    <w:p/>
    <w:p>
      <w:pPr>
        <w:pStyle w:val="Heading1"/>
      </w:pPr>
      <w:r>
        <w:t>Fire areas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fill="1F4E79" w:val="clear"/>
          </w:tcPr>
          <w:p>
            <w:r/>
            <w:r>
              <w:rPr>
                <w:rFonts w:ascii="Arial" w:hAnsi="Arial" w:cs="Arial" w:eastAsia="Arial"/>
                <w:b/>
                <w:color w:val="FFFFFF"/>
                <w:sz w:val="20"/>
              </w:rPr>
              <w:t>Fire area</w:t>
            </w:r>
          </w:p>
        </w:tc>
        <w:tc>
          <w:tcPr>
            <w:tcW w:type="dxa" w:w="1632"/>
            <w:shd w:fill="1F4E79" w:val="clear"/>
          </w:tcPr>
          <w:p>
            <w:r/>
            <w:r>
              <w:rPr>
                <w:rFonts w:ascii="Arial" w:hAnsi="Arial" w:cs="Arial" w:eastAsia="Arial"/>
                <w:b/>
                <w:color w:val="FFFFFF"/>
                <w:sz w:val="20"/>
              </w:rPr>
              <w:t>kWh</w:t>
            </w:r>
          </w:p>
        </w:tc>
        <w:tc>
          <w:tcPr>
            <w:tcW w:type="dxa" w:w="1632"/>
            <w:shd w:fill="1F4E79" w:val="clear"/>
          </w:tcPr>
          <w:p>
            <w:r/>
            <w:r>
              <w:rPr>
                <w:rFonts w:ascii="Arial" w:hAnsi="Arial" w:cs="Arial" w:eastAsia="Arial"/>
                <w:b/>
                <w:color w:val="FFFFFF"/>
                <w:sz w:val="20"/>
              </w:rPr>
              <w:t>Barrier h</w:t>
            </w:r>
          </w:p>
        </w:tc>
        <w:tc>
          <w:tcPr>
            <w:tcW w:type="dxa" w:w="1632"/>
            <w:shd w:fill="1F4E79" w:val="clear"/>
          </w:tcPr>
          <w:p>
            <w:r/>
            <w:r>
              <w:rPr>
                <w:rFonts w:ascii="Arial" w:hAnsi="Arial" w:cs="Arial" w:eastAsia="Arial"/>
                <w:b/>
                <w:color w:val="FFFFFF"/>
                <w:sz w:val="20"/>
              </w:rPr>
              <w:t>Floor/ceiling h</w:t>
            </w:r>
          </w:p>
        </w:tc>
        <w:tc>
          <w:tcPr>
            <w:tcW w:type="dxa" w:w="1632"/>
            <w:shd w:fill="1F4E79" w:val="clear"/>
          </w:tcPr>
          <w:p>
            <w:r/>
            <w:r>
              <w:rPr>
                <w:rFonts w:ascii="Arial" w:hAnsi="Arial" w:cs="Arial" w:eastAsia="Arial"/>
                <w:b/>
                <w:color w:val="FFFFFF"/>
                <w:sz w:val="20"/>
              </w:rPr>
              <w:t>Separation</w:t>
            </w:r>
          </w:p>
        </w:tc>
        <w:tc>
          <w:tcPr>
            <w:tcW w:type="dxa" w:w="1632"/>
            <w:shd w:fill="1F4E79" w:val="clear"/>
          </w:tcPr>
          <w:p>
            <w:r/>
            <w:r>
              <w:rPr>
                <w:rFonts w:ascii="Arial" w:hAnsi="Arial" w:cs="Arial" w:eastAsia="Arial"/>
                <w:b/>
                <w:color w:val="FFFFFF"/>
                <w:sz w:val="20"/>
              </w:rPr>
              <w:t>Energy</w:t>
            </w:r>
          </w:p>
        </w:tc>
      </w:tr>
      <w:tr>
        <w:tc>
          <w:tcPr>
            <w:tcW w:type="dxa" w:w="1632"/>
          </w:tcPr>
          <w:p>
            <w:r/>
            <w:r>
              <w:rPr>
                <w:rFonts w:ascii="Arial" w:hAnsi="Arial" w:cs="Arial" w:eastAsia="Arial"/>
                <w:b w:val="0"/>
                <w:sz w:val="18"/>
              </w:rPr>
              <w:t>FA-1</w:t>
            </w:r>
          </w:p>
        </w:tc>
        <w:tc>
          <w:tcPr>
            <w:tcW w:type="dxa" w:w="1632"/>
          </w:tcPr>
          <w:p>
            <w:r/>
            <w:r>
              <w:rPr>
                <w:rFonts w:ascii="Arial" w:hAnsi="Arial" w:cs="Arial" w:eastAsia="Arial"/>
                <w:b w:val="0"/>
                <w:sz w:val="18"/>
              </w:rPr>
              <w:t>600</w:t>
            </w:r>
          </w:p>
        </w:tc>
        <w:tc>
          <w:tcPr>
            <w:tcW w:type="dxa" w:w="1632"/>
          </w:tcPr>
          <w:p>
            <w:r/>
            <w:r>
              <w:rPr>
                <w:rFonts w:ascii="Arial" w:hAnsi="Arial" w:cs="Arial" w:eastAsia="Arial"/>
                <w:b w:val="0"/>
                <w:sz w:val="18"/>
              </w:rPr>
              <w:t>2</w:t>
            </w:r>
          </w:p>
        </w:tc>
        <w:tc>
          <w:tcPr>
            <w:tcW w:type="dxa" w:w="1632"/>
          </w:tcPr>
          <w:p>
            <w:r/>
            <w:r>
              <w:rPr>
                <w:rFonts w:ascii="Arial" w:hAnsi="Arial" w:cs="Arial" w:eastAsia="Arial"/>
                <w:b w:val="0"/>
                <w:sz w:val="18"/>
              </w:rPr>
              <w:t>2</w:t>
            </w:r>
          </w:p>
        </w:tc>
        <w:tc>
          <w:tcPr>
            <w:tcW w:type="dxa" w:w="1632"/>
          </w:tcPr>
          <w:p>
            <w:r/>
            <w:r>
              <w:rPr>
                <w:rFonts w:ascii="Arial" w:hAnsi="Arial" w:cs="Arial" w:eastAsia="Arial"/>
                <w:b w:val="0"/>
                <w:sz w:val="18"/>
              </w:rPr>
              <w:t>yes</w:t>
            </w:r>
          </w:p>
        </w:tc>
        <w:tc>
          <w:tcPr>
            <w:tcW w:type="dxa" w:w="1632"/>
          </w:tcPr>
          <w:p>
            <w:r/>
            <w:r>
              <w:rPr>
                <w:rFonts w:ascii="Arial" w:hAnsi="Arial" w:cs="Arial" w:eastAsia="Arial"/>
                <w:b w:val="0"/>
                <w:sz w:val="18"/>
              </w:rPr>
              <w:t>WARN</w:t>
            </w:r>
          </w:p>
        </w:tc>
      </w:tr>
    </w:tbl>
    <w:p/>
    <w:p>
      <w:pPr>
        <w:pStyle w:val="Heading1"/>
      </w:pPr>
      <w:r>
        <w:t>Sprinklers</w:t>
      </w:r>
    </w:p>
    <w:p>
      <w:r>
        <w:rPr>
          <w:rFonts w:ascii="Arial" w:hAnsi="Arial" w:cs="Arial" w:eastAsia="Arial"/>
          <w:b w:val="0"/>
          <w:sz w:val="22"/>
        </w:rPr>
        <w:t>design area = min(room, 2500 sf) x 1; sprinkler gpm = 0.3 gpm/sf x design area; worksheet total = governing 240.00 gpm + hose 100.00 gpm</w:t>
      </w:r>
    </w:p>
    <w:p>
      <w:r>
        <w:rPr>
          <w:rFonts w:ascii="Arial" w:hAnsi="Arial" w:cs="Arial" w:eastAsia="Arial"/>
          <w:b w:val="0"/>
          <w:sz w:val="22"/>
        </w:rPr>
        <w:t>System wet. Governing UPS-1: 240.00 gpm sprinkler + 100.00 gpm hose = 340.00 gpm for 60 min (20400 gal worksheet). C=100.</w:t>
      </w:r>
    </w:p>
    <w:p>
      <w:r>
        <w:rPr>
          <w:rFonts w:ascii="Arial" w:hAnsi="Arial" w:cs="Arial" w:eastAsia="Arial"/>
          <w:b w:val="0"/>
          <w:sz w:val="22"/>
        </w:rPr>
        <w:t>Duct sprinkler: q = K * sqrt(p) = 5.60 * sqrt(7.00) = 14.82 gpm</w:t>
      </w:r>
    </w:p>
    <w:p>
      <w:pPr>
        <w:pStyle w:val="Heading1"/>
      </w:pPr>
      <w:r>
        <w:t>Gas detection</w:t>
      </w:r>
    </w:p>
    <w:p>
      <w:r>
        <w:rPr>
          <w:rFonts w:ascii="Arial" w:hAnsi="Arial" w:cs="Arial" w:eastAsia="Arial"/>
          <w:b w:val="0"/>
          <w:sz w:val="22"/>
        </w:rPr>
        <w:t>Monitoring-only: yes. Add alternate: yes. Alarm 10% LFL. Design 25% LFL. Proof points: 6, on the gas panel 4, on FACP modules 2.</w:t>
      </w:r>
    </w:p>
    <w:p>
      <w:pPr>
        <w:pStyle w:val="Heading1"/>
      </w:pPr>
      <w:r>
        <w:t>Batteries</w:t>
      </w:r>
    </w:p>
    <w:p>
      <w:r>
        <w:rPr>
          <w:rFonts w:ascii="Arial" w:hAnsi="Arial" w:cs="Arial" w:eastAsia="Arial"/>
          <w:b w:val="0"/>
          <w:sz w:val="22"/>
        </w:rPr>
        <w:t>FACP: (0.50 A x 24.00 h) + (2.00 A x 0.08 h) = 12.17 Ah; x 1.20 margin x 1.25 aging x 1.10 temp = 20.07 Ah</w:t>
      </w:r>
    </w:p>
    <w:p>
      <w:r>
        <w:rPr>
          <w:rFonts w:ascii="Arial" w:hAnsi="Arial" w:cs="Arial" w:eastAsia="Arial"/>
          <w:b w:val="0"/>
          <w:sz w:val="22"/>
        </w:rPr>
        <w:t>Gas panel: (0.25 A x 24.00 h) + (0.80 A x 2.00 h) = 7.60 Ah; x 1.20 margin x 1.25 aging x 1.10 temp = 12.54 Ah</w:t>
      </w:r>
    </w:p>
    <w:p>
      <w:pPr>
        <w:pStyle w:val="Heading1"/>
      </w:pPr>
      <w:r>
        <w:t>Open items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F4E79" w:val="clear"/>
          </w:tcPr>
          <w:p>
            <w:r/>
            <w:r>
              <w:rPr>
                <w:rFonts w:ascii="Arial" w:hAnsi="Arial" w:cs="Arial" w:eastAsia="Arial"/>
                <w:b/>
                <w:color w:val="FFFFFF"/>
                <w:sz w:val="20"/>
              </w:rPr>
              <w:t>ID</w:t>
            </w:r>
          </w:p>
        </w:tc>
        <w:tc>
          <w:tcPr>
            <w:tcW w:type="dxa" w:w="1958"/>
            <w:shd w:fill="1F4E79" w:val="clear"/>
          </w:tcPr>
          <w:p>
            <w:r/>
            <w:r>
              <w:rPr>
                <w:rFonts w:ascii="Arial" w:hAnsi="Arial" w:cs="Arial" w:eastAsia="Arial"/>
                <w:b/>
                <w:color w:val="FFFFFF"/>
                <w:sz w:val="20"/>
              </w:rPr>
              <w:t>Status</w:t>
            </w:r>
          </w:p>
        </w:tc>
        <w:tc>
          <w:tcPr>
            <w:tcW w:type="dxa" w:w="1958"/>
            <w:shd w:fill="1F4E79" w:val="clear"/>
          </w:tcPr>
          <w:p>
            <w:r/>
            <w:r>
              <w:rPr>
                <w:rFonts w:ascii="Arial" w:hAnsi="Arial" w:cs="Arial" w:eastAsia="Arial"/>
                <w:b/>
                <w:color w:val="FFFFFF"/>
                <w:sz w:val="20"/>
              </w:rPr>
              <w:t>Assignee</w:t>
            </w:r>
          </w:p>
        </w:tc>
        <w:tc>
          <w:tcPr>
            <w:tcW w:type="dxa" w:w="1958"/>
            <w:shd w:fill="1F4E79" w:val="clear"/>
          </w:tcPr>
          <w:p>
            <w:r/>
            <w:r>
              <w:rPr>
                <w:rFonts w:ascii="Arial" w:hAnsi="Arial" w:cs="Arial" w:eastAsia="Arial"/>
                <w:b/>
                <w:color w:val="FFFFFF"/>
                <w:sz w:val="20"/>
              </w:rPr>
              <w:t>Title</w:t>
            </w:r>
          </w:p>
        </w:tc>
        <w:tc>
          <w:tcPr>
            <w:tcW w:type="dxa" w:w="1958"/>
            <w:shd w:fill="1F4E79" w:val="clear"/>
          </w:tcPr>
          <w:p>
            <w:r/>
            <w:r>
              <w:rPr>
                <w:rFonts w:ascii="Arial" w:hAnsi="Arial" w:cs="Arial" w:eastAsia="Arial"/>
                <w:b/>
                <w:color w:val="FFFFFF"/>
                <w:sz w:val="20"/>
              </w:rPr>
              <w:t>Text</w:t>
            </w:r>
          </w:p>
        </w:tc>
      </w:tr>
      <w:tr>
        <w:tc>
          <w:tcPr>
            <w:tcW w:type="dxa" w:w="1958"/>
          </w:tcPr>
          <w:p>
            <w:r/>
            <w:r>
              <w:rPr>
                <w:rFonts w:ascii="Arial" w:hAnsi="Arial" w:cs="Arial" w:eastAsia="Arial"/>
                <w:b w:val="0"/>
                <w:sz w:val="18"/>
              </w:rPr>
              <w:t>RFI-001</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Proof points and input shortfall</w:t>
            </w:r>
          </w:p>
        </w:tc>
        <w:tc>
          <w:tcPr>
            <w:tcW w:type="dxa" w:w="1958"/>
          </w:tcPr>
          <w:p>
            <w:r/>
            <w:r>
              <w:rPr>
                <w:rFonts w:ascii="Arial" w:hAnsi="Arial" w:cs="Arial" w:eastAsia="Arial"/>
                <w:b w:val="0"/>
                <w:sz w:val="18"/>
              </w:rPr>
              <w:t>WARN: 6 proof points and 4 gas-panel inputs. 2 proof point(s) move to FACP monitor modules. Loss of proof is supervisory.</w:t>
            </w:r>
          </w:p>
        </w:tc>
      </w:tr>
      <w:tr>
        <w:tc>
          <w:tcPr>
            <w:tcW w:type="dxa" w:w="1958"/>
          </w:tcPr>
          <w:p>
            <w:r/>
            <w:r>
              <w:rPr>
                <w:rFonts w:ascii="Arial" w:hAnsi="Arial" w:cs="Arial" w:eastAsia="Arial"/>
                <w:b w:val="0"/>
                <w:sz w:val="18"/>
              </w:rPr>
              <w:t>RFI-002</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Mech</w:t>
            </w:r>
          </w:p>
        </w:tc>
        <w:tc>
          <w:tcPr>
            <w:tcW w:type="dxa" w:w="1958"/>
          </w:tcPr>
          <w:p>
            <w:r/>
            <w:r>
              <w:rPr>
                <w:rFonts w:ascii="Arial" w:hAnsi="Arial" w:cs="Arial" w:eastAsia="Arial"/>
                <w:b w:val="0"/>
                <w:sz w:val="18"/>
              </w:rPr>
              <w:t>Setpoint conversion</w:t>
            </w:r>
          </w:p>
        </w:tc>
        <w:tc>
          <w:tcPr>
            <w:tcW w:type="dxa" w:w="1958"/>
          </w:tcPr>
          <w:p>
            <w:r/>
            <w:r>
              <w:rPr>
                <w:rFonts w:ascii="Arial" w:hAnsi="Arial" w:cs="Arial" w:eastAsia="Arial"/>
                <w:b w:val="0"/>
                <w:sz w:val="18"/>
              </w:rPr>
              <w:t>INFO: No release case is available to convert into a mixture percent LFL.</w:t>
            </w:r>
          </w:p>
        </w:tc>
      </w:tr>
      <w:tr>
        <w:tc>
          <w:tcPr>
            <w:tcW w:type="dxa" w:w="1958"/>
          </w:tcPr>
          <w:p>
            <w:r/>
            <w:r>
              <w:rPr>
                <w:rFonts w:ascii="Arial" w:hAnsi="Arial" w:cs="Arial" w:eastAsia="Arial"/>
                <w:b w:val="0"/>
                <w:sz w:val="18"/>
              </w:rPr>
              <w:t>RFI-003</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Owner</w:t>
            </w:r>
          </w:p>
        </w:tc>
        <w:tc>
          <w:tcPr>
            <w:tcW w:type="dxa" w:w="1958"/>
          </w:tcPr>
          <w:p>
            <w:r/>
            <w:r>
              <w:rPr>
                <w:rFonts w:ascii="Arial" w:hAnsi="Arial" w:cs="Arial" w:eastAsia="Arial"/>
                <w:b w:val="0"/>
                <w:sz w:val="18"/>
              </w:rPr>
              <w:t>Energy per fire area</w:t>
            </w:r>
          </w:p>
        </w:tc>
        <w:tc>
          <w:tcPr>
            <w:tcW w:type="dxa" w:w="1958"/>
          </w:tcPr>
          <w:p>
            <w:r/>
            <w:r>
              <w:rPr>
                <w:rFonts w:ascii="Arial" w:hAnsi="Arial" w:cs="Arial" w:eastAsia="Arial"/>
                <w:b w:val="0"/>
                <w:sz w:val="18"/>
              </w:rPr>
              <w:t>WARN: FA-1: 600 kWh lithium-ion (WARN; warn band 570–600 kWh)</w:t>
            </w:r>
          </w:p>
        </w:tc>
      </w:tr>
      <w:tr>
        <w:tc>
          <w:tcPr>
            <w:tcW w:type="dxa" w:w="1958"/>
          </w:tcPr>
          <w:p>
            <w:r/>
            <w:r>
              <w:rPr>
                <w:rFonts w:ascii="Arial" w:hAnsi="Arial" w:cs="Arial" w:eastAsia="Arial"/>
                <w:b w:val="0"/>
                <w:sz w:val="18"/>
              </w:rPr>
              <w:t>RFI-004</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Mech</w:t>
            </w:r>
          </w:p>
        </w:tc>
        <w:tc>
          <w:tcPr>
            <w:tcW w:type="dxa" w:w="1958"/>
          </w:tcPr>
          <w:p>
            <w:r/>
            <w:r>
              <w:rPr>
                <w:rFonts w:ascii="Arial" w:hAnsi="Arial" w:cs="Arial" w:eastAsia="Arial"/>
                <w:b w:val="0"/>
                <w:sz w:val="18"/>
              </w:rPr>
              <w:t>Design LFL fraction</w:t>
            </w:r>
          </w:p>
        </w:tc>
        <w:tc>
          <w:tcPr>
            <w:tcW w:type="dxa" w:w="1958"/>
          </w:tcPr>
          <w:p>
            <w:r/>
            <w:r>
              <w:rPr>
                <w:rFonts w:ascii="Arial" w:hAnsi="Arial" w:cs="Arial" w:eastAsia="Arial"/>
                <w:b w:val="0"/>
                <w:sz w:val="18"/>
              </w:rPr>
              <w:t>WARN: Design fraction is exactly 25% LFL. The FP lead states 25 percent and the FA lead states below 25 percent. A PE has to close that conflict.</w:t>
            </w:r>
          </w:p>
        </w:tc>
      </w:tr>
      <w:tr>
        <w:tc>
          <w:tcPr>
            <w:tcW w:type="dxa" w:w="1958"/>
          </w:tcPr>
          <w:p>
            <w:r/>
            <w:r>
              <w:rPr>
                <w:rFonts w:ascii="Arial" w:hAnsi="Arial" w:cs="Arial" w:eastAsia="Arial"/>
                <w:b w:val="0"/>
                <w:sz w:val="18"/>
              </w:rPr>
              <w:t>RFI-005</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Owner</w:t>
            </w:r>
          </w:p>
        </w:tc>
        <w:tc>
          <w:tcPr>
            <w:tcW w:type="dxa" w:w="1958"/>
          </w:tcPr>
          <w:p>
            <w:r/>
            <w:r>
              <w:rPr>
                <w:rFonts w:ascii="Arial" w:hAnsi="Arial" w:cs="Arial" w:eastAsia="Arial"/>
                <w:b w:val="0"/>
                <w:sz w:val="18"/>
              </w:rPr>
              <w:t>Sprinkler sign-off blocked without UL 9540A</w:t>
            </w:r>
          </w:p>
        </w:tc>
        <w:tc>
          <w:tcPr>
            <w:tcW w:type="dxa" w:w="1958"/>
          </w:tcPr>
          <w:p>
            <w:r/>
            <w:r>
              <w:rPr>
                <w:rFonts w:ascii="Arial" w:hAnsi="Arial" w:cs="Arial" w:eastAsia="Arial"/>
                <w:b w:val="0"/>
                <w:sz w:val="18"/>
              </w:rPr>
              <w:t>BLOCKED: Sprinkler sign-off is blocked. Groups above 50 kWh without a UL 9540A report: UPS string 1, UPS string 2, UPS string 3, UPS string 4. The density math is still shown.</w:t>
            </w:r>
          </w:p>
        </w:tc>
      </w:tr>
      <w:tr>
        <w:tc>
          <w:tcPr>
            <w:tcW w:type="dxa" w:w="1958"/>
          </w:tcPr>
          <w:p>
            <w:r/>
            <w:r>
              <w:rPr>
                <w:rFonts w:ascii="Arial" w:hAnsi="Arial" w:cs="Arial" w:eastAsia="Arial"/>
                <w:b w:val="0"/>
                <w:sz w:val="18"/>
              </w:rPr>
              <w:t>RFI-006</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Mech</w:t>
            </w:r>
          </w:p>
        </w:tc>
        <w:tc>
          <w:tcPr>
            <w:tcW w:type="dxa" w:w="1958"/>
          </w:tcPr>
          <w:p>
            <w:r/>
            <w:r>
              <w:rPr>
                <w:rFonts w:ascii="Arial" w:hAnsi="Arial" w:cs="Arial" w:eastAsia="Arial"/>
                <w:b w:val="0"/>
                <w:sz w:val="18"/>
              </w:rPr>
              <w:t>Release mass-balance helper</w:t>
            </w:r>
          </w:p>
        </w:tc>
        <w:tc>
          <w:tcPr>
            <w:tcW w:type="dxa" w:w="1958"/>
          </w:tcPr>
          <w:p>
            <w:r/>
            <w:r>
              <w:rPr>
                <w:rFonts w:ascii="Arial" w:hAnsi="Arial" w:cs="Arial" w:eastAsia="Arial"/>
                <w:b w:val="0"/>
                <w:sz w:val="18"/>
              </w:rPr>
              <w:t>INFO: No release mass and room volume are entered, so the helper has nothing to compute.</w:t>
            </w:r>
          </w:p>
        </w:tc>
      </w:tr>
      <w:tr>
        <w:tc>
          <w:tcPr>
            <w:tcW w:type="dxa" w:w="1958"/>
          </w:tcPr>
          <w:p>
            <w:r/>
            <w:r>
              <w:rPr>
                <w:rFonts w:ascii="Arial" w:hAnsi="Arial" w:cs="Arial" w:eastAsia="Arial"/>
                <w:b w:val="0"/>
                <w:sz w:val="18"/>
              </w:rPr>
              <w:t>RFI-007</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Owner</w:t>
            </w:r>
          </w:p>
        </w:tc>
        <w:tc>
          <w:tcPr>
            <w:tcW w:type="dxa" w:w="1958"/>
          </w:tcPr>
          <w:p>
            <w:r/>
            <w:r>
              <w:rPr>
                <w:rFonts w:ascii="Arial" w:hAnsi="Arial" w:cs="Arial" w:eastAsia="Arial"/>
                <w:b w:val="0"/>
                <w:sz w:val="18"/>
              </w:rPr>
              <w:t>UL 9540A report missing</w:t>
            </w:r>
          </w:p>
        </w:tc>
        <w:tc>
          <w:tcPr>
            <w:tcW w:type="dxa" w:w="1958"/>
          </w:tcPr>
          <w:p>
            <w:r/>
            <w:r>
              <w:rPr>
                <w:rFonts w:ascii="Arial" w:hAnsi="Arial" w:cs="Arial" w:eastAsia="Arial"/>
                <w:b w:val="0"/>
                <w:sz w:val="18"/>
              </w:rPr>
              <w:t>Provide the UL 9540A report for UPS string 1, UPS string 2, UPS string 3, UPS string 4. Sprinkler density cannot be reduced without it, and groups above the workbench cutoff block sprinkler sign-off.</w:t>
            </w:r>
          </w:p>
        </w:tc>
      </w:tr>
      <w:tr>
        <w:tc>
          <w:tcPr>
            <w:tcW w:type="dxa" w:w="1958"/>
          </w:tcPr>
          <w:p>
            <w:r/>
            <w:r>
              <w:rPr>
                <w:rFonts w:ascii="Arial" w:hAnsi="Arial" w:cs="Arial" w:eastAsia="Arial"/>
                <w:b w:val="0"/>
                <w:sz w:val="18"/>
              </w:rPr>
              <w:t>RFI-008</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Architect</w:t>
            </w:r>
          </w:p>
        </w:tc>
        <w:tc>
          <w:tcPr>
            <w:tcW w:type="dxa" w:w="1958"/>
          </w:tcPr>
          <w:p>
            <w:r/>
            <w:r>
              <w:rPr>
                <w:rFonts w:ascii="Arial" w:hAnsi="Arial" w:cs="Arial" w:eastAsia="Arial"/>
                <w:b w:val="0"/>
                <w:sz w:val="18"/>
              </w:rPr>
              <w:t>Door hardware follows the barrier</w:t>
            </w:r>
          </w:p>
        </w:tc>
        <w:tc>
          <w:tcPr>
            <w:tcW w:type="dxa" w:w="1958"/>
          </w:tcPr>
          <w:p>
            <w:r/>
            <w:r>
              <w:rPr>
                <w:rFonts w:ascii="Arial" w:hAnsi="Arial" w:cs="Arial" w:eastAsia="Arial"/>
                <w:b w:val="0"/>
                <w:sz w:val="18"/>
              </w:rPr>
              <w:t>Confirm door and frame ratings match the barrier (2 h door in a 2 h wall, 3 h door in a 3 h wall) and that hold-open devices release on a fire-alarm signal.</w:t>
            </w:r>
          </w:p>
        </w:tc>
      </w:tr>
      <w:tr>
        <w:tc>
          <w:tcPr>
            <w:tcW w:type="dxa" w:w="1958"/>
          </w:tcPr>
          <w:p>
            <w:r/>
            <w:r>
              <w:rPr>
                <w:rFonts w:ascii="Arial" w:hAnsi="Arial" w:cs="Arial" w:eastAsia="Arial"/>
                <w:b w:val="0"/>
                <w:sz w:val="18"/>
              </w:rPr>
              <w:t>RFI-009</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DMC sensor UPS-1-DMC in UPS-1 from the UL 9540A gas data and the airflow with exhaust on and with exhaust failed.</w:t>
            </w:r>
          </w:p>
        </w:tc>
      </w:tr>
      <w:tr>
        <w:tc>
          <w:tcPr>
            <w:tcW w:type="dxa" w:w="1958"/>
          </w:tcPr>
          <w:p>
            <w:r/>
            <w:r>
              <w:rPr>
                <w:rFonts w:ascii="Arial" w:hAnsi="Arial" w:cs="Arial" w:eastAsia="Arial"/>
                <w:b w:val="0"/>
                <w:sz w:val="18"/>
              </w:rPr>
              <w:t>RFI-010</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H2 sensor UPS-1-H2 in UPS-1 from the UL 9540A gas data and the airflow with exhaust on and with exhaust failed.</w:t>
            </w:r>
          </w:p>
        </w:tc>
      </w:tr>
      <w:tr>
        <w:tc>
          <w:tcPr>
            <w:tcW w:type="dxa" w:w="1958"/>
          </w:tcPr>
          <w:p>
            <w:r/>
            <w:r>
              <w:rPr>
                <w:rFonts w:ascii="Arial" w:hAnsi="Arial" w:cs="Arial" w:eastAsia="Arial"/>
                <w:b w:val="0"/>
                <w:sz w:val="18"/>
              </w:rPr>
              <w:t>RFI-011</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DMC sensor UPS-2-DMC in UPS-2 from the UL 9540A gas data and the airflow with exhaust on and with exhaust failed.</w:t>
            </w:r>
          </w:p>
        </w:tc>
      </w:tr>
      <w:tr>
        <w:tc>
          <w:tcPr>
            <w:tcW w:type="dxa" w:w="1958"/>
          </w:tcPr>
          <w:p>
            <w:r/>
            <w:r>
              <w:rPr>
                <w:rFonts w:ascii="Arial" w:hAnsi="Arial" w:cs="Arial" w:eastAsia="Arial"/>
                <w:b w:val="0"/>
                <w:sz w:val="18"/>
              </w:rPr>
              <w:t>RFI-012</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H2 sensor UPS-2-H2 in UPS-2 from the UL 9540A gas data and the airflow with exhaust on and with exhaust failed.</w:t>
            </w:r>
          </w:p>
        </w:tc>
      </w:tr>
      <w:tr>
        <w:tc>
          <w:tcPr>
            <w:tcW w:type="dxa" w:w="1958"/>
          </w:tcPr>
          <w:p>
            <w:r/>
            <w:r>
              <w:rPr>
                <w:rFonts w:ascii="Arial" w:hAnsi="Arial" w:cs="Arial" w:eastAsia="Arial"/>
                <w:b w:val="0"/>
                <w:sz w:val="18"/>
              </w:rPr>
              <w:t>RFI-013</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DMC sensor UPS-3-DMC in UPS-3 from the UL 9540A gas data and the airflow with exhaust on and with exhaust failed.</w:t>
            </w:r>
          </w:p>
        </w:tc>
      </w:tr>
      <w:tr>
        <w:tc>
          <w:tcPr>
            <w:tcW w:type="dxa" w:w="1958"/>
          </w:tcPr>
          <w:p>
            <w:r/>
            <w:r>
              <w:rPr>
                <w:rFonts w:ascii="Arial" w:hAnsi="Arial" w:cs="Arial" w:eastAsia="Arial"/>
                <w:b w:val="0"/>
                <w:sz w:val="18"/>
              </w:rPr>
              <w:t>RFI-014</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H2 sensor UPS-3-H2 in UPS-3 from the UL 9540A gas data and the airflow with exhaust on and with exhaust failed.</w:t>
            </w:r>
          </w:p>
        </w:tc>
      </w:tr>
      <w:tr>
        <w:tc>
          <w:tcPr>
            <w:tcW w:type="dxa" w:w="1958"/>
          </w:tcPr>
          <w:p>
            <w:r/>
            <w:r>
              <w:rPr>
                <w:rFonts w:ascii="Arial" w:hAnsi="Arial" w:cs="Arial" w:eastAsia="Arial"/>
                <w:b w:val="0"/>
                <w:sz w:val="18"/>
              </w:rPr>
              <w:t>RFI-015</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DMC sensor UPS-4-DMC in UPS-4 from the UL 9540A gas data and the airflow with exhaust on and with exhaust failed.</w:t>
            </w:r>
          </w:p>
        </w:tc>
      </w:tr>
      <w:tr>
        <w:tc>
          <w:tcPr>
            <w:tcW w:type="dxa" w:w="1958"/>
          </w:tcPr>
          <w:p>
            <w:r/>
            <w:r>
              <w:rPr>
                <w:rFonts w:ascii="Arial" w:hAnsi="Arial" w:cs="Arial" w:eastAsia="Arial"/>
                <w:b w:val="0"/>
                <w:sz w:val="18"/>
              </w:rPr>
              <w:t>RFI-016</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Sensor height still an open item</w:t>
            </w:r>
          </w:p>
        </w:tc>
        <w:tc>
          <w:tcPr>
            <w:tcW w:type="dxa" w:w="1958"/>
          </w:tcPr>
          <w:p>
            <w:r/>
            <w:r>
              <w:rPr>
                <w:rFonts w:ascii="Arial" w:hAnsi="Arial" w:cs="Arial" w:eastAsia="Arial"/>
                <w:b w:val="0"/>
                <w:sz w:val="18"/>
              </w:rPr>
              <w:t>Justify the mounting height of H2 sensor UPS-4-H2 in UPS-4 from the UL 9540A gas data and the airflow with exhaust on and with exhaust failed.</w:t>
            </w:r>
          </w:p>
        </w:tc>
      </w:tr>
      <w:tr>
        <w:tc>
          <w:tcPr>
            <w:tcW w:type="dxa" w:w="1958"/>
          </w:tcPr>
          <w:p>
            <w:r/>
            <w:r>
              <w:rPr>
                <w:rFonts w:ascii="Arial" w:hAnsi="Arial" w:cs="Arial" w:eastAsia="Arial"/>
                <w:b w:val="0"/>
                <w:sz w:val="18"/>
              </w:rPr>
              <w:t>RFI-017</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Elec</w:t>
            </w:r>
          </w:p>
        </w:tc>
        <w:tc>
          <w:tcPr>
            <w:tcW w:type="dxa" w:w="1958"/>
          </w:tcPr>
          <w:p>
            <w:r/>
            <w:r>
              <w:rPr>
                <w:rFonts w:ascii="Arial" w:hAnsi="Arial" w:cs="Arial" w:eastAsia="Arial"/>
                <w:b w:val="0"/>
                <w:sz w:val="18"/>
              </w:rPr>
              <w:t>High-gas signal to the FACP</w:t>
            </w:r>
          </w:p>
        </w:tc>
        <w:tc>
          <w:tcPr>
            <w:tcW w:type="dxa" w:w="1958"/>
          </w:tcPr>
          <w:p>
            <w:r/>
            <w:r>
              <w:rPr>
                <w:rFonts w:ascii="Arial" w:hAnsi="Arial" w:cs="Arial" w:eastAsia="Arial"/>
                <w:b w:val="0"/>
                <w:sz w:val="18"/>
              </w:rPr>
              <w:t>Provide a high-gas signal to the FACP. Local horns and strobes do not replace that signal.</w:t>
            </w:r>
          </w:p>
        </w:tc>
      </w:tr>
      <w:tr>
        <w:tc>
          <w:tcPr>
            <w:tcW w:type="dxa" w:w="1958"/>
          </w:tcPr>
          <w:p>
            <w:r/>
            <w:r>
              <w:rPr>
                <w:rFonts w:ascii="Arial" w:hAnsi="Arial" w:cs="Arial" w:eastAsia="Arial"/>
                <w:b w:val="0"/>
                <w:sz w:val="18"/>
              </w:rPr>
              <w:t>RFI-018</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Relay landings not shown</w:t>
            </w:r>
          </w:p>
        </w:tc>
        <w:tc>
          <w:tcPr>
            <w:tcW w:type="dxa" w:w="1958"/>
          </w:tcPr>
          <w:p>
            <w:r/>
            <w:r>
              <w:rPr>
                <w:rFonts w:ascii="Arial" w:hAnsi="Arial" w:cs="Arial" w:eastAsia="Arial"/>
                <w:b w:val="0"/>
                <w:sz w:val="18"/>
              </w:rPr>
              <w:t>Show relay landings for R1 (exhaust and makeup), R2 (gas alarm to the FACP), R3 (gas horns and strobes), and the fault relay (trouble to the FACP).</w:t>
            </w:r>
          </w:p>
        </w:tc>
      </w:tr>
      <w:tr>
        <w:tc>
          <w:tcPr>
            <w:tcW w:type="dxa" w:w="1958"/>
          </w:tcPr>
          <w:p>
            <w:r/>
            <w:r>
              <w:rPr>
                <w:rFonts w:ascii="Arial" w:hAnsi="Arial" w:cs="Arial" w:eastAsia="Arial"/>
                <w:b w:val="0"/>
                <w:sz w:val="18"/>
              </w:rPr>
              <w:t>RFI-019</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Monitoring-only or BACnet-only gas detection</w:t>
            </w:r>
          </w:p>
        </w:tc>
        <w:tc>
          <w:tcPr>
            <w:tcW w:type="dxa" w:w="1958"/>
          </w:tcPr>
          <w:p>
            <w:r/>
            <w:r>
              <w:rPr>
                <w:rFonts w:ascii="Arial" w:hAnsi="Arial" w:cs="Arial" w:eastAsia="Arial"/>
                <w:b w:val="0"/>
                <w:sz w:val="18"/>
              </w:rPr>
              <w:t>Gas detection is marked as monitoring-only and an add-alternate. Confirm it is base-scope, hardwired explosion control and not a monitoring-only or add-alternate system.</w:t>
            </w:r>
          </w:p>
        </w:tc>
      </w:tr>
      <w:tr>
        <w:tc>
          <w:tcPr>
            <w:tcW w:type="dxa" w:w="1958"/>
          </w:tcPr>
          <w:p>
            <w:r/>
            <w:r>
              <w:rPr>
                <w:rFonts w:ascii="Arial" w:hAnsi="Arial" w:cs="Arial" w:eastAsia="Arial"/>
                <w:b w:val="0"/>
                <w:sz w:val="18"/>
              </w:rPr>
              <w:t>RFI-020</w:t>
            </w:r>
          </w:p>
        </w:tc>
        <w:tc>
          <w:tcPr>
            <w:tcW w:type="dxa" w:w="1958"/>
          </w:tcPr>
          <w:p>
            <w:r/>
            <w:r>
              <w:rPr>
                <w:rFonts w:ascii="Arial" w:hAnsi="Arial" w:cs="Arial" w:eastAsia="Arial"/>
                <w:b w:val="0"/>
                <w:sz w:val="18"/>
              </w:rPr>
              <w:t>open</w:t>
            </w:r>
          </w:p>
        </w:tc>
        <w:tc>
          <w:tcPr>
            <w:tcW w:type="dxa" w:w="1958"/>
          </w:tcPr>
          <w:p>
            <w:r/>
            <w:r>
              <w:rPr>
                <w:rFonts w:ascii="Arial" w:hAnsi="Arial" w:cs="Arial" w:eastAsia="Arial"/>
                <w:b w:val="0"/>
                <w:sz w:val="18"/>
              </w:rPr>
              <w:t>Controls vendor</w:t>
            </w:r>
          </w:p>
        </w:tc>
        <w:tc>
          <w:tcPr>
            <w:tcW w:type="dxa" w:w="1958"/>
          </w:tcPr>
          <w:p>
            <w:r/>
            <w:r>
              <w:rPr>
                <w:rFonts w:ascii="Arial" w:hAnsi="Arial" w:cs="Arial" w:eastAsia="Arial"/>
                <w:b w:val="0"/>
                <w:sz w:val="18"/>
              </w:rPr>
              <w:t>Single-gas percent LEL</w:t>
            </w:r>
          </w:p>
        </w:tc>
        <w:tc>
          <w:tcPr>
            <w:tcW w:type="dxa" w:w="1958"/>
          </w:tcPr>
          <w:p>
            <w:r/>
            <w:r>
              <w:rPr>
                <w:rFonts w:ascii="Arial" w:hAnsi="Arial" w:cs="Arial" w:eastAsia="Arial"/>
                <w:b w:val="0"/>
                <w:sz w:val="18"/>
              </w:rPr>
              <w:t>Setpoints are single-gas percent LEL and UL 9540A gas data is not on file. That is not a vent-gas mixture setpoint. Provide UL 9540A gas species and volumes, or a mixture setpoint a PE will accept.</w:t>
            </w:r>
          </w:p>
        </w:tc>
      </w:tr>
    </w:tbl>
    <w:p/>
    <w:p>
      <w:pPr>
        <w:pStyle w:val="Heading1"/>
      </w:pPr>
      <w:r>
        <w:t>Checks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F4E79" w:val="clear"/>
          </w:tcPr>
          <w:p>
            <w:r/>
            <w:r>
              <w:rPr>
                <w:rFonts w:ascii="Arial" w:hAnsi="Arial" w:cs="Arial" w:eastAsia="Arial"/>
                <w:b/>
                <w:color w:val="FFFFFF"/>
                <w:sz w:val="20"/>
              </w:rPr>
              <w:t>Status</w:t>
            </w:r>
          </w:p>
        </w:tc>
        <w:tc>
          <w:tcPr>
            <w:tcW w:type="dxa" w:w="1958"/>
            <w:shd w:fill="1F4E79" w:val="clear"/>
          </w:tcPr>
          <w:p>
            <w:r/>
            <w:r>
              <w:rPr>
                <w:rFonts w:ascii="Arial" w:hAnsi="Arial" w:cs="Arial" w:eastAsia="Arial"/>
                <w:b/>
                <w:color w:val="FFFFFF"/>
                <w:sz w:val="20"/>
              </w:rPr>
              <w:t>ID</w:t>
            </w:r>
          </w:p>
        </w:tc>
        <w:tc>
          <w:tcPr>
            <w:tcW w:type="dxa" w:w="1958"/>
            <w:shd w:fill="1F4E79" w:val="clear"/>
          </w:tcPr>
          <w:p>
            <w:r/>
            <w:r>
              <w:rPr>
                <w:rFonts w:ascii="Arial" w:hAnsi="Arial" w:cs="Arial" w:eastAsia="Arial"/>
                <w:b/>
                <w:color w:val="FFFFFF"/>
                <w:sz w:val="20"/>
              </w:rPr>
              <w:t>Value</w:t>
            </w:r>
          </w:p>
        </w:tc>
        <w:tc>
          <w:tcPr>
            <w:tcW w:type="dxa" w:w="1958"/>
            <w:shd w:fill="1F4E79" w:val="clear"/>
          </w:tcPr>
          <w:p>
            <w:r/>
            <w:r>
              <w:rPr>
                <w:rFonts w:ascii="Arial" w:hAnsi="Arial" w:cs="Arial" w:eastAsia="Arial"/>
                <w:b/>
                <w:color w:val="FFFFFF"/>
                <w:sz w:val="20"/>
              </w:rPr>
              <w:t>Citation</w:t>
            </w:r>
          </w:p>
        </w:tc>
        <w:tc>
          <w:tcPr>
            <w:tcW w:type="dxa" w:w="1958"/>
            <w:shd w:fill="1F4E79" w:val="clear"/>
          </w:tcPr>
          <w:p>
            <w:r/>
            <w:r>
              <w:rPr>
                <w:rFonts w:ascii="Arial" w:hAnsi="Arial" w:cs="Arial" w:eastAsia="Arial"/>
                <w:b/>
                <w:color w:val="FFFFFF"/>
                <w:sz w:val="20"/>
              </w:rPr>
              <w:t>Tags</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SCOPE-US</w:t>
            </w:r>
          </w:p>
        </w:tc>
        <w:tc>
          <w:tcPr>
            <w:tcW w:type="dxa" w:w="1958"/>
          </w:tcPr>
          <w:p>
            <w:r/>
            <w:r>
              <w:rPr>
                <w:rFonts w:ascii="Arial" w:hAnsi="Arial" w:cs="Arial" w:eastAsia="Arial"/>
                <w:b w:val="0"/>
                <w:sz w:val="18"/>
              </w:rPr>
              <w:t>US</w:t>
            </w:r>
          </w:p>
        </w:tc>
        <w:tc>
          <w:tcPr>
            <w:tcW w:type="dxa" w:w="1958"/>
          </w:tcPr>
          <w:p>
            <w:r/>
            <w:r>
              <w:rPr>
                <w:rFonts w:ascii="Arial" w:hAnsi="Arial" w:cs="Arial" w:eastAsia="Arial"/>
                <w:b w:val="0"/>
                <w:sz w:val="18"/>
              </w:rPr>
              <w:t>BESS WorkBench scope</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CODE-EDITION</w:t>
            </w:r>
          </w:p>
        </w:tc>
        <w:tc>
          <w:tcPr>
            <w:tcW w:type="dxa" w:w="1958"/>
          </w:tcPr>
          <w:p>
            <w:r/>
            <w:r>
              <w:rPr>
                <w:rFonts w:ascii="Arial" w:hAnsi="Arial" w:cs="Arial" w:eastAsia="Arial"/>
                <w:b w:val="0"/>
                <w:sz w:val="18"/>
              </w:rPr>
              <w:t>1.0.0</w:t>
            </w:r>
          </w:p>
        </w:tc>
        <w:tc>
          <w:tcPr>
            <w:tcW w:type="dxa" w:w="1958"/>
          </w:tcPr>
          <w:p>
            <w:r/>
            <w:r>
              <w:rPr>
                <w:rFonts w:ascii="Arial" w:hAnsi="Arial" w:cs="Arial" w:eastAsia="Arial"/>
                <w:b w:val="0"/>
                <w:sz w:val="18"/>
              </w:rPr>
              <w:t>Project code basis</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FP-ROOM-2H</w:t>
            </w:r>
          </w:p>
        </w:tc>
        <w:tc>
          <w:tcPr>
            <w:tcW w:type="dxa" w:w="1958"/>
          </w:tcPr>
          <w:p>
            <w:r/>
            <w:r>
              <w:rPr>
                <w:rFonts w:ascii="Arial" w:hAnsi="Arial" w:cs="Arial" w:eastAsia="Arial"/>
                <w:b w:val="0"/>
                <w:sz w:val="18"/>
              </w:rPr>
              <w:t>2 h</w:t>
            </w:r>
          </w:p>
        </w:tc>
        <w:tc>
          <w:tcPr>
            <w:tcW w:type="dxa" w:w="1958"/>
          </w:tcPr>
          <w:p>
            <w:r/>
            <w:r>
              <w:rPr>
                <w:rFonts w:ascii="Arial" w:hAnsi="Arial" w:cs="Arial" w:eastAsia="Arial"/>
                <w:b w:val="0"/>
                <w:sz w:val="18"/>
              </w:rPr>
              <w:t>IFC 2024 1207.7.4</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FP-UL9540</w:t>
            </w:r>
          </w:p>
        </w:tc>
        <w:tc>
          <w:tcPr>
            <w:tcW w:type="dxa" w:w="1958"/>
          </w:tcPr>
          <w:p>
            <w:r/>
            <w:r>
              <w:rPr>
                <w:rFonts w:ascii="Arial" w:hAnsi="Arial" w:cs="Arial" w:eastAsia="Arial"/>
                <w:b w:val="0"/>
                <w:sz w:val="18"/>
              </w:rPr>
              <w:t>listed</w:t>
            </w:r>
          </w:p>
        </w:tc>
        <w:tc>
          <w:tcPr>
            <w:tcW w:type="dxa" w:w="1958"/>
          </w:tcPr>
          <w:p>
            <w:r/>
            <w:r>
              <w:rPr>
                <w:rFonts w:ascii="Arial" w:hAnsi="Arial" w:cs="Arial" w:eastAsia="Arial"/>
                <w:b w:val="0"/>
                <w:sz w:val="18"/>
              </w:rPr>
              <w:t>IFC 2024 1207.3.1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FP-SPACING</w:t>
            </w:r>
          </w:p>
        </w:tc>
        <w:tc>
          <w:tcPr>
            <w:tcW w:type="dxa" w:w="1958"/>
          </w:tcPr>
          <w:p>
            <w:r/>
            <w:r>
              <w:rPr>
                <w:rFonts w:ascii="Arial" w:hAnsi="Arial" w:cs="Arial" w:eastAsia="Arial"/>
                <w:b w:val="0"/>
                <w:sz w:val="18"/>
              </w:rPr>
              <w:t>UPS string 1 36 in, UPS string 2 36 in, UPS string 3 36 in, UPS string 4 36 in</w:t>
            </w:r>
          </w:p>
        </w:tc>
        <w:tc>
          <w:tcPr>
            <w:tcW w:type="dxa" w:w="1958"/>
          </w:tcPr>
          <w:p>
            <w:r/>
            <w:r>
              <w:rPr>
                <w:rFonts w:ascii="Arial" w:hAnsi="Arial" w:cs="Arial" w:eastAsia="Arial"/>
                <w:b w:val="0"/>
                <w:sz w:val="18"/>
              </w:rPr>
              <w:t>Project record</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FP-CHEM-OTHER</w:t>
            </w:r>
          </w:p>
        </w:tc>
        <w:tc>
          <w:tcPr>
            <w:tcW w:type="dxa" w:w="1958"/>
          </w:tcPr>
          <w:p>
            <w:r/>
            <w:r>
              <w:rPr>
                <w:rFonts w:ascii="Arial" w:hAnsi="Arial" w:cs="Arial" w:eastAsia="Arial"/>
                <w:b w:val="0"/>
                <w:sz w:val="18"/>
              </w:rPr>
              <w:t>lithium-ion</w:t>
            </w:r>
          </w:p>
        </w:tc>
        <w:tc>
          <w:tcPr>
            <w:tcW w:type="dxa" w:w="1958"/>
          </w:tcPr>
          <w:p>
            <w:r/>
            <w:r>
              <w:rPr>
                <w:rFonts w:ascii="Arial" w:hAnsi="Arial" w:cs="Arial" w:eastAsia="Arial"/>
                <w:b w:val="0"/>
                <w:sz w:val="18"/>
              </w:rPr>
              <w:t>IFC 2024 Table 1207.1.1</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FA-SMOKE</w:t>
            </w:r>
          </w:p>
        </w:tc>
        <w:tc>
          <w:tcPr>
            <w:tcW w:type="dxa" w:w="1958"/>
          </w:tcPr>
          <w:p>
            <w:r/>
            <w:r>
              <w:rPr>
                <w:rFonts w:ascii="Arial" w:hAnsi="Arial" w:cs="Arial" w:eastAsia="Arial"/>
                <w:b w:val="0"/>
                <w:sz w:val="18"/>
              </w:rPr>
              <w:t>smoke</w:t>
            </w:r>
          </w:p>
        </w:tc>
        <w:tc>
          <w:tcPr>
            <w:tcW w:type="dxa" w:w="1958"/>
          </w:tcPr>
          <w:p>
            <w:r/>
            <w:r>
              <w:rPr>
                <w:rFonts w:ascii="Arial" w:hAnsi="Arial" w:cs="Arial" w:eastAsia="Arial"/>
                <w:b w:val="0"/>
                <w:sz w:val="18"/>
              </w:rPr>
              <w:t>IFC 2024 1207.5.4</w:t>
            </w:r>
          </w:p>
        </w:tc>
        <w:tc>
          <w:tcPr>
            <w:tcW w:type="dxa" w:w="1958"/>
          </w:tcPr>
          <w:p>
            <w:r/>
            <w:r>
              <w:rPr>
                <w:rFonts w:ascii="Arial" w:hAnsi="Arial" w:cs="Arial" w:eastAsia="Arial"/>
                <w:b w:val="0"/>
                <w:sz w:val="18"/>
              </w:rPr>
              <w:t>ASSUMED, 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FP-THRESH-20</w:t>
            </w:r>
          </w:p>
        </w:tc>
        <w:tc>
          <w:tcPr>
            <w:tcW w:type="dxa" w:w="1958"/>
          </w:tcPr>
          <w:p>
            <w:r/>
            <w:r>
              <w:rPr>
                <w:rFonts w:ascii="Arial" w:hAnsi="Arial" w:cs="Arial" w:eastAsia="Arial"/>
                <w:b w:val="0"/>
                <w:sz w:val="18"/>
              </w:rPr>
              <w:t>20 kWh/room</w:t>
            </w:r>
          </w:p>
        </w:tc>
        <w:tc>
          <w:tcPr>
            <w:tcW w:type="dxa" w:w="1958"/>
          </w:tcPr>
          <w:p>
            <w:r/>
            <w:r>
              <w:rPr>
                <w:rFonts w:ascii="Arial" w:hAnsi="Arial" w:cs="Arial" w:eastAsia="Arial"/>
                <w:b w:val="0"/>
                <w:sz w:val="18"/>
              </w:rPr>
              <w:t>IFC 2024 Table 1207.1.1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FP-FA-SEP</w:t>
            </w:r>
          </w:p>
        </w:tc>
        <w:tc>
          <w:tcPr>
            <w:tcW w:type="dxa" w:w="1958"/>
          </w:tcPr>
          <w:p>
            <w:r/>
            <w:r>
              <w:rPr>
                <w:rFonts w:ascii="Arial" w:hAnsi="Arial" w:cs="Arial" w:eastAsia="Arial"/>
                <w:b w:val="0"/>
                <w:sz w:val="18"/>
              </w:rPr>
              <w:t>1 claimed fire area(s)</w:t>
            </w:r>
          </w:p>
        </w:tc>
        <w:tc>
          <w:tcPr>
            <w:tcW w:type="dxa" w:w="1958"/>
          </w:tcPr>
          <w:p>
            <w:r/>
            <w:r>
              <w:rPr>
                <w:rFonts w:ascii="Arial" w:hAnsi="Arial" w:cs="Arial" w:eastAsia="Arial"/>
                <w:b w:val="0"/>
                <w:sz w:val="18"/>
              </w:rPr>
              <w:t>IBC 2024 Table 707.3.10</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FP-FA-600</w:t>
            </w:r>
          </w:p>
        </w:tc>
        <w:tc>
          <w:tcPr>
            <w:tcW w:type="dxa" w:w="1958"/>
          </w:tcPr>
          <w:p>
            <w:r/>
            <w:r>
              <w:rPr>
                <w:rFonts w:ascii="Arial" w:hAnsi="Arial" w:cs="Arial" w:eastAsia="Arial"/>
                <w:b w:val="0"/>
                <w:sz w:val="18"/>
              </w:rPr>
              <w:t>600 kWh</w:t>
            </w:r>
          </w:p>
        </w:tc>
        <w:tc>
          <w:tcPr>
            <w:tcW w:type="dxa" w:w="1958"/>
          </w:tcPr>
          <w:p>
            <w:r/>
            <w:r>
              <w:rPr>
                <w:rFonts w:ascii="Arial" w:hAnsi="Arial" w:cs="Arial" w:eastAsia="Arial"/>
                <w:b w:val="0"/>
                <w:sz w:val="18"/>
              </w:rPr>
              <w:t>IFC 2024 Table 1207.5</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FP-IMC-FSD</w:t>
            </w:r>
          </w:p>
        </w:tc>
        <w:tc>
          <w:tcPr>
            <w:tcW w:type="dxa" w:w="1958"/>
          </w:tcPr>
          <w:p>
            <w:r/>
            <w:r>
              <w:rPr>
                <w:rFonts w:ascii="Arial" w:hAnsi="Arial" w:cs="Arial" w:eastAsia="Arial"/>
                <w:b w:val="0"/>
                <w:sz w:val="18"/>
              </w:rPr>
              <w:t>clear</w:t>
            </w:r>
          </w:p>
        </w:tc>
        <w:tc>
          <w:tcPr>
            <w:tcW w:type="dxa" w:w="1958"/>
          </w:tcPr>
          <w:p>
            <w:r/>
            <w:r>
              <w:rPr>
                <w:rFonts w:ascii="Arial" w:hAnsi="Arial" w:cs="Arial" w:eastAsia="Arial"/>
                <w:b w:val="0"/>
                <w:sz w:val="18"/>
              </w:rPr>
              <w:t>IMC 2024 509.6.1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FP-IMC-BAL</w:t>
            </w:r>
          </w:p>
        </w:tc>
        <w:tc>
          <w:tcPr>
            <w:tcW w:type="dxa" w:w="1958"/>
          </w:tcPr>
          <w:p>
            <w:r/>
            <w:r>
              <w:rPr>
                <w:rFonts w:ascii="Arial" w:hAnsi="Arial" w:cs="Arial" w:eastAsia="Arial"/>
                <w:b w:val="0"/>
                <w:sz w:val="18"/>
              </w:rPr>
              <w:t>clear</w:t>
            </w:r>
          </w:p>
        </w:tc>
        <w:tc>
          <w:tcPr>
            <w:tcW w:type="dxa" w:w="1958"/>
          </w:tcPr>
          <w:p>
            <w:r/>
            <w:r>
              <w:rPr>
                <w:rFonts w:ascii="Arial" w:hAnsi="Arial" w:cs="Arial" w:eastAsia="Arial"/>
                <w:b w:val="0"/>
                <w:sz w:val="18"/>
              </w:rPr>
              <w:t>IMC 2024 509.5.1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FP-IMC-BD</w:t>
            </w:r>
          </w:p>
        </w:tc>
        <w:tc>
          <w:tcPr>
            <w:tcW w:type="dxa" w:w="1958"/>
          </w:tcPr>
          <w:p>
            <w:r/>
            <w:r>
              <w:rPr>
                <w:rFonts w:ascii="Arial" w:hAnsi="Arial" w:cs="Arial" w:eastAsia="Arial"/>
                <w:b w:val="0"/>
                <w:sz w:val="18"/>
              </w:rPr>
              <w:t>clear</w:t>
            </w:r>
          </w:p>
        </w:tc>
        <w:tc>
          <w:tcPr>
            <w:tcW w:type="dxa" w:w="1958"/>
          </w:tcPr>
          <w:p>
            <w:r/>
            <w:r>
              <w:rPr>
                <w:rFonts w:ascii="Arial" w:hAnsi="Arial" w:cs="Arial" w:eastAsia="Arial"/>
                <w:b w:val="0"/>
                <w:sz w:val="18"/>
              </w:rPr>
              <w:t>IMC 2024 509</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FP-IMC-SHAFT</w:t>
            </w:r>
          </w:p>
        </w:tc>
        <w:tc>
          <w:tcPr>
            <w:tcW w:type="dxa" w:w="1958"/>
          </w:tcPr>
          <w:p>
            <w:r/>
            <w:r>
              <w:rPr>
                <w:rFonts w:ascii="Arial" w:hAnsi="Arial" w:cs="Arial" w:eastAsia="Arial"/>
                <w:b w:val="0"/>
                <w:sz w:val="18"/>
              </w:rPr>
              <w:t>shaft</w:t>
            </w:r>
          </w:p>
        </w:tc>
        <w:tc>
          <w:tcPr>
            <w:tcW w:type="dxa" w:w="1958"/>
          </w:tcPr>
          <w:p>
            <w:r/>
            <w:r>
              <w:rPr>
                <w:rFonts w:ascii="Arial" w:hAnsi="Arial" w:cs="Arial" w:eastAsia="Arial"/>
                <w:b w:val="0"/>
                <w:sz w:val="18"/>
              </w:rPr>
              <w:t>IMC 2024 509.6.1.1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FP-IMC-MOTOR</w:t>
            </w:r>
          </w:p>
        </w:tc>
        <w:tc>
          <w:tcPr>
            <w:tcW w:type="dxa" w:w="1958"/>
          </w:tcPr>
          <w:p>
            <w:r/>
            <w:r>
              <w:rPr>
                <w:rFonts w:ascii="Arial" w:hAnsi="Arial" w:cs="Arial" w:eastAsia="Arial"/>
                <w:b w:val="0"/>
                <w:sz w:val="18"/>
              </w:rPr>
              <w:t>motorized damper</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FP-IMC-OTHER</w:t>
            </w:r>
          </w:p>
        </w:tc>
        <w:tc>
          <w:tcPr>
            <w:tcW w:type="dxa" w:w="1958"/>
          </w:tcPr>
          <w:p>
            <w:r/>
            <w:r>
              <w:rPr>
                <w:rFonts w:ascii="Arial" w:hAnsi="Arial" w:cs="Arial" w:eastAsia="Arial"/>
                <w:b w:val="0"/>
                <w:sz w:val="18"/>
              </w:rPr>
              <w:t>none</w:t>
            </w:r>
          </w:p>
        </w:tc>
        <w:tc>
          <w:tcPr>
            <w:tcW w:type="dxa" w:w="1958"/>
          </w:tcPr>
          <w:p>
            <w:r/>
            <w:r>
              <w:rPr>
                <w:rFonts w:ascii="Arial" w:hAnsi="Arial" w:cs="Arial" w:eastAsia="Arial"/>
                <w:b w:val="0"/>
                <w:sz w:val="18"/>
              </w:rPr>
              <w:t>IBC 2024 Table 717.3.2.1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FA-IMC-509</w:t>
            </w:r>
          </w:p>
        </w:tc>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IMC 2024 509</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FP-EXH-LOGIC</w:t>
            </w:r>
          </w:p>
        </w:tc>
        <w:tc>
          <w:tcPr>
            <w:tcW w:type="dxa" w:w="1958"/>
          </w:tcPr>
          <w:p>
            <w:r/>
            <w:r>
              <w:rPr>
                <w:rFonts w:ascii="Arial" w:hAnsi="Arial" w:cs="Arial" w:eastAsia="Arial"/>
                <w:b w:val="0"/>
                <w:sz w:val="18"/>
              </w:rPr>
              <w:t>latched</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FA-NO-SHUTDOWN</w:t>
            </w:r>
          </w:p>
        </w:tc>
        <w:tc>
          <w:tcPr>
            <w:tcW w:type="dxa" w:w="1958"/>
          </w:tcPr>
          <w:p>
            <w:r/>
            <w:r>
              <w:rPr>
                <w:rFonts w:ascii="Arial" w:hAnsi="Arial" w:cs="Arial" w:eastAsia="Arial"/>
                <w:b w:val="0"/>
                <w:sz w:val="18"/>
              </w:rPr>
              <w:t>exhaust stays on</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FA-EXH-STANDBY</w:t>
            </w:r>
          </w:p>
        </w:tc>
        <w:tc>
          <w:tcPr>
            <w:tcW w:type="dxa" w:w="1958"/>
          </w:tcPr>
          <w:p>
            <w:r/>
            <w:r>
              <w:rPr>
                <w:rFonts w:ascii="Arial" w:hAnsi="Arial" w:cs="Arial" w:eastAsia="Arial"/>
                <w:b w:val="0"/>
                <w:sz w:val="18"/>
              </w:rPr>
              <w:t>2 h</w:t>
            </w:r>
          </w:p>
        </w:tc>
        <w:tc>
          <w:tcPr>
            <w:tcW w:type="dxa" w:w="1958"/>
          </w:tcPr>
          <w:p>
            <w:r/>
            <w:r>
              <w:rPr>
                <w:rFonts w:ascii="Arial" w:hAnsi="Arial" w:cs="Arial" w:eastAsia="Arial"/>
                <w:b w:val="0"/>
                <w:sz w:val="18"/>
              </w:rPr>
              <w:t>IFC 2024 1207.6.1.2</w:t>
            </w:r>
          </w:p>
        </w:tc>
        <w:tc>
          <w:tcPr>
            <w:tcW w:type="dxa" w:w="1958"/>
          </w:tcPr>
          <w:p>
            <w:r/>
            <w:r>
              <w:rPr>
                <w:rFonts w:ascii="Arial" w:hAnsi="Arial" w:cs="Arial" w:eastAsia="Arial"/>
                <w:b w:val="0"/>
                <w:sz w:val="18"/>
              </w:rPr>
              <w:t>ASSUMED, NEEDS PE REVIEW</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FP-LFL-10</w:t>
            </w:r>
          </w:p>
        </w:tc>
        <w:tc>
          <w:tcPr>
            <w:tcW w:type="dxa" w:w="1958"/>
          </w:tcPr>
          <w:p>
            <w:r/>
            <w:r>
              <w:rPr>
                <w:rFonts w:ascii="Arial" w:hAnsi="Arial" w:cs="Arial" w:eastAsia="Arial"/>
                <w:b w:val="0"/>
                <w:sz w:val="18"/>
              </w:rPr>
              <w:t>10%</w:t>
            </w:r>
          </w:p>
        </w:tc>
        <w:tc>
          <w:tcPr>
            <w:tcW w:type="dxa" w:w="1958"/>
          </w:tcPr>
          <w:p>
            <w:r/>
            <w:r>
              <w:rPr>
                <w:rFonts w:ascii="Arial" w:hAnsi="Arial" w:cs="Arial" w:eastAsia="Arial"/>
                <w:b w:val="0"/>
                <w:sz w:val="18"/>
              </w:rPr>
              <w:t>NFPA 855-2023 9.6.5.6</w:t>
            </w:r>
          </w:p>
        </w:tc>
        <w:tc>
          <w:tcPr>
            <w:tcW w:type="dxa" w:w="1958"/>
          </w:tcPr>
          <w:p>
            <w:r/>
            <w:r>
              <w:rPr>
                <w:rFonts w:ascii="Arial" w:hAnsi="Arial" w:cs="Arial" w:eastAsia="Arial"/>
                <w:b w:val="0"/>
                <w:sz w:val="18"/>
              </w:rPr>
              <w:t>CODE, ASSUMED, NEEDS PE REVIEW</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FP-LFL-25</w:t>
            </w:r>
          </w:p>
        </w:tc>
        <w:tc>
          <w:tcPr>
            <w:tcW w:type="dxa" w:w="1958"/>
          </w:tcPr>
          <w:p>
            <w:r/>
            <w:r>
              <w:rPr>
                <w:rFonts w:ascii="Arial" w:hAnsi="Arial" w:cs="Arial" w:eastAsia="Arial"/>
                <w:b w:val="0"/>
                <w:sz w:val="18"/>
              </w:rPr>
              <w:t>25%</w:t>
            </w:r>
          </w:p>
        </w:tc>
        <w:tc>
          <w:tcPr>
            <w:tcW w:type="dxa" w:w="1958"/>
          </w:tcPr>
          <w:p>
            <w:r/>
            <w:r>
              <w:rPr>
                <w:rFonts w:ascii="Arial" w:hAnsi="Arial" w:cs="Arial" w:eastAsia="Arial"/>
                <w:b w:val="0"/>
                <w:sz w:val="18"/>
              </w:rPr>
              <w:t>NFPA 855-2023 9.6.5.6</w:t>
            </w:r>
          </w:p>
        </w:tc>
        <w:tc>
          <w:tcPr>
            <w:tcW w:type="dxa" w:w="1958"/>
          </w:tcPr>
          <w:p>
            <w:r/>
            <w:r>
              <w:rPr>
                <w:rFonts w:ascii="Arial" w:hAnsi="Arial" w:cs="Arial" w:eastAsia="Arial"/>
                <w:b w:val="0"/>
                <w:sz w:val="18"/>
              </w:rPr>
              <w:t>ASSUMED, NEEDS PE REVIEW</w:t>
            </w:r>
          </w:p>
        </w:tc>
      </w:tr>
      <w:tr>
        <w:tc>
          <w:tcPr>
            <w:tcW w:type="dxa" w:w="1958"/>
          </w:tcPr>
          <w:p>
            <w:r/>
            <w:r>
              <w:rPr>
                <w:rFonts w:ascii="Arial" w:hAnsi="Arial" w:cs="Arial" w:eastAsia="Arial"/>
                <w:b w:val="0"/>
                <w:sz w:val="18"/>
              </w:rPr>
              <w:t>INFO</w:t>
            </w:r>
          </w:p>
        </w:tc>
        <w:tc>
          <w:tcPr>
            <w:tcW w:type="dxa" w:w="1958"/>
          </w:tcPr>
          <w:p>
            <w:r/>
            <w:r>
              <w:rPr>
                <w:rFonts w:ascii="Arial" w:hAnsi="Arial" w:cs="Arial" w:eastAsia="Arial"/>
                <w:b w:val="0"/>
                <w:sz w:val="18"/>
              </w:rPr>
              <w:t>GAS-MB</w:t>
            </w:r>
          </w:p>
        </w:tc>
        <w:tc>
          <w:tcPr>
            <w:tcW w:type="dxa" w:w="1958"/>
          </w:tcPr>
          <w:p>
            <w:r/>
            <w:r>
              <w:rPr>
                <w:rFonts w:ascii="Arial" w:hAnsi="Arial" w:cs="Arial" w:eastAsia="Arial"/>
                <w:b w:val="0"/>
                <w:sz w:val="18"/>
              </w:rPr>
              <w:t>no data</w:t>
            </w:r>
          </w:p>
        </w:tc>
        <w:tc>
          <w:tcPr>
            <w:tcW w:type="dxa" w:w="1958"/>
          </w:tcPr>
          <w:p>
            <w:r/>
            <w:r>
              <w:rPr>
                <w:rFonts w:ascii="Arial" w:hAnsi="Arial" w:cs="Arial" w:eastAsia="Arial"/>
                <w:b w:val="0"/>
                <w:sz w:val="18"/>
              </w:rPr>
              <w:t>Ideal-gas helper at 70 F and 1 atm</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INFO</w:t>
            </w:r>
          </w:p>
        </w:tc>
        <w:tc>
          <w:tcPr>
            <w:tcW w:type="dxa" w:w="1958"/>
          </w:tcPr>
          <w:p>
            <w:r/>
            <w:r>
              <w:rPr>
                <w:rFonts w:ascii="Arial" w:hAnsi="Arial" w:cs="Arial" w:eastAsia="Arial"/>
                <w:b w:val="0"/>
                <w:sz w:val="18"/>
              </w:rPr>
              <w:t>FA-SETPOINT-CONV</w:t>
            </w:r>
          </w:p>
        </w:tc>
        <w:tc>
          <w:tcPr>
            <w:tcW w:type="dxa" w:w="1958"/>
          </w:tcPr>
          <w:p>
            <w:r/>
            <w:r>
              <w:rPr>
                <w:rFonts w:ascii="Arial" w:hAnsi="Arial" w:cs="Arial" w:eastAsia="Arial"/>
                <w:b w:val="0"/>
                <w:sz w:val="18"/>
              </w:rPr>
              <w:t>no data</w:t>
            </w:r>
          </w:p>
        </w:tc>
        <w:tc>
          <w:tcPr>
            <w:tcW w:type="dxa" w:w="1958"/>
          </w:tcPr>
          <w:p>
            <w:r/>
            <w:r>
              <w:rPr>
                <w:rFonts w:ascii="Arial" w:hAnsi="Arial" w:cs="Arial" w:eastAsia="Arial"/>
                <w:b w:val="0"/>
                <w:sz w:val="18"/>
              </w:rPr>
              <w:t>NFPA 855-2023 9.6.5.6</w:t>
            </w:r>
          </w:p>
        </w:tc>
        <w:tc>
          <w:tcPr>
            <w:tcW w:type="dxa" w:w="1958"/>
          </w:tcPr>
          <w:p>
            <w:r/>
            <w:r>
              <w:rPr>
                <w:rFonts w:ascii="Arial" w:hAnsi="Arial" w:cs="Arial" w:eastAsia="Arial"/>
                <w:b w:val="0"/>
                <w:sz w:val="18"/>
              </w:rPr>
              <w:t>ASSUMED, NEEDS PE REVIEW</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FP-SENSOR-COVER</w:t>
            </w:r>
          </w:p>
        </w:tc>
        <w:tc>
          <w:tcPr>
            <w:tcW w:type="dxa" w:w="1958"/>
          </w:tcPr>
          <w:p>
            <w:r/>
            <w:r>
              <w:rPr>
                <w:rFonts w:ascii="Arial" w:hAnsi="Arial" w:cs="Arial" w:eastAsia="Arial"/>
                <w:b w:val="0"/>
                <w:sz w:val="18"/>
              </w:rPr>
              <w:t>H2, DMC</w:t>
            </w:r>
          </w:p>
        </w:tc>
        <w:tc>
          <w:tcPr>
            <w:tcW w:type="dxa" w:w="1958"/>
          </w:tcPr>
          <w:p>
            <w:r/>
            <w:r>
              <w:rPr>
                <w:rFonts w:ascii="Arial" w:hAnsi="Arial" w:cs="Arial" w:eastAsia="Arial"/>
                <w:b w:val="0"/>
                <w:sz w:val="18"/>
              </w:rPr>
              <w:t>IFC 2024 916.3</w:t>
            </w:r>
          </w:p>
        </w:tc>
        <w:tc>
          <w:tcPr>
            <w:tcW w:type="dxa" w:w="1958"/>
          </w:tcPr>
          <w:p>
            <w:r/>
            <w:r>
              <w:rPr>
                <w:rFonts w:ascii="Arial" w:hAnsi="Arial" w:cs="Arial" w:eastAsia="Arial"/>
                <w:b w:val="0"/>
                <w:sz w:val="18"/>
              </w:rPr>
              <w:t>CODE, 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FP-LFL-SINGLE</w:t>
            </w:r>
          </w:p>
        </w:tc>
        <w:tc>
          <w:tcPr>
            <w:tcW w:type="dxa" w:w="1958"/>
          </w:tcPr>
          <w:p>
            <w:r/>
            <w:r>
              <w:rPr>
                <w:rFonts w:ascii="Arial" w:hAnsi="Arial" w:cs="Arial" w:eastAsia="Arial"/>
                <w:b w:val="0"/>
                <w:sz w:val="18"/>
              </w:rPr>
              <w:t>single_gas_lel</w:t>
            </w:r>
          </w:p>
        </w:tc>
        <w:tc>
          <w:tcPr>
            <w:tcW w:type="dxa" w:w="1958"/>
          </w:tcPr>
          <w:p>
            <w:r/>
            <w:r>
              <w:rPr>
                <w:rFonts w:ascii="Arial" w:hAnsi="Arial" w:cs="Arial" w:eastAsia="Arial"/>
                <w:b w:val="0"/>
                <w:sz w:val="18"/>
              </w:rPr>
              <w:t>NFPA 855-2023 9.6.5.6</w:t>
            </w:r>
          </w:p>
        </w:tc>
        <w:tc>
          <w:tcPr>
            <w:tcW w:type="dxa" w:w="1958"/>
          </w:tcPr>
          <w:p>
            <w:r/>
            <w:r>
              <w:rPr>
                <w:rFonts w:ascii="Arial" w:hAnsi="Arial" w:cs="Arial" w:eastAsia="Arial"/>
                <w:b w:val="0"/>
                <w:sz w:val="18"/>
              </w:rPr>
              <w:t>ASSUMED, NEEDS PE REVIEW</w:t>
            </w:r>
          </w:p>
        </w:tc>
      </w:tr>
      <w:tr>
        <w:tc>
          <w:tcPr>
            <w:tcW w:type="dxa" w:w="1958"/>
          </w:tcPr>
          <w:p>
            <w:r/>
            <w:r>
              <w:rPr>
                <w:rFonts w:ascii="Arial" w:hAnsi="Arial" w:cs="Arial" w:eastAsia="Arial"/>
                <w:b w:val="0"/>
                <w:sz w:val="18"/>
              </w:rPr>
              <w:t>FAIL</w:t>
            </w:r>
          </w:p>
        </w:tc>
        <w:tc>
          <w:tcPr>
            <w:tcW w:type="dxa" w:w="1958"/>
          </w:tcPr>
          <w:p>
            <w:r/>
            <w:r>
              <w:rPr>
                <w:rFonts w:ascii="Arial" w:hAnsi="Arial" w:cs="Arial" w:eastAsia="Arial"/>
                <w:b w:val="0"/>
                <w:sz w:val="18"/>
              </w:rPr>
              <w:t>FA-HARD-MON</w:t>
            </w:r>
          </w:p>
        </w:tc>
        <w:tc>
          <w:tcPr>
            <w:tcW w:type="dxa" w:w="1958"/>
          </w:tcPr>
          <w:p>
            <w:r/>
            <w:r>
              <w:rPr>
                <w:rFonts w:ascii="Arial" w:hAnsi="Arial" w:cs="Arial" w:eastAsia="Arial"/>
                <w:b w:val="0"/>
                <w:sz w:val="18"/>
              </w:rPr>
              <w:t>monitoring-only</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FA-HARD-NAC</w:t>
            </w:r>
          </w:p>
        </w:tc>
        <w:tc>
          <w:tcPr>
            <w:tcW w:type="dxa" w:w="1958"/>
          </w:tcPr>
          <w:p>
            <w:r/>
            <w:r>
              <w:rPr>
                <w:rFonts w:ascii="Arial" w:hAnsi="Arial" w:cs="Arial" w:eastAsia="Arial"/>
                <w:b w:val="0"/>
                <w:sz w:val="18"/>
              </w:rPr>
              <w:t>separate</w:t>
            </w:r>
          </w:p>
        </w:tc>
        <w:tc>
          <w:tcPr>
            <w:tcW w:type="dxa" w:w="1958"/>
          </w:tcPr>
          <w:p>
            <w:r/>
            <w:r>
              <w:rPr>
                <w:rFonts w:ascii="Arial" w:hAnsi="Arial" w:cs="Arial" w:eastAsia="Arial"/>
                <w:b w:val="0"/>
                <w:sz w:val="18"/>
              </w:rPr>
              <w:t>IFC 2024 916.8</w:t>
            </w:r>
          </w:p>
        </w:tc>
        <w:tc>
          <w:tcPr>
            <w:tcW w:type="dxa" w:w="1958"/>
          </w:tcPr>
          <w:p>
            <w:r/>
            <w:r>
              <w:rPr>
                <w:rFonts w:ascii="Arial" w:hAnsi="Arial" w:cs="Arial" w:eastAsia="Arial"/>
                <w:b w:val="0"/>
                <w:sz w:val="18"/>
              </w:rPr>
              <w:t>ASSUMED, 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FA-DISTINCT</w:t>
            </w:r>
          </w:p>
        </w:tc>
        <w:tc>
          <w:tcPr>
            <w:tcW w:type="dxa" w:w="1958"/>
          </w:tcPr>
          <w:p>
            <w:r/>
            <w:r>
              <w:rPr>
                <w:rFonts w:ascii="Arial" w:hAnsi="Arial" w:cs="Arial" w:eastAsia="Arial"/>
                <w:b w:val="0"/>
                <w:sz w:val="18"/>
              </w:rPr>
              <w:t>distinct</w:t>
            </w:r>
          </w:p>
        </w:tc>
        <w:tc>
          <w:tcPr>
            <w:tcW w:type="dxa" w:w="1958"/>
          </w:tcPr>
          <w:p>
            <w:r/>
            <w:r>
              <w:rPr>
                <w:rFonts w:ascii="Arial" w:hAnsi="Arial" w:cs="Arial" w:eastAsia="Arial"/>
                <w:b w:val="0"/>
                <w:sz w:val="18"/>
              </w:rPr>
              <w:t>IFC 2024 916.8</w:t>
            </w:r>
          </w:p>
        </w:tc>
        <w:tc>
          <w:tcPr>
            <w:tcW w:type="dxa" w:w="1958"/>
          </w:tcPr>
          <w:p>
            <w:r/>
            <w:r>
              <w:rPr>
                <w:rFonts w:ascii="Arial" w:hAnsi="Arial" w:cs="Arial" w:eastAsia="Arial"/>
                <w:b w:val="0"/>
                <w:sz w:val="18"/>
              </w:rPr>
              <w:t>ASSUMED, 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FA-RELAYS</w:t>
            </w:r>
          </w:p>
        </w:tc>
        <w:tc>
          <w:tcPr>
            <w:tcW w:type="dxa" w:w="1958"/>
          </w:tcPr>
          <w:p>
            <w:r/>
            <w:r>
              <w:rPr>
                <w:rFonts w:ascii="Arial" w:hAnsi="Arial" w:cs="Arial" w:eastAsia="Arial"/>
                <w:b w:val="0"/>
                <w:sz w:val="18"/>
              </w:rPr>
              <w:t>R1/R2/R3/fault</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FA-H2-CEILING</w:t>
            </w:r>
          </w:p>
        </w:tc>
        <w:tc>
          <w:tcPr>
            <w:tcW w:type="dxa" w:w="1958"/>
          </w:tcPr>
          <w:p>
            <w:r/>
            <w:r>
              <w:rPr>
                <w:rFonts w:ascii="Arial" w:hAnsi="Arial" w:cs="Arial" w:eastAsia="Arial"/>
                <w:b w:val="0"/>
                <w:sz w:val="18"/>
              </w:rPr>
              <w:t>&lt;= 12 in</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FA-DMC-LOW</w:t>
            </w:r>
          </w:p>
        </w:tc>
        <w:tc>
          <w:tcPr>
            <w:tcW w:type="dxa" w:w="1958"/>
          </w:tcPr>
          <w:p>
            <w:r/>
            <w:r>
              <w:rPr>
                <w:rFonts w:ascii="Arial" w:hAnsi="Arial" w:cs="Arial" w:eastAsia="Arial"/>
                <w:b w:val="0"/>
                <w:sz w:val="18"/>
              </w:rPr>
              <w:t>low</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FA-HEIGHT-OPEN</w:t>
            </w:r>
          </w:p>
        </w:tc>
        <w:tc>
          <w:tcPr>
            <w:tcW w:type="dxa" w:w="1958"/>
          </w:tcPr>
          <w:p>
            <w:r/>
            <w:r>
              <w:rPr>
                <w:rFonts w:ascii="Arial" w:hAnsi="Arial" w:cs="Arial" w:eastAsia="Arial"/>
                <w:b w:val="0"/>
                <w:sz w:val="18"/>
              </w:rPr>
              <w:t>8 open</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FA-PROOFS</w:t>
            </w:r>
          </w:p>
        </w:tc>
        <w:tc>
          <w:tcPr>
            <w:tcW w:type="dxa" w:w="1958"/>
          </w:tcPr>
          <w:p>
            <w:r/>
            <w:r>
              <w:rPr>
                <w:rFonts w:ascii="Arial" w:hAnsi="Arial" w:cs="Arial" w:eastAsia="Arial"/>
                <w:b w:val="0"/>
                <w:sz w:val="18"/>
              </w:rPr>
              <w:t>2 on FACP</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FA-SUPERVISING</w:t>
            </w:r>
          </w:p>
        </w:tc>
        <w:tc>
          <w:tcPr>
            <w:tcW w:type="dxa" w:w="1958"/>
          </w:tcPr>
          <w:p>
            <w:r/>
            <w:r>
              <w:rPr>
                <w:rFonts w:ascii="Arial" w:hAnsi="Arial" w:cs="Arial" w:eastAsia="Arial"/>
                <w:b w:val="0"/>
                <w:sz w:val="18"/>
              </w:rPr>
              <w:t>yes</w:t>
            </w:r>
          </w:p>
        </w:tc>
        <w:tc>
          <w:tcPr>
            <w:tcW w:type="dxa" w:w="1958"/>
          </w:tcPr>
          <w:p>
            <w:r/>
            <w:r>
              <w:rPr>
                <w:rFonts w:ascii="Arial" w:hAnsi="Arial" w:cs="Arial" w:eastAsia="Arial"/>
                <w:b w:val="0"/>
                <w:sz w:val="18"/>
              </w:rPr>
              <w:t>NFPA 72-2022 supervising station</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FP-LAND-RFI</w:t>
            </w:r>
          </w:p>
        </w:tc>
        <w:tc>
          <w:tcPr>
            <w:tcW w:type="dxa" w:w="1958"/>
          </w:tcPr>
          <w:p>
            <w:r/>
            <w:r>
              <w:rPr>
                <w:rFonts w:ascii="Arial" w:hAnsi="Arial" w:cs="Arial" w:eastAsia="Arial"/>
                <w:b w:val="0"/>
                <w:sz w:val="18"/>
              </w:rPr>
              <w:t>not shown</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FP-HIGH-RFI</w:t>
            </w:r>
          </w:p>
        </w:tc>
        <w:tc>
          <w:tcPr>
            <w:tcW w:type="dxa" w:w="1958"/>
          </w:tcPr>
          <w:p>
            <w:r/>
            <w:r>
              <w:rPr>
                <w:rFonts w:ascii="Arial" w:hAnsi="Arial" w:cs="Arial" w:eastAsia="Arial"/>
                <w:b w:val="0"/>
                <w:sz w:val="18"/>
              </w:rPr>
              <w:t>no</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CE-STOP</w:t>
            </w:r>
          </w:p>
        </w:tc>
        <w:tc>
          <w:tcPr>
            <w:tcW w:type="dxa" w:w="1958"/>
          </w:tcPr>
          <w:p>
            <w:r/>
            <w:r>
              <w:rPr>
                <w:rFonts w:ascii="Arial" w:hAnsi="Arial" w:cs="Arial" w:eastAsia="Arial"/>
                <w:b w:val="0"/>
                <w:sz w:val="18"/>
              </w:rPr>
              <w:t>exhaust stays on</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CE-SOURCE</w:t>
            </w:r>
          </w:p>
        </w:tc>
        <w:tc>
          <w:tcPr>
            <w:tcW w:type="dxa" w:w="1958"/>
          </w:tcPr>
          <w:p>
            <w:r/>
            <w:r>
              <w:rPr>
                <w:rFonts w:ascii="Arial" w:hAnsi="Arial" w:cs="Arial" w:eastAsia="Arial"/>
                <w:b w:val="0"/>
                <w:sz w:val="18"/>
              </w:rPr>
              <w:t>generated</w:t>
            </w:r>
          </w:p>
        </w:tc>
        <w:tc>
          <w:tcPr>
            <w:tcW w:type="dxa" w:w="1958"/>
          </w:tcPr>
          <w:p>
            <w:r/>
            <w:r>
              <w:rPr>
                <w:rFonts w:ascii="Arial" w:hAnsi="Arial" w:cs="Arial" w:eastAsia="Arial"/>
                <w:b w:val="0"/>
                <w:sz w:val="18"/>
              </w:rPr>
              <w:t>BESS WorkBench</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FP-SPR-TYPE</w:t>
            </w:r>
          </w:p>
        </w:tc>
        <w:tc>
          <w:tcPr>
            <w:tcW w:type="dxa" w:w="1958"/>
          </w:tcPr>
          <w:p>
            <w:r/>
            <w:r>
              <w:rPr>
                <w:rFonts w:ascii="Arial" w:hAnsi="Arial" w:cs="Arial" w:eastAsia="Arial"/>
                <w:b w:val="0"/>
                <w:sz w:val="18"/>
              </w:rPr>
              <w:t>wet</w:t>
            </w:r>
          </w:p>
        </w:tc>
        <w:tc>
          <w:tcPr>
            <w:tcW w:type="dxa" w:w="1958"/>
          </w:tcPr>
          <w:p>
            <w:r/>
            <w:r>
              <w:rPr>
                <w:rFonts w:ascii="Arial" w:hAnsi="Arial" w:cs="Arial" w:eastAsia="Arial"/>
                <w:b w:val="0"/>
                <w:sz w:val="18"/>
              </w:rPr>
              <w:t>BESS WorkBench scope</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FP-SPR-DESIGN</w:t>
            </w:r>
          </w:p>
        </w:tc>
        <w:tc>
          <w:tcPr>
            <w:tcW w:type="dxa" w:w="1958"/>
          </w:tcPr>
          <w:p>
            <w:r/>
            <w:r>
              <w:rPr>
                <w:rFonts w:ascii="Arial" w:hAnsi="Arial" w:cs="Arial" w:eastAsia="Arial"/>
                <w:b w:val="0"/>
                <w:sz w:val="18"/>
              </w:rPr>
              <w:t>240.00 gpm</w:t>
            </w:r>
          </w:p>
        </w:tc>
        <w:tc>
          <w:tcPr>
            <w:tcW w:type="dxa" w:w="1958"/>
          </w:tcPr>
          <w:p>
            <w:r/>
            <w:r>
              <w:rPr>
                <w:rFonts w:ascii="Arial" w:hAnsi="Arial" w:cs="Arial" w:eastAsia="Arial"/>
                <w:b w:val="0"/>
                <w:sz w:val="18"/>
              </w:rPr>
              <w:t>IFC 2024 1207.5.5</w:t>
            </w:r>
          </w:p>
        </w:tc>
        <w:tc>
          <w:tcPr>
            <w:tcW w:type="dxa" w:w="1958"/>
          </w:tcPr>
          <w:p>
            <w:r/>
            <w:r>
              <w:rPr>
                <w:rFonts w:ascii="Arial" w:hAnsi="Arial" w:cs="Arial" w:eastAsia="Arial"/>
                <w:b w:val="0"/>
                <w:sz w:val="18"/>
              </w:rPr>
              <w:t>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FP-SPR-30</w:t>
            </w:r>
          </w:p>
        </w:tc>
        <w:tc>
          <w:tcPr>
            <w:tcW w:type="dxa" w:w="1958"/>
          </w:tcPr>
          <w:p>
            <w:r/>
            <w:r>
              <w:rPr>
                <w:rFonts w:ascii="Arial" w:hAnsi="Arial" w:cs="Arial" w:eastAsia="Arial"/>
                <w:b w:val="0"/>
                <w:sz w:val="18"/>
              </w:rPr>
              <w:t>delta 0 sf</w:t>
            </w:r>
          </w:p>
        </w:tc>
        <w:tc>
          <w:tcPr>
            <w:tcW w:type="dxa" w:w="1958"/>
          </w:tcPr>
          <w:p>
            <w:r/>
            <w:r>
              <w:rPr>
                <w:rFonts w:ascii="Arial" w:hAnsi="Arial" w:cs="Arial" w:eastAsia="Arial"/>
                <w:b w:val="0"/>
                <w:sz w:val="18"/>
              </w:rPr>
              <w:t>NFPA 13-2025 19.2.3.2.5</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BLOCKED</w:t>
            </w:r>
          </w:p>
        </w:tc>
        <w:tc>
          <w:tcPr>
            <w:tcW w:type="dxa" w:w="1958"/>
          </w:tcPr>
          <w:p>
            <w:r/>
            <w:r>
              <w:rPr>
                <w:rFonts w:ascii="Arial" w:hAnsi="Arial" w:cs="Arial" w:eastAsia="Arial"/>
                <w:b w:val="0"/>
                <w:sz w:val="18"/>
              </w:rPr>
              <w:t>FP-SPR-9540A</w:t>
            </w:r>
          </w:p>
        </w:tc>
        <w:tc>
          <w:tcPr>
            <w:tcW w:type="dxa" w:w="1958"/>
          </w:tcPr>
          <w:p>
            <w:r/>
            <w:r>
              <w:rPr>
                <w:rFonts w:ascii="Arial" w:hAnsi="Arial" w:cs="Arial" w:eastAsia="Arial"/>
                <w:b w:val="0"/>
                <w:sz w:val="18"/>
              </w:rPr>
              <w:t>UPS string 1, UPS string 2, UPS string 3, UPS string 4</w:t>
            </w:r>
          </w:p>
        </w:tc>
        <w:tc>
          <w:tcPr>
            <w:tcW w:type="dxa" w:w="1958"/>
          </w:tcPr>
          <w:p>
            <w:r/>
            <w:r>
              <w:rPr>
                <w:rFonts w:ascii="Arial" w:hAnsi="Arial" w:cs="Arial" w:eastAsia="Arial"/>
                <w:b w:val="0"/>
                <w:sz w:val="18"/>
              </w:rPr>
              <w:t>BESS WorkBench scope rule</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FP-SPR-C100</w:t>
            </w:r>
          </w:p>
        </w:tc>
        <w:tc>
          <w:tcPr>
            <w:tcW w:type="dxa" w:w="1958"/>
          </w:tcPr>
          <w:p>
            <w:r/>
            <w:r>
              <w:rPr>
                <w:rFonts w:ascii="Arial" w:hAnsi="Arial" w:cs="Arial" w:eastAsia="Arial"/>
                <w:b w:val="0"/>
                <w:sz w:val="18"/>
              </w:rPr>
              <w:t>C=100</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FP-SPR-HOSE</w:t>
            </w:r>
          </w:p>
        </w:tc>
        <w:tc>
          <w:tcPr>
            <w:tcW w:type="dxa" w:w="1958"/>
          </w:tcPr>
          <w:p>
            <w:r/>
            <w:r>
              <w:rPr>
                <w:rFonts w:ascii="Arial" w:hAnsi="Arial" w:cs="Arial" w:eastAsia="Arial"/>
                <w:b w:val="0"/>
                <w:sz w:val="18"/>
              </w:rPr>
              <w:t>100 gpm / 60 min</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FP-SPR-DUCT</w:t>
            </w:r>
          </w:p>
        </w:tc>
        <w:tc>
          <w:tcPr>
            <w:tcW w:type="dxa" w:w="1958"/>
          </w:tcPr>
          <w:p>
            <w:r/>
            <w:r>
              <w:rPr>
                <w:rFonts w:ascii="Arial" w:hAnsi="Arial" w:cs="Arial" w:eastAsia="Arial"/>
                <w:b w:val="0"/>
                <w:sz w:val="18"/>
              </w:rPr>
              <w:t>14.82 gpm</w:t>
            </w:r>
          </w:p>
        </w:tc>
        <w:tc>
          <w:tcPr>
            <w:tcW w:type="dxa" w:w="1958"/>
          </w:tcPr>
          <w:p>
            <w:r/>
            <w:r>
              <w:rPr>
                <w:rFonts w:ascii="Arial" w:hAnsi="Arial" w:cs="Arial" w:eastAsia="Arial"/>
                <w:b w:val="0"/>
                <w:sz w:val="18"/>
              </w:rPr>
              <w:t>NFPA 13-2025 minimum sprinkler pressure</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FP-9540A-RFI</w:t>
            </w:r>
          </w:p>
        </w:tc>
        <w:tc>
          <w:tcPr>
            <w:tcW w:type="dxa" w:w="1958"/>
          </w:tcPr>
          <w:p>
            <w:r/>
            <w:r>
              <w:rPr>
                <w:rFonts w:ascii="Arial" w:hAnsi="Arial" w:cs="Arial" w:eastAsia="Arial"/>
                <w:b w:val="0"/>
                <w:sz w:val="18"/>
              </w:rPr>
              <w:t>UPS string 1 (150 kWh), UPS string 2 (150 kWh), UPS string 3 (150 kWh), UPS string 4 (150 kWh)</w:t>
            </w:r>
          </w:p>
        </w:tc>
        <w:tc>
          <w:tcPr>
            <w:tcW w:type="dxa" w:w="1958"/>
          </w:tcPr>
          <w:p>
            <w:r/>
            <w:r>
              <w:rPr>
                <w:rFonts w:ascii="Arial" w:hAnsi="Arial" w:cs="Arial" w:eastAsia="Arial"/>
                <w:b w:val="0"/>
                <w:sz w:val="18"/>
              </w:rPr>
              <w:t>FP lead 2026-10-21</w:t>
            </w:r>
          </w:p>
        </w:tc>
        <w:tc>
          <w:tcPr>
            <w:tcW w:type="dxa" w:w="1958"/>
          </w:tcPr>
          <w:p>
            <w:r/>
            <w:r>
              <w:rPr>
                <w:rFonts w:ascii="Arial" w:hAnsi="Arial" w:cs="Arial" w:eastAsia="Arial"/>
                <w:b w:val="0"/>
                <w:sz w:val="18"/>
              </w:rPr>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FA-BATT-FACP</w:t>
            </w:r>
          </w:p>
        </w:tc>
        <w:tc>
          <w:tcPr>
            <w:tcW w:type="dxa" w:w="1958"/>
          </w:tcPr>
          <w:p>
            <w:r/>
            <w:r>
              <w:rPr>
                <w:rFonts w:ascii="Arial" w:hAnsi="Arial" w:cs="Arial" w:eastAsia="Arial"/>
                <w:b w:val="0"/>
                <w:sz w:val="18"/>
              </w:rPr>
              <w:t>20.07 Ah</w:t>
            </w:r>
          </w:p>
        </w:tc>
        <w:tc>
          <w:tcPr>
            <w:tcW w:type="dxa" w:w="1958"/>
          </w:tcPr>
          <w:p>
            <w:r/>
            <w:r>
              <w:rPr>
                <w:rFonts w:ascii="Arial" w:hAnsi="Arial" w:cs="Arial" w:eastAsia="Arial"/>
                <w:b w:val="0"/>
                <w:sz w:val="18"/>
              </w:rPr>
              <w:t>NFPA 72-2022 10.6.7.2</w:t>
            </w:r>
          </w:p>
        </w:tc>
        <w:tc>
          <w:tcPr>
            <w:tcW w:type="dxa" w:w="1958"/>
          </w:tcPr>
          <w:p>
            <w:r/>
            <w:r>
              <w:rPr>
                <w:rFonts w:ascii="Arial" w:hAnsi="Arial" w:cs="Arial" w:eastAsia="Arial"/>
                <w:b w:val="0"/>
                <w:sz w:val="18"/>
              </w:rPr>
              <w:t>ASSUMED, CODE</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FA-BATT-GAS</w:t>
            </w:r>
          </w:p>
        </w:tc>
        <w:tc>
          <w:tcPr>
            <w:tcW w:type="dxa" w:w="1958"/>
          </w:tcPr>
          <w:p>
            <w:r/>
            <w:r>
              <w:rPr>
                <w:rFonts w:ascii="Arial" w:hAnsi="Arial" w:cs="Arial" w:eastAsia="Arial"/>
                <w:b w:val="0"/>
                <w:sz w:val="18"/>
              </w:rPr>
              <w:t>12.54 Ah</w:t>
            </w:r>
          </w:p>
        </w:tc>
        <w:tc>
          <w:tcPr>
            <w:tcW w:type="dxa" w:w="1958"/>
          </w:tcPr>
          <w:p>
            <w:r/>
            <w:r>
              <w:rPr>
                <w:rFonts w:ascii="Arial" w:hAnsi="Arial" w:cs="Arial" w:eastAsia="Arial"/>
                <w:b w:val="0"/>
                <w:sz w:val="18"/>
              </w:rPr>
              <w:t>IFC 2024 1207.6.1.2</w:t>
            </w:r>
          </w:p>
        </w:tc>
        <w:tc>
          <w:tcPr>
            <w:tcW w:type="dxa" w:w="1958"/>
          </w:tcPr>
          <w:p>
            <w:r/>
            <w:r>
              <w:rPr>
                <w:rFonts w:ascii="Arial" w:hAnsi="Arial" w:cs="Arial" w:eastAsia="Arial"/>
                <w:b w:val="0"/>
                <w:sz w:val="18"/>
              </w:rPr>
              <w:t>ASSUMED, NEEDS PE REVIEW</w:t>
            </w:r>
          </w:p>
        </w:tc>
      </w:tr>
      <w:tr>
        <w:tc>
          <w:tcPr>
            <w:tcW w:type="dxa" w:w="1958"/>
          </w:tcPr>
          <w:p>
            <w:r/>
            <w:r>
              <w:rPr>
                <w:rFonts w:ascii="Arial" w:hAnsi="Arial" w:cs="Arial" w:eastAsia="Arial"/>
                <w:b w:val="0"/>
                <w:sz w:val="18"/>
              </w:rPr>
              <w:t>PASS</w:t>
            </w:r>
          </w:p>
        </w:tc>
        <w:tc>
          <w:tcPr>
            <w:tcW w:type="dxa" w:w="1958"/>
          </w:tcPr>
          <w:p>
            <w:r/>
            <w:r>
              <w:rPr>
                <w:rFonts w:ascii="Arial" w:hAnsi="Arial" w:cs="Arial" w:eastAsia="Arial"/>
                <w:b w:val="0"/>
                <w:sz w:val="18"/>
              </w:rPr>
              <w:t>FA-BATT-MARGIN</w:t>
            </w:r>
          </w:p>
        </w:tc>
        <w:tc>
          <w:tcPr>
            <w:tcW w:type="dxa" w:w="1958"/>
          </w:tcPr>
          <w:p>
            <w:r/>
            <w:r>
              <w:rPr>
                <w:rFonts w:ascii="Arial" w:hAnsi="Arial" w:cs="Arial" w:eastAsia="Arial"/>
                <w:b w:val="0"/>
                <w:sz w:val="18"/>
              </w:rPr>
              <w:t>20%</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r>
        <w:tc>
          <w:tcPr>
            <w:tcW w:type="dxa" w:w="1958"/>
          </w:tcPr>
          <w:p>
            <w:r/>
            <w:r>
              <w:rPr>
                <w:rFonts w:ascii="Arial" w:hAnsi="Arial" w:cs="Arial" w:eastAsia="Arial"/>
                <w:b w:val="0"/>
                <w:sz w:val="18"/>
              </w:rPr>
              <w:t>WARN</w:t>
            </w:r>
          </w:p>
        </w:tc>
        <w:tc>
          <w:tcPr>
            <w:tcW w:type="dxa" w:w="1958"/>
          </w:tcPr>
          <w:p>
            <w:r/>
            <w:r>
              <w:rPr>
                <w:rFonts w:ascii="Arial" w:hAnsi="Arial" w:cs="Arial" w:eastAsia="Arial"/>
                <w:b w:val="0"/>
                <w:sz w:val="18"/>
              </w:rPr>
              <w:t>FA-DOOR</w:t>
            </w:r>
          </w:p>
        </w:tc>
        <w:tc>
          <w:tcPr>
            <w:tcW w:type="dxa" w:w="1958"/>
          </w:tcPr>
          <w:p>
            <w:r/>
            <w:r>
              <w:rPr>
                <w:rFonts w:ascii="Arial" w:hAnsi="Arial" w:cs="Arial" w:eastAsia="Arial"/>
                <w:b w:val="0"/>
                <w:sz w:val="18"/>
              </w:rPr>
              <w:t>open coordination item</w:t>
            </w:r>
          </w:p>
        </w:tc>
        <w:tc>
          <w:tcPr>
            <w:tcW w:type="dxa" w:w="1958"/>
          </w:tcPr>
          <w:p>
            <w:r/>
            <w:r>
              <w:rPr>
                <w:rFonts w:ascii="Arial" w:hAnsi="Arial" w:cs="Arial" w:eastAsia="Arial"/>
                <w:b w:val="0"/>
                <w:sz w:val="18"/>
              </w:rPr>
              <w:t>FA lead 2026-10-21</w:t>
            </w:r>
          </w:p>
        </w:tc>
        <w:tc>
          <w:tcPr>
            <w:tcW w:type="dxa" w:w="1958"/>
          </w:tcPr>
          <w:p>
            <w:r/>
            <w:r>
              <w:rPr>
                <w:rFonts w:ascii="Arial" w:hAnsi="Arial" w:cs="Arial" w:eastAsia="Arial"/>
                <w:b w:val="0"/>
                <w:sz w:val="18"/>
              </w:rPr>
              <w:t>ASSUMED</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sz w:val="16"/>
      </w:rPr>
      <w:t>Design aid. Verify values against adopted codes and AHJ.</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s="Arial" w:eastAsia="Arial"/>
        <w:b w:val="0"/>
        <w:color w:val="7A4E00"/>
        <w:sz w:val="18"/>
      </w:rPr>
      <w:t>BESS WorkBench 0.1.0  |  Design aid. Verify values against adopted codes and AHJ.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