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M&amp;P Specification Review Report</w:t>
      </w:r>
    </w:p>
    <w:p>
      <w:pPr>
        <w:jc w:val="center"/>
      </w:pPr>
      <w:r>
        <w:t>Generated: 2025-12-10 13:22</w:t>
        <w:br/>
      </w:r>
      <w:r>
        <w:t>Model: claude-haiku-4-5-20251001</w:t>
        <w:br/>
      </w:r>
      <w:r>
        <w:t>Files Reviewed: 5</w:t>
      </w:r>
    </w:p>
    <w:p>
      <w:pPr>
        <w:pStyle w:val="Heading1"/>
      </w:pPr>
      <w:r>
        <w:t>Files Reviewed</w:t>
      </w:r>
    </w:p>
    <w:p>
      <w:pPr>
        <w:pStyle w:val="ListBullet"/>
      </w:pPr>
      <w:r>
        <w:t>230529 - HANGERS AND SUPPORTS.docx</w:t>
      </w:r>
    </w:p>
    <w:p>
      <w:pPr>
        <w:pStyle w:val="ListBullet"/>
      </w:pPr>
      <w:r>
        <w:t>230553 - IDENTIFICATION FOR HVAC PIPING AND EQUIPMENT.docx</w:t>
      </w:r>
    </w:p>
    <w:p>
      <w:pPr>
        <w:pStyle w:val="ListBullet"/>
      </w:pPr>
      <w:r>
        <w:t>230593 - TESTING, ADJUSTING, AND BALANCING FOR HVAC.docx</w:t>
      </w:r>
    </w:p>
    <w:p>
      <w:pPr>
        <w:pStyle w:val="ListBullet"/>
      </w:pPr>
      <w:r>
        <w:t>230713 - DUCT INSULATION.docx</w:t>
      </w:r>
    </w:p>
    <w:p>
      <w:pPr>
        <w:pStyle w:val="ListBullet"/>
      </w:pPr>
      <w:r>
        <w:t>230719 - HVAC PIPING INSULATION.docx</w:t>
      </w:r>
    </w:p>
    <w:p>
      <w:pPr>
        <w:pStyle w:val="Heading1"/>
      </w:pPr>
      <w:r>
        <w:t>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CRITICAL</w:t>
              <w:br/>
              <w:t>2</w:t>
            </w:r>
          </w:p>
        </w:tc>
        <w:tc>
          <w:tcPr>
            <w:tcW w:type="dxa" w:w="1440"/>
          </w:tcPr>
          <w:p>
            <w:pPr>
              <w:jc w:val="center"/>
            </w:pPr>
            <w:r>
              <w:rPr>
                <w:b/>
                <w:sz w:val="20"/>
              </w:rPr>
              <w:t>HIGH</w:t>
              <w:br/>
              <w:t>4</w:t>
            </w:r>
          </w:p>
        </w:tc>
        <w:tc>
          <w:tcPr>
            <w:tcW w:type="dxa" w:w="1440"/>
          </w:tcPr>
          <w:p>
            <w:pPr>
              <w:jc w:val="center"/>
            </w:pPr>
            <w:r>
              <w:rPr>
                <w:b/>
                <w:sz w:val="20"/>
              </w:rPr>
              <w:t>MEDIUM</w:t>
              <w:br/>
              <w:t>11</w:t>
            </w:r>
          </w:p>
        </w:tc>
        <w:tc>
          <w:tcPr>
            <w:tcW w:type="dxa" w:w="1440"/>
          </w:tcPr>
          <w:p>
            <w:pPr>
              <w:jc w:val="center"/>
            </w:pPr>
            <w:r>
              <w:rPr>
                <w:b/>
                <w:sz w:val="20"/>
              </w:rPr>
              <w:t>LOW</w:t>
              <w:br/>
              <w:t>5</w:t>
            </w:r>
          </w:p>
        </w:tc>
        <w:tc>
          <w:tcPr>
            <w:tcW w:type="dxa" w:w="1440"/>
          </w:tcPr>
          <w:p>
            <w:pPr>
              <w:jc w:val="center"/>
            </w:pPr>
            <w:r>
              <w:rPr>
                <w:b/>
                <w:sz w:val="20"/>
              </w:rPr>
              <w:t>GRIPES</w:t>
              <w:br/>
              <w:t>3</w:t>
            </w:r>
          </w:p>
        </w:tc>
        <w:tc>
          <w:tcPr>
            <w:tcW w:type="dxa" w:w="1440"/>
          </w:tcPr>
          <w:p>
            <w:pPr>
              <w:jc w:val="center"/>
            </w:pPr>
            <w:r>
              <w:rPr>
                <w:b/>
                <w:sz w:val="20"/>
              </w:rPr>
              <w:t>TOTAL</w:t>
              <w:br/>
              <w:t>25</w:t>
            </w:r>
          </w:p>
        </w:tc>
      </w:tr>
    </w:tbl>
    <w:p/>
    <w:p>
      <w:r>
        <w:rPr>
          <w:b/>
        </w:rPr>
        <w:t xml:space="preserve">Token Usage: </w:t>
      </w:r>
      <w:r>
        <w:t>44,775 input → 6,215 output</w:t>
      </w:r>
    </w:p>
    <w:p>
      <w:r>
        <w:rPr>
          <w:b/>
        </w:rPr>
        <w:t xml:space="preserve">Processing Time: </w:t>
      </w:r>
      <w:r>
        <w:t>52.4 seconds</w:t>
      </w:r>
    </w:p>
    <w:p>
      <w:pPr>
        <w:pStyle w:val="Heading1"/>
      </w:pPr>
      <w:r>
        <w:t>Alerts</w:t>
      </w:r>
    </w:p>
    <w:p>
      <w:pPr>
        <w:pStyle w:val="Heading2"/>
      </w:pPr>
      <w:r>
        <w:t>LEED References Detected</w:t>
      </w:r>
    </w:p>
    <w:p>
      <w:pPr>
        <w:spacing w:after="120"/>
      </w:pPr>
      <w:r>
        <w:rPr>
          <w:sz w:val="20"/>
        </w:rPr>
        <w:t>The following LEED references were found. Since this is not a LEED project, these should be removed:</w:t>
      </w:r>
    </w:p>
    <w:p>
      <w:r>
        <w:rPr>
          <w:b/>
        </w:rPr>
        <w:t>230593 - TESTING, ADJUSTING, AND BALANCING FOR HVAC.docx</w:t>
      </w:r>
    </w:p>
    <w:p>
      <w:pPr>
        <w:pStyle w:val="ListBullet"/>
      </w:pPr>
      <w:r>
        <w:t>Line 49: LEED</w:t>
      </w:r>
    </w:p>
    <w:p>
      <w:pPr>
        <w:pStyle w:val="ListBullet"/>
      </w:pPr>
      <w:r>
        <w:t>Line 121: LEED</w:t>
      </w:r>
    </w:p>
    <w:p>
      <w:pPr>
        <w:pStyle w:val="ListBullet"/>
      </w:pPr>
      <w:r>
        <w:t>Line 125: LEED</w:t>
      </w:r>
    </w:p>
    <w:p>
      <w:pPr>
        <w:pStyle w:val="ListBullet"/>
      </w:pPr>
      <w:r>
        <w:t>Line 217: LEED</w:t>
      </w:r>
    </w:p>
    <w:p>
      <w:r>
        <w:rPr>
          <w:b/>
        </w:rPr>
        <w:t>230713 - DUCT INSULATION.docx</w:t>
      </w:r>
    </w:p>
    <w:p>
      <w:pPr>
        <w:pStyle w:val="ListBullet"/>
      </w:pPr>
      <w:r>
        <w:t>Line 59: LEED</w:t>
      </w:r>
    </w:p>
    <w:p>
      <w:pPr>
        <w:pStyle w:val="ListBullet"/>
      </w:pPr>
      <w:r>
        <w:t>Line 61: LEED</w:t>
      </w:r>
    </w:p>
    <w:p>
      <w:pPr>
        <w:pStyle w:val="ListBullet"/>
      </w:pPr>
      <w:r>
        <w:t>Line 65: LEED</w:t>
      </w:r>
    </w:p>
    <w:p>
      <w:pPr>
        <w:pStyle w:val="ListBullet"/>
      </w:pPr>
      <w:r>
        <w:t>Line 261: LEED</w:t>
      </w:r>
    </w:p>
    <w:p>
      <w:pPr>
        <w:pStyle w:val="ListBullet"/>
      </w:pPr>
      <w:r>
        <w:t>Line 265: LEED</w:t>
      </w:r>
    </w:p>
    <w:p>
      <w:pPr>
        <w:pStyle w:val="ListBullet"/>
      </w:pPr>
      <w:r>
        <w:t>... and 7 more</w:t>
      </w:r>
    </w:p>
    <w:p>
      <w:r>
        <w:rPr>
          <w:b/>
        </w:rPr>
        <w:t>230719 - HVAC PIPING INSULATION.docx</w:t>
      </w:r>
    </w:p>
    <w:p>
      <w:pPr>
        <w:pStyle w:val="ListBullet"/>
      </w:pPr>
      <w:r>
        <w:t>Line 45: LEED</w:t>
      </w:r>
    </w:p>
    <w:p>
      <w:pPr>
        <w:pStyle w:val="ListBullet"/>
      </w:pPr>
      <w:r>
        <w:t>Line 47: LEED</w:t>
      </w:r>
    </w:p>
    <w:p>
      <w:pPr>
        <w:pStyle w:val="ListBullet"/>
      </w:pPr>
      <w:r>
        <w:t>Line 51: LEED</w:t>
      </w:r>
    </w:p>
    <w:p>
      <w:pPr>
        <w:pStyle w:val="ListBullet"/>
      </w:pPr>
      <w:r>
        <w:t>Line 233: LEED</w:t>
      </w:r>
    </w:p>
    <w:p>
      <w:pPr>
        <w:pStyle w:val="ListBullet"/>
      </w:pPr>
      <w:r>
        <w:t>Line 237: LEED</w:t>
      </w:r>
    </w:p>
    <w:p>
      <w:pPr>
        <w:pStyle w:val="ListBullet"/>
      </w:pPr>
      <w:r>
        <w:t>... and 11 more</w:t>
      </w:r>
    </w:p>
    <w:p>
      <w:pPr>
        <w:pStyle w:val="Title"/>
      </w:pPr>
      <w:r>
        <w:t>Findings</w:t>
      </w:r>
    </w:p>
    <w:p>
      <w:pPr>
        <w:pStyle w:val="Heading1"/>
      </w:pPr>
      <w:r>
        <w:rPr>
          <w:color w:val="C00000"/>
        </w:rPr>
        <w:t>CRITICAL (2)</w:t>
      </w:r>
    </w:p>
    <w:p>
      <w:r>
        <w:rPr>
          <w:b/>
          <w:color w:val="C00000"/>
        </w:rPr>
        <w:t xml:space="preserve">1. [CRITICAL] </w:t>
      </w:r>
      <w:r>
        <w:rPr>
          <w:b/>
        </w:rPr>
        <w:t>230529 - HANGERS AND SUPPORTS.docx</w:t>
      </w:r>
    </w:p>
    <w:p>
      <w:pPr>
        <w:spacing w:after="60"/>
      </w:pPr>
      <w:r>
        <w:rPr>
          <w:b/>
        </w:rPr>
        <w:t xml:space="preserve">Section: </w:t>
      </w:r>
      <w:r>
        <w:t>Part 1, PERFORMANCE REQUIREMENTS</w:t>
      </w:r>
    </w:p>
    <w:p>
      <w:pPr>
        <w:spacing w:after="60"/>
      </w:pPr>
      <w:r>
        <w:rPr>
          <w:b/>
        </w:rPr>
        <w:t xml:space="preserve">Issue: </w:t>
      </w:r>
      <w:r>
        <w:t>Missing seismic restraint design requirements. DSA requires seismic design per ASCE 7-22 (as adopted by CBC 2022). The specification references ASCE/SEI 7 without specifying the edition, and does not explicitly address DSA-required seismic certification or OPA documentation for equipment and pipe hanger systems.</w:t>
      </w:r>
    </w:p>
    <w:p>
      <w:pPr>
        <w:spacing w:after="60"/>
      </w:pPr>
      <w:r>
        <w:rPr>
          <w:b/>
        </w:rPr>
        <w:t xml:space="preserve">Action: </w:t>
      </w:r>
      <w:r>
        <w:t>EDIT</w:t>
      </w:r>
    </w:p>
    <w:p>
      <w:pPr>
        <w:spacing w:after="60"/>
      </w:pPr>
      <w:r>
        <w:rPr>
          <w:b/>
        </w:rPr>
        <w:t xml:space="preserve">Existing Text: </w:t>
      </w:r>
      <w:r>
        <w:rPr>
          <w:color w:val="C00000"/>
        </w:rPr>
        <w:t>Design seismic-restraint hangers and supports for piping and equipment.</w:t>
      </w:r>
    </w:p>
    <w:p>
      <w:pPr>
        <w:spacing w:after="60"/>
      </w:pPr>
      <w:r>
        <w:rPr>
          <w:b/>
        </w:rPr>
        <w:t xml:space="preserve">Replace With: </w:t>
      </w:r>
      <w:r>
        <w:rPr>
          <w:color w:val="008000"/>
        </w:rPr>
        <w:t>Design seismic-restraint hangers and supports for piping and equipment according to ASCE 7-22 as adopted by CBC 2022. Include DSA seismic certification and OPA documentation as required by DSA IR A-6.</w:t>
      </w:r>
    </w:p>
    <w:p>
      <w:pPr>
        <w:spacing w:after="60"/>
      </w:pPr>
      <w:r>
        <w:rPr>
          <w:b/>
        </w:rPr>
        <w:t xml:space="preserve">Reference: </w:t>
      </w:r>
      <w:r>
        <w:t>CBC 2022 Chapter 16, DSA IR A-6</w:t>
      </w:r>
    </w:p>
    <w:p/>
    <w:p>
      <w:r>
        <w:rPr>
          <w:b/>
          <w:color w:val="C00000"/>
        </w:rPr>
        <w:t xml:space="preserve">2. [CRITICAL] </w:t>
      </w:r>
      <w:r>
        <w:rPr>
          <w:b/>
        </w:rPr>
        <w:t>230529 - HANGERS AND SUPPORTS.docx</w:t>
      </w:r>
    </w:p>
    <w:p>
      <w:pPr>
        <w:spacing w:after="60"/>
      </w:pPr>
      <w:r>
        <w:rPr>
          <w:b/>
        </w:rPr>
        <w:t xml:space="preserve">Section: </w:t>
      </w:r>
      <w:r>
        <w:t>Part 2, ACTION SUBMITTALS</w:t>
      </w:r>
    </w:p>
    <w:p>
      <w:pPr>
        <w:spacing w:after="60"/>
      </w:pPr>
      <w:r>
        <w:rPr>
          <w:b/>
        </w:rPr>
        <w:t xml:space="preserve">Issue: </w:t>
      </w:r>
      <w:r>
        <w:t>Shop Drawings submittal requires sealed and stamped engineering calculations but does not explicitly require DSA certification or OPA pre-approval documentation for seismic restraint systems, which is mandatory for K-12 projects under DSA jurisdiction.</w:t>
      </w:r>
    </w:p>
    <w:p>
      <w:pPr>
        <w:spacing w:after="60"/>
      </w:pPr>
      <w:r>
        <w:rPr>
          <w:b/>
        </w:rPr>
        <w:t xml:space="preserve">Action: </w:t>
      </w:r>
      <w:r>
        <w:t>EDIT</w:t>
      </w:r>
    </w:p>
    <w:p>
      <w:pPr>
        <w:spacing w:after="60"/>
      </w:pPr>
      <w:r>
        <w:rPr>
          <w:b/>
        </w:rPr>
        <w:t xml:space="preserve">Existing Text: </w:t>
      </w:r>
      <w:r>
        <w:rPr>
          <w:color w:val="C00000"/>
        </w:rPr>
        <w:t>Shop Drawings:  Signed and sealed by a qualified professional engineer. Show fabrication and installation details and include calculations for the following; include Product Data for components:</w:t>
      </w:r>
    </w:p>
    <w:p>
      <w:pPr>
        <w:spacing w:after="60"/>
      </w:pPr>
      <w:r>
        <w:rPr>
          <w:b/>
        </w:rPr>
        <w:t xml:space="preserve">Replace With: </w:t>
      </w:r>
      <w:r>
        <w:rPr>
          <w:color w:val="008000"/>
        </w:rPr>
        <w:t>Shop Drawings:  Signed and sealed by a qualified professional engineer. Show fabrication and installation details and include calculations for the following; include Product Data for components. Include DSA seismic certification and OSHPD pre-approval (OPA) documentation for seismic restraint systems per DSA IR A-6.</w:t>
      </w:r>
    </w:p>
    <w:p>
      <w:pPr>
        <w:spacing w:after="60"/>
      </w:pPr>
      <w:r>
        <w:rPr>
          <w:b/>
        </w:rPr>
        <w:t xml:space="preserve">Reference: </w:t>
      </w:r>
      <w:r>
        <w:t>DSA IR A-6</w:t>
      </w:r>
    </w:p>
    <w:p/>
    <w:p>
      <w:pPr>
        <w:pStyle w:val="Heading1"/>
      </w:pPr>
      <w:r>
        <w:rPr>
          <w:color w:val="FF6600"/>
        </w:rPr>
        <w:t>HIGH (4)</w:t>
      </w:r>
    </w:p>
    <w:p>
      <w:r>
        <w:rPr>
          <w:b/>
          <w:color w:val="FF6600"/>
        </w:rPr>
        <w:t xml:space="preserve">1. [HIGH] </w:t>
      </w:r>
      <w:r>
        <w:rPr>
          <w:b/>
        </w:rPr>
        <w:t>230529 - HANGERS AND SUPPORTS.docx</w:t>
      </w:r>
    </w:p>
    <w:p>
      <w:pPr>
        <w:spacing w:after="60"/>
      </w:pPr>
      <w:r>
        <w:rPr>
          <w:b/>
        </w:rPr>
        <w:t xml:space="preserve">Section: </w:t>
      </w:r>
      <w:r>
        <w:t>Part 3, EXECUTION - Pipe Stand Installation</w:t>
      </w:r>
    </w:p>
    <w:p>
      <w:pPr>
        <w:spacing w:after="60"/>
      </w:pPr>
      <w:r>
        <w:rPr>
          <w:b/>
        </w:rPr>
        <w:t xml:space="preserve">Issue: </w:t>
      </w:r>
      <w:r>
        <w:t>Section references 'Section 077200 "Roof Accessories" for curbs' but does not verify this section number exists in the project specifications. CSI 2020 format may use different numbering. This creates coordination risk.</w:t>
      </w:r>
    </w:p>
    <w:p>
      <w:pPr>
        <w:spacing w:after="60"/>
      </w:pPr>
      <w:r>
        <w:rPr>
          <w:b/>
        </w:rPr>
        <w:t xml:space="preserve">Action: </w:t>
      </w:r>
      <w:r>
        <w:t>EDIT</w:t>
      </w:r>
    </w:p>
    <w:p>
      <w:pPr>
        <w:spacing w:after="60"/>
      </w:pPr>
      <w:r>
        <w:rPr>
          <w:b/>
        </w:rPr>
        <w:t xml:space="preserve">Existing Text: </w:t>
      </w:r>
      <w:r>
        <w:rPr>
          <w:color w:val="C00000"/>
        </w:rPr>
        <w:t>Curb-Mounted-Type Pipe Stands:  Assemble components or fabricate pipe stand and mount on permanent, stationary roof curb.  See Section 077200 "Roof Accessories" for curbs.</w:t>
      </w:r>
    </w:p>
    <w:p>
      <w:pPr>
        <w:spacing w:after="60"/>
      </w:pPr>
      <w:r>
        <w:rPr>
          <w:b/>
        </w:rPr>
        <w:t xml:space="preserve">Replace With: </w:t>
      </w:r>
      <w:r>
        <w:rPr>
          <w:color w:val="008000"/>
        </w:rPr>
        <w:t>Curb-Mounted-Type Pipe Stands:  Assemble components or fabricate pipe stand and mount on permanent, stationary roof curb.  Coordinate with roofing specialty section for curb design and installation.</w:t>
      </w:r>
    </w:p>
    <w:p/>
    <w:p>
      <w:r>
        <w:rPr>
          <w:b/>
          <w:color w:val="FF6600"/>
        </w:rPr>
        <w:t xml:space="preserve">2. [HIGH] </w:t>
      </w:r>
      <w:r>
        <w:rPr>
          <w:b/>
        </w:rPr>
        <w:t>230593 - TESTING, ADJUSTING, AND BALANCING FOR HVAC.docx</w:t>
      </w:r>
    </w:p>
    <w:p>
      <w:pPr>
        <w:spacing w:after="60"/>
      </w:pPr>
      <w:r>
        <w:rPr>
          <w:b/>
        </w:rPr>
        <w:t xml:space="preserve">Section: </w:t>
      </w:r>
      <w:r>
        <w:t>Part 1, ACTION SUBMITTALS - LEED Submittals</w:t>
      </w:r>
    </w:p>
    <w:p>
      <w:pPr>
        <w:spacing w:after="60"/>
      </w:pPr>
      <w:r>
        <w:rPr>
          <w:b/>
        </w:rPr>
        <w:t xml:space="preserve">Issue: </w:t>
      </w:r>
      <w:r>
        <w:t>References LEED Prerequisite IEQ 1 and EA 2 without confirming whether the project is pursuing LEED certification. For a K-12 project under DSA, LEED submissions may not be applicable. This could result in unnecessary or contradictory submittals.</w:t>
      </w:r>
    </w:p>
    <w:p>
      <w:pPr>
        <w:spacing w:after="60"/>
      </w:pPr>
      <w:r>
        <w:rPr>
          <w:b/>
        </w:rPr>
        <w:t xml:space="preserve">Action: </w:t>
      </w:r>
      <w:r>
        <w:t>EDIT</w:t>
      </w:r>
    </w:p>
    <w:p>
      <w:pPr>
        <w:spacing w:after="60"/>
      </w:pPr>
      <w:r>
        <w:rPr>
          <w:b/>
        </w:rPr>
        <w:t xml:space="preserve">Existing Text: </w:t>
      </w:r>
      <w:r>
        <w:rPr>
          <w:color w:val="C00000"/>
        </w:rPr>
        <w:t>LEED Submittals:</w:t>
        <w:br/>
        <w:br/>
        <w:t>Air-Balance Report for Prerequisite IEQ 1:  Documentation of work performed for ASHRAE 62.1, Section 7.2.2 - "Air Balancing."</w:t>
        <w:br/>
        <w:br/>
        <w:t>TAB Report for Prerequisite EA 2:  Documentation of work performed for ASHRAE/IESNA 90.1, Section 6.7.2.3 - "System Balancing."</w:t>
      </w:r>
    </w:p>
    <w:p>
      <w:pPr>
        <w:spacing w:after="60"/>
      </w:pPr>
      <w:r>
        <w:rPr>
          <w:b/>
        </w:rPr>
        <w:t xml:space="preserve">Replace With: </w:t>
      </w:r>
      <w:r>
        <w:rPr>
          <w:color w:val="008000"/>
        </w:rPr>
        <w:t>[If Project pursues LEED Certification, include the following:]</w:t>
        <w:br/>
        <w:br/>
        <w:t>LEED Submittals:</w:t>
        <w:br/>
        <w:br/>
        <w:t>Air-Balance Report for Prerequisite IEQ 1:  Documentation of work performed for ASHRAE 62.1, Section 7.2.2 - "Air Balancing."</w:t>
        <w:br/>
        <w:br/>
        <w:t>TAB Report for Prerequisite EA 2:  Documentation of work performed for ASHRAE/IESNA 90.1, Section 6.7.2.3 - "System Balancing."</w:t>
      </w:r>
    </w:p>
    <w:p/>
    <w:p>
      <w:r>
        <w:rPr>
          <w:b/>
          <w:color w:val="FF6600"/>
        </w:rPr>
        <w:t xml:space="preserve">3. [HIGH] </w:t>
      </w:r>
      <w:r>
        <w:rPr>
          <w:b/>
        </w:rPr>
        <w:t>230593 - TESTING, ADJUSTING, AND BALANCING FOR HVAC.docx</w:t>
      </w:r>
    </w:p>
    <w:p>
      <w:pPr>
        <w:spacing w:after="60"/>
      </w:pPr>
      <w:r>
        <w:rPr>
          <w:b/>
        </w:rPr>
        <w:t xml:space="preserve">Section: </w:t>
      </w:r>
      <w:r>
        <w:t>Part 2, QUALITY ASSURANCE</w:t>
      </w:r>
    </w:p>
    <w:p>
      <w:pPr>
        <w:spacing w:after="60"/>
      </w:pPr>
      <w:r>
        <w:rPr>
          <w:b/>
        </w:rPr>
        <w:t xml:space="preserve">Issue: </w:t>
      </w:r>
      <w:r>
        <w:t>ASHRAE/IESNA 90.1 is referenced but no edition year is specified. California Title 24 2022 references ASHRAE/IESNA 90.1-2019. The specification should specify the edition to ensure code compliance.</w:t>
      </w:r>
    </w:p>
    <w:p>
      <w:pPr>
        <w:spacing w:after="60"/>
      </w:pPr>
      <w:r>
        <w:rPr>
          <w:b/>
        </w:rPr>
        <w:t xml:space="preserve">Action: </w:t>
      </w:r>
      <w:r>
        <w:t>EDIT</w:t>
      </w:r>
    </w:p>
    <w:p>
      <w:pPr>
        <w:spacing w:after="60"/>
      </w:pPr>
      <w:r>
        <w:rPr>
          <w:b/>
        </w:rPr>
        <w:t xml:space="preserve">Existing Text: </w:t>
      </w:r>
      <w:r>
        <w:rPr>
          <w:color w:val="C00000"/>
        </w:rPr>
        <w:t>ASHRAE/IESNA Compliance:  Applicable requirements in ASHRAE/IESNA 90.1, Section 6.7.2.3 - "System Balancing."</w:t>
      </w:r>
    </w:p>
    <w:p>
      <w:pPr>
        <w:spacing w:after="60"/>
      </w:pPr>
      <w:r>
        <w:rPr>
          <w:b/>
        </w:rPr>
        <w:t xml:space="preserve">Replace With: </w:t>
      </w:r>
      <w:r>
        <w:rPr>
          <w:color w:val="008000"/>
        </w:rPr>
        <w:t>ASHRAE/IESNA Compliance:  Applicable requirements in ASHRAE/IESNA 90.1-2019, Section 6.7.2.3 - "System Balancing," as adopted by California Title 24 2022.</w:t>
      </w:r>
    </w:p>
    <w:p>
      <w:pPr>
        <w:spacing w:after="60"/>
      </w:pPr>
      <w:r>
        <w:rPr>
          <w:b/>
        </w:rPr>
        <w:t xml:space="preserve">Reference: </w:t>
      </w:r>
      <w:r>
        <w:t>California Title 24 2022</w:t>
      </w:r>
    </w:p>
    <w:p/>
    <w:p>
      <w:r>
        <w:rPr>
          <w:b/>
          <w:color w:val="FF6600"/>
        </w:rPr>
        <w:t xml:space="preserve">4. [HIGH] </w:t>
      </w:r>
      <w:r>
        <w:rPr>
          <w:b/>
        </w:rPr>
        <w:t>230593 - TESTING, ADJUSTING, AND BALANCING FOR HVAC.docx</w:t>
      </w:r>
    </w:p>
    <w:p>
      <w:pPr>
        <w:spacing w:after="60"/>
      </w:pPr>
      <w:r>
        <w:rPr>
          <w:b/>
        </w:rPr>
        <w:t xml:space="preserve">Section: </w:t>
      </w:r>
      <w:r>
        <w:t>Part 3, EXECUTION - GENERAL PROCEDURES FOR HYDRONIC SYSTEMS</w:t>
      </w:r>
    </w:p>
    <w:p>
      <w:pPr>
        <w:spacing w:after="60"/>
      </w:pPr>
      <w:r>
        <w:rPr>
          <w:b/>
        </w:rPr>
        <w:t xml:space="preserve">Issue: </w:t>
      </w:r>
      <w:r>
        <w:t>Paragraph specifies 'Do not set at fully closed position when pump is positive-displacement type unless several terminal valves are kept open' but does not cite a standard or provide technical justification. This could create ambiguity during TAB execution.</w:t>
      </w:r>
    </w:p>
    <w:p>
      <w:pPr>
        <w:spacing w:after="60"/>
      </w:pPr>
      <w:r>
        <w:rPr>
          <w:b/>
        </w:rPr>
        <w:t xml:space="preserve">Action: </w:t>
      </w:r>
      <w:r>
        <w:t>EDIT</w:t>
      </w:r>
    </w:p>
    <w:p>
      <w:pPr>
        <w:spacing w:after="60"/>
      </w:pPr>
      <w:r>
        <w:rPr>
          <w:b/>
        </w:rPr>
        <w:t xml:space="preserve">Existing Text: </w:t>
      </w:r>
      <w:r>
        <w:rPr>
          <w:color w:val="C00000"/>
        </w:rPr>
        <w:t>Set differential-pressure control valves at the specified differential pressure.  Do not set at fully closed position when pump is positive-displacement type unless several terminal valves are kept open.</w:t>
      </w:r>
    </w:p>
    <w:p>
      <w:pPr>
        <w:spacing w:after="60"/>
      </w:pPr>
      <w:r>
        <w:rPr>
          <w:b/>
        </w:rPr>
        <w:t xml:space="preserve">Replace With: </w:t>
      </w:r>
      <w:r>
        <w:rPr>
          <w:color w:val="008000"/>
        </w:rPr>
        <w:t>Set differential-pressure control valves at the specified differential pressure. For positive-displacement pumps, maintain minimum flow through at least one open terminal valve to prevent pump cavitation and ensure safe operation per ASHRAE 111.</w:t>
      </w:r>
    </w:p>
    <w:p>
      <w:pPr>
        <w:spacing w:after="60"/>
      </w:pPr>
      <w:r>
        <w:rPr>
          <w:b/>
        </w:rPr>
        <w:t xml:space="preserve">Reference: </w:t>
      </w:r>
      <w:r>
        <w:t>ASHRAE 111</w:t>
      </w:r>
    </w:p>
    <w:p/>
    <w:p>
      <w:pPr>
        <w:pStyle w:val="Heading1"/>
      </w:pPr>
      <w:r>
        <w:rPr>
          <w:color w:val="C09800"/>
        </w:rPr>
        <w:t>MEDIUM (11)</w:t>
      </w:r>
    </w:p>
    <w:p>
      <w:r>
        <w:rPr>
          <w:b/>
          <w:color w:val="C09800"/>
        </w:rPr>
        <w:t xml:space="preserve">1. [MEDIUM] </w:t>
      </w:r>
      <w:r>
        <w:rPr>
          <w:b/>
        </w:rPr>
        <w:t>230553 - IDENTIFICATION FOR HVAC PIPING AND EQUIPMENT.docx</w:t>
      </w:r>
    </w:p>
    <w:p>
      <w:pPr>
        <w:spacing w:after="60"/>
      </w:pPr>
      <w:r>
        <w:rPr>
          <w:b/>
        </w:rPr>
        <w:t xml:space="preserve">Section: </w:t>
      </w:r>
      <w:r>
        <w:t>Part 2, PRODUCTS - PIPE LABELS</w:t>
      </w:r>
    </w:p>
    <w:p>
      <w:pPr>
        <w:spacing w:after="60"/>
      </w:pPr>
      <w:r>
        <w:rPr>
          <w:b/>
        </w:rPr>
        <w:t xml:space="preserve">Issue: </w:t>
      </w:r>
      <w:r>
        <w:t>Section states 'Do not use pipe labels or plastic tapes for bare pipes conveying fluids at temperatures of 125 deg F (52 deg C) or higher.' However, the specification later allows preprinted labels without a clear material specification for high-temperature piping. This creates ambiguity about what materials are acceptable at elevated temperatures.</w:t>
      </w:r>
    </w:p>
    <w:p>
      <w:pPr>
        <w:spacing w:after="60"/>
      </w:pPr>
      <w:r>
        <w:rPr>
          <w:b/>
        </w:rPr>
        <w:t xml:space="preserve">Action: </w:t>
      </w:r>
      <w:r>
        <w:t>EDIT</w:t>
      </w:r>
    </w:p>
    <w:p>
      <w:pPr>
        <w:spacing w:after="60"/>
      </w:pPr>
      <w:r>
        <w:rPr>
          <w:b/>
        </w:rPr>
        <w:t xml:space="preserve">Existing Text: </w:t>
      </w:r>
      <w:r>
        <w:rPr>
          <w:color w:val="C00000"/>
        </w:rPr>
        <w:t>Do not use pipe labels or plastic tapes for bare pipes conveying fluids at temperatures of 125 deg F (52 deg C) or higher.</w:t>
      </w:r>
    </w:p>
    <w:p>
      <w:pPr>
        <w:spacing w:after="60"/>
      </w:pPr>
      <w:r>
        <w:rPr>
          <w:b/>
        </w:rPr>
        <w:t xml:space="preserve">Replace With: </w:t>
      </w:r>
      <w:r>
        <w:rPr>
          <w:color w:val="008000"/>
        </w:rPr>
        <w:t>Do not use plastic tape labels for bare pipes conveying fluids at temperatures of 125 deg F (52 deg C) or higher. For piping above 125 deg F, use tags or labels constructed of materials rated for the maximum service temperature.</w:t>
      </w:r>
    </w:p>
    <w:p/>
    <w:p>
      <w:r>
        <w:rPr>
          <w:b/>
          <w:color w:val="C09800"/>
        </w:rPr>
        <w:t xml:space="preserve">2. [MEDIUM] </w:t>
      </w:r>
      <w:r>
        <w:rPr>
          <w:b/>
        </w:rPr>
        <w:t>230553 - IDENTIFICATION FOR HVAC PIPING AND EQUIPMENT.docx</w:t>
      </w:r>
    </w:p>
    <w:p>
      <w:pPr>
        <w:spacing w:after="60"/>
      </w:pPr>
      <w:r>
        <w:rPr>
          <w:b/>
        </w:rPr>
        <w:t xml:space="preserve">Section: </w:t>
      </w:r>
      <w:r>
        <w:t>Part 3, EXECUTION - VALVE-TAG INSTALLATION</w:t>
      </w:r>
    </w:p>
    <w:p>
      <w:pPr>
        <w:spacing w:after="60"/>
      </w:pPr>
      <w:r>
        <w:rPr>
          <w:b/>
        </w:rPr>
        <w:t xml:space="preserve">Issue: </w:t>
      </w:r>
      <w:r>
        <w:t>Specification requires valve tags on 'valves and control devices in piping systems, except check valves; valves within factory-fabricated equipment units; shutoff valves; faucets...' The term 'control devices' is not clearly defined, creating ambiguity about which devices require tags. This could result in incomplete or inconsistent tagging.</w:t>
      </w:r>
    </w:p>
    <w:p>
      <w:pPr>
        <w:spacing w:after="60"/>
      </w:pPr>
      <w:r>
        <w:rPr>
          <w:b/>
        </w:rPr>
        <w:t xml:space="preserve">Action: </w:t>
      </w:r>
      <w:r>
        <w:t>EDIT</w:t>
      </w:r>
    </w:p>
    <w:p>
      <w:pPr>
        <w:spacing w:after="60"/>
      </w:pPr>
      <w:r>
        <w:rPr>
          <w:b/>
        </w:rPr>
        <w:t xml:space="preserve">Existing Text: </w:t>
      </w:r>
      <w:r>
        <w:rPr>
          <w:color w:val="C00000"/>
        </w:rPr>
        <w:t>Install tags on valves and control devices in piping systems, except check valves; valves within factory-fabricated equipment units; shutoff valves; faucets; convenience and lawn-watering hose connections; and HVAC terminal devices and similar roughing-in connections of end-use fixtures and units.</w:t>
      </w:r>
    </w:p>
    <w:p>
      <w:pPr>
        <w:spacing w:after="60"/>
      </w:pPr>
      <w:r>
        <w:rPr>
          <w:b/>
        </w:rPr>
        <w:t xml:space="preserve">Replace With: </w:t>
      </w:r>
      <w:r>
        <w:rPr>
          <w:color w:val="008000"/>
        </w:rPr>
        <w:t>Install tags on all isolation, balance, and service valves in piping systems, except check valves; valves within factory-fabricated equipment units; shutoff valves; faucets; convenience and lawn-watering hose connections; and HVAC terminal devices and similar roughing-in connections of end-use fixtures and units. Tag all 3-way and 2-way control valves.</w:t>
      </w:r>
    </w:p>
    <w:p/>
    <w:p>
      <w:r>
        <w:rPr>
          <w:b/>
          <w:color w:val="C09800"/>
        </w:rPr>
        <w:t xml:space="preserve">3. [MEDIUM] </w:t>
      </w:r>
      <w:r>
        <w:rPr>
          <w:b/>
        </w:rPr>
        <w:t>230713 - DUCT INSULATION.docx</w:t>
      </w:r>
    </w:p>
    <w:p>
      <w:pPr>
        <w:spacing w:after="60"/>
      </w:pPr>
      <w:r>
        <w:rPr>
          <w:b/>
        </w:rPr>
        <w:t xml:space="preserve">Section: </w:t>
      </w:r>
      <w:r>
        <w:t>Part 2, PRODUCTS - INSULATION MATERIALS</w:t>
      </w:r>
    </w:p>
    <w:p>
      <w:pPr>
        <w:spacing w:after="60"/>
      </w:pPr>
      <w:r>
        <w:rPr>
          <w:b/>
        </w:rPr>
        <w:t xml:space="preserve">Issue: </w:t>
      </w:r>
      <w:r>
        <w:t>ASTM C 795 is referenced for qualification of insulation materials for austenitic stainless steel, but the standard cited is for 'Thermal Insulation for Use in Equipment Operating at Temperatures Between Minus 45 deg C (-50 deg F) and Plus 93 deg C (200 deg F).' This may not be the appropriate standard for all duct insulation temperature ranges. Confirm standard applicability.</w:t>
      </w:r>
    </w:p>
    <w:p>
      <w:pPr>
        <w:spacing w:after="60"/>
      </w:pPr>
      <w:r>
        <w:rPr>
          <w:b/>
        </w:rPr>
        <w:t xml:space="preserve">Action: </w:t>
      </w:r>
      <w:r>
        <w:t>EDIT</w:t>
      </w:r>
    </w:p>
    <w:p>
      <w:pPr>
        <w:spacing w:after="60"/>
      </w:pPr>
      <w:r>
        <w:rPr>
          <w:b/>
        </w:rPr>
        <w:t xml:space="preserve">Existing Text: </w:t>
      </w:r>
      <w:r>
        <w:rPr>
          <w:color w:val="C00000"/>
        </w:rPr>
        <w:t>Insulation materials for use on austenitic stainless steel shall be qualified as acceptable according to ASTM C 795.</w:t>
      </w:r>
    </w:p>
    <w:p>
      <w:pPr>
        <w:spacing w:after="60"/>
      </w:pPr>
      <w:r>
        <w:rPr>
          <w:b/>
        </w:rPr>
        <w:t xml:space="preserve">Replace With: </w:t>
      </w:r>
      <w:r>
        <w:rPr>
          <w:color w:val="008000"/>
        </w:rPr>
        <w:t>Insulation materials for use on austenitic stainless steel shall be qualified as acceptable according to ASTM C 795 or equivalent testing to verify compatibility and resistance to corrosion.</w:t>
      </w:r>
    </w:p>
    <w:p>
      <w:pPr>
        <w:spacing w:after="60"/>
      </w:pPr>
      <w:r>
        <w:rPr>
          <w:b/>
        </w:rPr>
        <w:t xml:space="preserve">Reference: </w:t>
      </w:r>
      <w:r>
        <w:t>ASTM C 795</w:t>
      </w:r>
    </w:p>
    <w:p/>
    <w:p>
      <w:r>
        <w:rPr>
          <w:b/>
          <w:color w:val="C09800"/>
        </w:rPr>
        <w:t xml:space="preserve">4. [MEDIUM] </w:t>
      </w:r>
      <w:r>
        <w:rPr>
          <w:b/>
        </w:rPr>
        <w:t>230713 - DUCT INSULATION.docx</w:t>
      </w:r>
    </w:p>
    <w:p>
      <w:pPr>
        <w:spacing w:after="60"/>
      </w:pPr>
      <w:r>
        <w:rPr>
          <w:b/>
        </w:rPr>
        <w:t xml:space="preserve">Section: </w:t>
      </w:r>
      <w:r>
        <w:t>Part 2, PRODUCTS - FIRE-RATED INSULATION SYSTEMS</w:t>
      </w:r>
    </w:p>
    <w:p>
      <w:pPr>
        <w:spacing w:after="60"/>
      </w:pPr>
      <w:r>
        <w:rPr>
          <w:b/>
        </w:rPr>
        <w:t xml:space="preserve">Issue: </w:t>
      </w:r>
      <w:r>
        <w:t>Fire-rated insulation is specified with placeholder text '[1] [2]-hour fire rating' without indicating which fire rating is required. This is incomplete and will require clarification before submittals are acceptable.</w:t>
      </w:r>
    </w:p>
    <w:p>
      <w:pPr>
        <w:spacing w:after="60"/>
      </w:pPr>
      <w:r>
        <w:rPr>
          <w:b/>
        </w:rPr>
        <w:t xml:space="preserve">Action: </w:t>
      </w:r>
      <w:r>
        <w:t>EDIT</w:t>
      </w:r>
    </w:p>
    <w:p>
      <w:pPr>
        <w:spacing w:after="60"/>
      </w:pPr>
      <w:r>
        <w:rPr>
          <w:b/>
        </w:rPr>
        <w:t xml:space="preserve">Existing Text: </w:t>
      </w:r>
      <w:r>
        <w:rPr>
          <w:color w:val="C00000"/>
        </w:rPr>
        <w:t>Fire-Rated Board:  Structural-grade, press-molded, xonolite calcium silicate, fireproofing board suitable for operating temperatures up to 1700 deg F.  Comply with ASTM C 656, Type II, Grade 6.  Tested and certified to provide a [1] [2]-hour fire rating by an NRTL acceptable to authorities having jurisdiction.</w:t>
      </w:r>
    </w:p>
    <w:p>
      <w:pPr>
        <w:spacing w:after="60"/>
      </w:pPr>
      <w:r>
        <w:rPr>
          <w:b/>
        </w:rPr>
        <w:t xml:space="preserve">Replace With: </w:t>
      </w:r>
      <w:r>
        <w:rPr>
          <w:color w:val="008000"/>
        </w:rPr>
        <w:t>Fire-Rated Board:  Structural-grade, press-molded, xonolite calcium silicate, fireproofing board suitable for operating temperatures up to 1700 deg F.  Comply with ASTM C 656, Type II, Grade 6.  Tested and certified to provide a 2-hour fire rating by an NRTL acceptable to authorities having jurisdiction.</w:t>
      </w:r>
    </w:p>
    <w:p/>
    <w:p>
      <w:r>
        <w:rPr>
          <w:b/>
          <w:color w:val="C09800"/>
        </w:rPr>
        <w:t xml:space="preserve">5. [MEDIUM] </w:t>
      </w:r>
      <w:r>
        <w:rPr>
          <w:b/>
        </w:rPr>
        <w:t>230713 - DUCT INSULATION.docx</w:t>
      </w:r>
    </w:p>
    <w:p>
      <w:pPr>
        <w:spacing w:after="60"/>
      </w:pPr>
      <w:r>
        <w:rPr>
          <w:b/>
        </w:rPr>
        <w:t xml:space="preserve">Section: </w:t>
      </w:r>
      <w:r>
        <w:t>Part 3, EXECUTION - PENETRATIONS - Insulation Installation at Fire-Rated Wall and Partition Penetrations</w:t>
      </w:r>
    </w:p>
    <w:p>
      <w:pPr>
        <w:spacing w:after="60"/>
      </w:pPr>
      <w:r>
        <w:rPr>
          <w:b/>
        </w:rPr>
        <w:t xml:space="preserve">Issue: </w:t>
      </w:r>
      <w:r>
        <w:t>Section references 'Section 078413 "Penetration Firestopping" twice, but CSI 2020 may have different section numbering (e.g., 078413 vs 078400 range). Verify section number is correct for this project's specification organization.</w:t>
      </w:r>
    </w:p>
    <w:p>
      <w:pPr>
        <w:spacing w:after="60"/>
      </w:pPr>
      <w:r>
        <w:rPr>
          <w:b/>
        </w:rPr>
        <w:t xml:space="preserve">Action: </w:t>
      </w:r>
      <w:r>
        <w:t>EDIT</w:t>
      </w:r>
    </w:p>
    <w:p>
      <w:pPr>
        <w:spacing w:after="60"/>
      </w:pPr>
      <w:r>
        <w:rPr>
          <w:b/>
        </w:rPr>
        <w:t xml:space="preserve">Existing Text: </w:t>
      </w:r>
      <w:r>
        <w:rPr>
          <w:color w:val="C00000"/>
        </w:rPr>
        <w:t>Comply with requirements in Section 078413 "Penetration Firestopping"irestopping and fire-resistive joint sealers.</w:t>
      </w:r>
    </w:p>
    <w:p>
      <w:pPr>
        <w:spacing w:after="60"/>
      </w:pPr>
      <w:r>
        <w:rPr>
          <w:b/>
        </w:rPr>
        <w:t xml:space="preserve">Replace With: </w:t>
      </w:r>
      <w:r>
        <w:rPr>
          <w:color w:val="008000"/>
        </w:rPr>
        <w:t>Comply with requirements in the Penetration Firestopping section and fire-resistive joint sealer requirements of the Contract Documents.</w:t>
      </w:r>
    </w:p>
    <w:p/>
    <w:p>
      <w:r>
        <w:rPr>
          <w:b/>
          <w:color w:val="C09800"/>
        </w:rPr>
        <w:t xml:space="preserve">6. [MEDIUM] </w:t>
      </w:r>
      <w:r>
        <w:rPr>
          <w:b/>
        </w:rPr>
        <w:t>230713 - DUCT INSULATION.docx</w:t>
      </w:r>
    </w:p>
    <w:p>
      <w:pPr>
        <w:spacing w:after="60"/>
      </w:pPr>
      <w:r>
        <w:rPr>
          <w:b/>
        </w:rPr>
        <w:t xml:space="preserve">Section: </w:t>
      </w:r>
      <w:r>
        <w:t>Part 3, EXECUTION - INSTALLATION OF MINERAL-FIBER INSULATION - Blanket Insulation Installation on Ducts and Plenums</w:t>
      </w:r>
    </w:p>
    <w:p>
      <w:pPr>
        <w:spacing w:after="60"/>
      </w:pPr>
      <w:r>
        <w:rPr>
          <w:b/>
        </w:rPr>
        <w:t xml:space="preserve">Issue: </w:t>
      </w:r>
      <w:r>
        <w:t>Specification allows adhesive coverage to be '100 percent' but then includes a note that 'many manufacturers do not recommend 100 percent coverage.' This contradictory guidance may result in non-compliant installations. The specification should clarify the required coverage percentage.</w:t>
      </w:r>
    </w:p>
    <w:p>
      <w:pPr>
        <w:spacing w:after="60"/>
      </w:pPr>
      <w:r>
        <w:rPr>
          <w:b/>
        </w:rPr>
        <w:t xml:space="preserve">Action: </w:t>
      </w:r>
      <w:r>
        <w:t>EDIT</w:t>
      </w:r>
    </w:p>
    <w:p>
      <w:pPr>
        <w:spacing w:after="60"/>
      </w:pPr>
      <w:r>
        <w:rPr>
          <w:b/>
        </w:rPr>
        <w:t xml:space="preserve">Existing Text: </w:t>
      </w:r>
      <w:r>
        <w:rPr>
          <w:color w:val="C00000"/>
        </w:rPr>
        <w:t>Apply adhesives according to manufacturer's recommended coverage rates per unit area, for 100 percent coverage of duct and plenum surfaces.</w:t>
      </w:r>
    </w:p>
    <w:p>
      <w:pPr>
        <w:spacing w:after="60"/>
      </w:pPr>
      <w:r>
        <w:rPr>
          <w:b/>
        </w:rPr>
        <w:t xml:space="preserve">Replace With: </w:t>
      </w:r>
      <w:r>
        <w:rPr>
          <w:color w:val="008000"/>
        </w:rPr>
        <w:t>Apply adhesives according to manufacturer's written recommendations for coverage rates per unit area. Verify coverage rate with insulation manufacturer to ensure fire-performance characteristics are maintained.</w:t>
      </w:r>
    </w:p>
    <w:p/>
    <w:p>
      <w:r>
        <w:rPr>
          <w:b/>
          <w:color w:val="C09800"/>
        </w:rPr>
        <w:t xml:space="preserve">7. [MEDIUM] </w:t>
      </w:r>
      <w:r>
        <w:rPr>
          <w:b/>
        </w:rPr>
        <w:t>230719 - HVAC PIPING INSULATION.docx</w:t>
      </w:r>
    </w:p>
    <w:p>
      <w:pPr>
        <w:spacing w:after="60"/>
      </w:pPr>
      <w:r>
        <w:rPr>
          <w:b/>
        </w:rPr>
        <w:t xml:space="preserve">Section: </w:t>
      </w:r>
      <w:r>
        <w:t>Part 2, PRODUCTS - INSULATION MATERIALS - Flexible Elastomeric Insulation</w:t>
      </w:r>
    </w:p>
    <w:p>
      <w:pPr>
        <w:spacing w:after="60"/>
      </w:pPr>
      <w:r>
        <w:rPr>
          <w:b/>
        </w:rPr>
        <w:t xml:space="preserve">Issue: </w:t>
      </w:r>
      <w:r>
        <w:t>Specification states elastomeric insulation is unsuitable for temperatures 'lower than minus 70 deg F (minus 57 deg C) and higher than 220 deg F (104 deg C)' but then later product specs reference products with different temperature limits (e.g., Armacell products rated to 220 deg F). Temperature limits should be verified with specific product data.</w:t>
      </w:r>
    </w:p>
    <w:p>
      <w:pPr>
        <w:spacing w:after="60"/>
      </w:pPr>
      <w:r>
        <w:rPr>
          <w:b/>
        </w:rPr>
        <w:t xml:space="preserve">Action: </w:t>
      </w:r>
      <w:r>
        <w:t>EDIT</w:t>
      </w:r>
    </w:p>
    <w:p>
      <w:pPr>
        <w:spacing w:after="60"/>
      </w:pPr>
      <w:r>
        <w:rPr>
          <w:b/>
        </w:rPr>
        <w:t xml:space="preserve">Existing Text: </w:t>
      </w:r>
      <w:r>
        <w:rPr>
          <w:color w:val="C00000"/>
        </w:rPr>
        <w:t>"Flexible Elastomeric Insulation" Paragraph below is unsuitable for temperatures lower than minus 70 deg F (minus 57 deg C) and higher than 220 deg F (104 deg C).</w:t>
      </w:r>
    </w:p>
    <w:p>
      <w:pPr>
        <w:spacing w:after="60"/>
      </w:pPr>
      <w:r>
        <w:rPr>
          <w:b/>
        </w:rPr>
        <w:t xml:space="preserve">Replace With: </w:t>
      </w:r>
      <w:r>
        <w:rPr>
          <w:color w:val="008000"/>
        </w:rPr>
        <w:t>Flexible Elastomeric Insulation: Verify maximum service temperature with manufacturer's product data. Standard flexible elastomeric is typically unsuitable for temperatures lower than minus 70 deg F (minus 57 deg C) and higher than 220 deg F (104 deg C) unless specifically rated otherwise.</w:t>
      </w:r>
    </w:p>
    <w:p>
      <w:pPr>
        <w:spacing w:after="60"/>
      </w:pPr>
      <w:r>
        <w:rPr>
          <w:b/>
        </w:rPr>
        <w:t xml:space="preserve">Reference: </w:t>
      </w:r>
      <w:r>
        <w:t>ASTM C 534</w:t>
      </w:r>
    </w:p>
    <w:p/>
    <w:p>
      <w:r>
        <w:rPr>
          <w:b/>
          <w:color w:val="C09800"/>
        </w:rPr>
        <w:t xml:space="preserve">8. [MEDIUM] </w:t>
      </w:r>
      <w:r>
        <w:rPr>
          <w:b/>
        </w:rPr>
        <w:t>230719 - HVAC PIPING INSULATION.docx</w:t>
      </w:r>
    </w:p>
    <w:p>
      <w:pPr>
        <w:spacing w:after="60"/>
      </w:pPr>
      <w:r>
        <w:rPr>
          <w:b/>
        </w:rPr>
        <w:t xml:space="preserve">Section: </w:t>
      </w:r>
      <w:r>
        <w:t>Part 2, PRODUCTS - ADHESIVES</w:t>
      </w:r>
    </w:p>
    <w:p>
      <w:pPr>
        <w:spacing w:after="60"/>
      </w:pPr>
      <w:r>
        <w:rPr>
          <w:b/>
        </w:rPr>
        <w:t xml:space="preserve">Issue: </w:t>
      </w:r>
      <w:r>
        <w:t>References MIL-A-24179A and MIL-A-3316C standards, but these military specifications are no longer current (MIL-A-3316C last updated October 1987). ASTM equivalents should be specified instead or in addition.</w:t>
      </w:r>
    </w:p>
    <w:p>
      <w:pPr>
        <w:spacing w:after="60"/>
      </w:pPr>
      <w:r>
        <w:rPr>
          <w:b/>
        </w:rPr>
        <w:t xml:space="preserve">Action: </w:t>
      </w:r>
      <w:r>
        <w:t>EDIT</w:t>
      </w:r>
    </w:p>
    <w:p>
      <w:pPr>
        <w:spacing w:after="60"/>
      </w:pPr>
      <w:r>
        <w:rPr>
          <w:b/>
        </w:rPr>
        <w:t xml:space="preserve">Existing Text: </w:t>
      </w:r>
      <w:r>
        <w:rPr>
          <w:color w:val="C00000"/>
        </w:rPr>
        <w:t>Flexible Elastomeric and Polyolefin Adhesive:  Comply with MIL-A-24179A, Type II, Class I.</w:t>
      </w:r>
    </w:p>
    <w:p>
      <w:pPr>
        <w:spacing w:after="60"/>
      </w:pPr>
      <w:r>
        <w:rPr>
          <w:b/>
        </w:rPr>
        <w:t xml:space="preserve">Replace With: </w:t>
      </w:r>
      <w:r>
        <w:rPr>
          <w:color w:val="008000"/>
        </w:rPr>
        <w:t>Flexible Elastomeric and Polyolefin Adhesive:  Comply with MIL-A-24179A, Type II, Class I, or equivalent ASTM standard with comparable performance characteristics.</w:t>
      </w:r>
    </w:p>
    <w:p>
      <w:pPr>
        <w:spacing w:after="60"/>
      </w:pPr>
      <w:r>
        <w:rPr>
          <w:b/>
        </w:rPr>
        <w:t xml:space="preserve">Reference: </w:t>
      </w:r>
      <w:r>
        <w:t>MIL-A-24179A</w:t>
      </w:r>
    </w:p>
    <w:p/>
    <w:p>
      <w:r>
        <w:rPr>
          <w:b/>
          <w:color w:val="C09800"/>
        </w:rPr>
        <w:t xml:space="preserve">9. [MEDIUM] </w:t>
      </w:r>
      <w:r>
        <w:rPr>
          <w:b/>
        </w:rPr>
        <w:t>230719 - HVAC PIPING INSULATION.docx</w:t>
      </w:r>
    </w:p>
    <w:p>
      <w:pPr>
        <w:spacing w:after="60"/>
      </w:pPr>
      <w:r>
        <w:rPr>
          <w:b/>
        </w:rPr>
        <w:t xml:space="preserve">Section: </w:t>
      </w:r>
      <w:r>
        <w:t>Part 3, EXECUTION - GENERAL INSTALLATION REQUIREMENTS</w:t>
      </w:r>
    </w:p>
    <w:p>
      <w:pPr>
        <w:spacing w:after="60"/>
      </w:pPr>
      <w:r>
        <w:rPr>
          <w:b/>
        </w:rPr>
        <w:t xml:space="preserve">Issue: </w:t>
      </w:r>
      <w:r>
        <w:t>Specification states 'Do not weld brackets, clips, or other attachment devices to piping, fittings, and specialties' but does not provide alternative attachment methods for situations where welding may be the only practical option. This could create constructability issues.</w:t>
      </w:r>
    </w:p>
    <w:p>
      <w:pPr>
        <w:spacing w:after="60"/>
      </w:pPr>
      <w:r>
        <w:rPr>
          <w:b/>
        </w:rPr>
        <w:t xml:space="preserve">Action: </w:t>
      </w:r>
      <w:r>
        <w:t>EDIT</w:t>
      </w:r>
    </w:p>
    <w:p>
      <w:pPr>
        <w:spacing w:after="60"/>
      </w:pPr>
      <w:r>
        <w:rPr>
          <w:b/>
        </w:rPr>
        <w:t xml:space="preserve">Existing Text: </w:t>
      </w:r>
      <w:r>
        <w:rPr>
          <w:color w:val="C00000"/>
        </w:rPr>
        <w:t>Do not weld brackets, clips, or other attachment devices to piping, fittings, and specialties.</w:t>
      </w:r>
    </w:p>
    <w:p>
      <w:pPr>
        <w:spacing w:after="60"/>
      </w:pPr>
      <w:r>
        <w:rPr>
          <w:b/>
        </w:rPr>
        <w:t xml:space="preserve">Replace With: </w:t>
      </w:r>
      <w:r>
        <w:rPr>
          <w:color w:val="008000"/>
        </w:rPr>
        <w:t>Do not weld brackets, clips, or other attachment devices to insulated piping, fittings, and specialties. Use mechanical fasteners, bands, or clamps as specified in Section 230529 unless welding is approved in writing by the Engineer.</w:t>
      </w:r>
    </w:p>
    <w:p/>
    <w:p>
      <w:r>
        <w:rPr>
          <w:b/>
          <w:color w:val="C09800"/>
        </w:rPr>
        <w:t xml:space="preserve">10. [MEDIUM] </w:t>
      </w:r>
      <w:r>
        <w:rPr>
          <w:b/>
        </w:rPr>
        <w:t>230719 - HVAC PIPING INSULATION.docx</w:t>
      </w:r>
    </w:p>
    <w:p>
      <w:pPr>
        <w:spacing w:after="60"/>
      </w:pPr>
      <w:r>
        <w:rPr>
          <w:b/>
        </w:rPr>
        <w:t xml:space="preserve">Section: </w:t>
      </w:r>
      <w:r>
        <w:t>Part 3, EXECUTION - PREPARATION - Surface Preparation</w:t>
      </w:r>
    </w:p>
    <w:p>
      <w:pPr>
        <w:spacing w:after="60"/>
      </w:pPr>
      <w:r>
        <w:rPr>
          <w:b/>
        </w:rPr>
        <w:t xml:space="preserve">Issue: </w:t>
      </w:r>
      <w:r>
        <w:t>Specification requires corrosion coating on stainless steel and carbon steel piping but specifies epoxy coating thicknesses (5 mils each) without citing a standard or source. The requirement for demineralized water on stainless steel is not justified by referenced standards.</w:t>
      </w:r>
    </w:p>
    <w:p>
      <w:pPr>
        <w:spacing w:after="60"/>
      </w:pPr>
      <w:r>
        <w:rPr>
          <w:b/>
        </w:rPr>
        <w:t xml:space="preserve">Action: </w:t>
      </w:r>
      <w:r>
        <w:t>EDIT</w:t>
      </w:r>
    </w:p>
    <w:p>
      <w:pPr>
        <w:spacing w:after="60"/>
      </w:pPr>
      <w:r>
        <w:rPr>
          <w:b/>
        </w:rPr>
        <w:t xml:space="preserve">Existing Text: </w:t>
      </w:r>
      <w:r>
        <w:rPr>
          <w:color w:val="C00000"/>
        </w:rPr>
        <w:t>Surface Preparation:  Clean and prepare surfaces to be insulated.  Before insulating, apply a corrosion coating to insulated surfaces as follows:</w:t>
        <w:br/>
        <w:br/>
        <w:t>Stainless Steel:  Coat 300 series stainless steel with an epoxy primer 5 mils thick and an epoxy finish 5 mils thick if operating in a temperature range between 140 and 300 deg F.  Consult coating manufacturer for appropriate coating materials and application methods for operating temperature range.</w:t>
        <w:br/>
        <w:br/>
        <w:t>Carbon Steel:  Coat carbon steel operating at a service temperature between 32 and 300 deg F with an epoxy coating.  Consult coating manufacturer for appropriate coating materials and application methods for operating temperature range.</w:t>
      </w:r>
    </w:p>
    <w:p>
      <w:pPr>
        <w:spacing w:after="60"/>
      </w:pPr>
      <w:r>
        <w:rPr>
          <w:b/>
        </w:rPr>
        <w:t xml:space="preserve">Replace With: </w:t>
      </w:r>
      <w:r>
        <w:rPr>
          <w:color w:val="008000"/>
        </w:rPr>
        <w:t>Surface Preparation:  Clean and prepare surfaces to be insulated.  Before insulating, consult coating and insulation manufacturers regarding need for corrosion coating based on service temperature, humidity, and piping material compatibility. Follow manufacturer's written recommendations.</w:t>
      </w:r>
    </w:p>
    <w:p>
      <w:pPr>
        <w:spacing w:after="60"/>
      </w:pPr>
      <w:r>
        <w:rPr>
          <w:b/>
        </w:rPr>
        <w:t xml:space="preserve">Reference: </w:t>
      </w:r>
      <w:r>
        <w:t>ASTM C 795</w:t>
      </w:r>
    </w:p>
    <w:p/>
    <w:p>
      <w:r>
        <w:rPr>
          <w:b/>
          <w:color w:val="C09800"/>
        </w:rPr>
        <w:t xml:space="preserve">11. [MEDIUM] </w:t>
      </w:r>
      <w:r>
        <w:rPr>
          <w:b/>
        </w:rPr>
        <w:t>230719 - HVAC PIPING INSULATION.docx</w:t>
      </w:r>
    </w:p>
    <w:p>
      <w:pPr>
        <w:spacing w:after="60"/>
      </w:pPr>
      <w:r>
        <w:rPr>
          <w:b/>
        </w:rPr>
        <w:t xml:space="preserve">Section: </w:t>
      </w:r>
      <w:r>
        <w:t>Part 3, EXECUTION - INSTALLATION OF MINERAL-FIBER INSULATION - Insulation Installation on Pipe Flanges</w:t>
      </w:r>
    </w:p>
    <w:p>
      <w:pPr>
        <w:spacing w:after="60"/>
      </w:pPr>
      <w:r>
        <w:rPr>
          <w:b/>
        </w:rPr>
        <w:t xml:space="preserve">Issue: </w:t>
      </w:r>
      <w:r>
        <w:t>Specification requires mineral-fiber blanket insulation to fill voids between flange insulation and pipe, but blanket is less rigid than preformed board and may not maintain structural integrity at flanges. Guidance should recommend board insulation for this application.</w:t>
      </w:r>
    </w:p>
    <w:p>
      <w:pPr>
        <w:spacing w:after="60"/>
      </w:pPr>
      <w:r>
        <w:rPr>
          <w:b/>
        </w:rPr>
        <w:t xml:space="preserve">Action: </w:t>
      </w:r>
      <w:r>
        <w:t>EDIT</w:t>
      </w:r>
    </w:p>
    <w:p>
      <w:pPr>
        <w:spacing w:after="60"/>
      </w:pPr>
      <w:r>
        <w:rPr>
          <w:b/>
        </w:rPr>
        <w:t xml:space="preserve">Existing Text: </w:t>
      </w:r>
      <w:r>
        <w:rPr>
          <w:color w:val="C00000"/>
        </w:rPr>
        <w:t>Fill voids between inner circumference of flange insulation and outer circumference of adjacent straight pipe segments with mineral-fiber blanket insulation.</w:t>
      </w:r>
    </w:p>
    <w:p>
      <w:pPr>
        <w:spacing w:after="60"/>
      </w:pPr>
      <w:r>
        <w:rPr>
          <w:b/>
        </w:rPr>
        <w:t xml:space="preserve">Replace With: </w:t>
      </w:r>
      <w:r>
        <w:rPr>
          <w:color w:val="008000"/>
        </w:rPr>
        <w:t>Fill voids between inner circumference of flange insulation and outer circumference of adjacent straight pipe segments with mineral-fiber board insulation of same thickness as pipe insulation or use manufacturer-recommended filler material to maintain structural support.</w:t>
      </w:r>
    </w:p>
    <w:p/>
    <w:p>
      <w:pPr>
        <w:pStyle w:val="Heading1"/>
      </w:pPr>
      <w:r>
        <w:rPr>
          <w:color w:val="0070C0"/>
        </w:rPr>
        <w:t>LOW (5)</w:t>
      </w:r>
    </w:p>
    <w:p>
      <w:r>
        <w:rPr>
          <w:b/>
          <w:color w:val="0070C0"/>
        </w:rPr>
        <w:t xml:space="preserve">1. [LOW] </w:t>
      </w:r>
      <w:r>
        <w:rPr>
          <w:b/>
        </w:rPr>
        <w:t>230529 - HANGERS AND SUPPORTS.docx</w:t>
      </w:r>
    </w:p>
    <w:p>
      <w:pPr>
        <w:spacing w:after="60"/>
      </w:pPr>
      <w:r>
        <w:rPr>
          <w:b/>
        </w:rPr>
        <w:t xml:space="preserve">Section: </w:t>
      </w:r>
      <w:r>
        <w:t>Part 3, EXECUTION - METAL FABRICATIONS - Field Welding</w:t>
      </w:r>
    </w:p>
    <w:p>
      <w:pPr>
        <w:spacing w:after="60"/>
      </w:pPr>
      <w:r>
        <w:rPr>
          <w:b/>
        </w:rPr>
        <w:t xml:space="preserve">Issue: </w:t>
      </w:r>
      <w:r>
        <w:t>Specification requires compliance with 'AWS D1.1/D1.1M procedures' but lists procedures as semicolons and ampersands in inconsistent format. Minor editing for clarity.</w:t>
      </w:r>
    </w:p>
    <w:p>
      <w:pPr>
        <w:spacing w:after="60"/>
      </w:pPr>
      <w:r>
        <w:rPr>
          <w:b/>
        </w:rPr>
        <w:t xml:space="preserve">Action: </w:t>
      </w:r>
      <w:r>
        <w:t>EDIT</w:t>
      </w:r>
    </w:p>
    <w:p>
      <w:pPr>
        <w:spacing w:after="60"/>
      </w:pPr>
      <w:r>
        <w:rPr>
          <w:b/>
        </w:rPr>
        <w:t xml:space="preserve">Existing Text: </w:t>
      </w:r>
      <w:r>
        <w:rPr>
          <w:color w:val="C00000"/>
        </w:rPr>
        <w:t>Field Welding:  Comply with AWS D1.1/D1.1M procedures for shielded, metal arc welding; appearance and quality of welds; and methods used in correcting welding work; and with the following:</w:t>
      </w:r>
    </w:p>
    <w:p>
      <w:pPr>
        <w:spacing w:after="60"/>
      </w:pPr>
      <w:r>
        <w:rPr>
          <w:b/>
        </w:rPr>
        <w:t xml:space="preserve">Replace With: </w:t>
      </w:r>
      <w:r>
        <w:rPr>
          <w:color w:val="008000"/>
        </w:rPr>
        <w:t>Field Welding:  Comply with AWS D1.1/D1.1M for shielded metal arc welding, including procedures for appearance and quality of welds and methods for correcting welding work, as follows:</w:t>
      </w:r>
    </w:p>
    <w:p/>
    <w:p>
      <w:r>
        <w:rPr>
          <w:b/>
          <w:color w:val="0070C0"/>
        </w:rPr>
        <w:t xml:space="preserve">2. [LOW] </w:t>
      </w:r>
      <w:r>
        <w:rPr>
          <w:b/>
        </w:rPr>
        <w:t>230593 - TESTING, ADJUSTING, AND BALANCING FOR HVAC.docx</w:t>
      </w:r>
    </w:p>
    <w:p>
      <w:pPr>
        <w:spacing w:after="60"/>
      </w:pPr>
      <w:r>
        <w:rPr>
          <w:b/>
        </w:rPr>
        <w:t xml:space="preserve">Section: </w:t>
      </w:r>
      <w:r>
        <w:t>Part 3, EXECUTION - REPORTING - FINAL REPORT - Pump Test Reports</w:t>
      </w:r>
    </w:p>
    <w:p>
      <w:pPr>
        <w:spacing w:after="60"/>
      </w:pPr>
      <w:r>
        <w:rPr>
          <w:b/>
        </w:rPr>
        <w:t xml:space="preserve">Issue: </w:t>
      </w:r>
      <w:r>
        <w:t>Text states 'Net positive suction head is important for pumps in open circuits...' as a standalone sentence within a structured list. This should be integrated into the pump testing procedures or removed.</w:t>
      </w:r>
    </w:p>
    <w:p>
      <w:pPr>
        <w:spacing w:after="60"/>
      </w:pPr>
      <w:r>
        <w:rPr>
          <w:b/>
        </w:rPr>
        <w:t xml:space="preserve">Action: </w:t>
      </w:r>
      <w:r>
        <w:t>EDIT</w:t>
      </w:r>
    </w:p>
    <w:p>
      <w:pPr>
        <w:spacing w:after="60"/>
      </w:pPr>
      <w:r>
        <w:rPr>
          <w:b/>
        </w:rPr>
        <w:t xml:space="preserve">Existing Text: </w:t>
      </w:r>
      <w:r>
        <w:rPr>
          <w:color w:val="C00000"/>
        </w:rPr>
        <w:t>Net positive suction head is important for pumps in open circuits and for pumps handling fluids at elevated temperatures.</w:t>
        <w:br/>
        <w:br/>
        <w:t>Pump Test Reports:  Calculate impeller size...</w:t>
      </w:r>
    </w:p>
    <w:p>
      <w:pPr>
        <w:spacing w:after="60"/>
      </w:pPr>
      <w:r>
        <w:rPr>
          <w:b/>
        </w:rPr>
        <w:t xml:space="preserve">Replace With: </w:t>
      </w:r>
      <w:r>
        <w:rPr>
          <w:color w:val="008000"/>
        </w:rPr>
        <w:t>Pump Test Reports:  Calculate impeller size...</w:t>
      </w:r>
    </w:p>
    <w:p/>
    <w:p>
      <w:r>
        <w:rPr>
          <w:b/>
          <w:color w:val="0070C0"/>
        </w:rPr>
        <w:t xml:space="preserve">3. [LOW] </w:t>
      </w:r>
      <w:r>
        <w:rPr>
          <w:b/>
        </w:rPr>
        <w:t>230713 - DUCT INSULATION.docx</w:t>
      </w:r>
    </w:p>
    <w:p>
      <w:pPr>
        <w:spacing w:after="60"/>
      </w:pPr>
      <w:r>
        <w:rPr>
          <w:b/>
        </w:rPr>
        <w:t xml:space="preserve">Section: </w:t>
      </w:r>
      <w:r>
        <w:t>Part 2, PRODUCTS - FIRE-RATED INSULATION SYSTEMS</w:t>
      </w:r>
    </w:p>
    <w:p>
      <w:pPr>
        <w:spacing w:after="60"/>
      </w:pPr>
      <w:r>
        <w:rPr>
          <w:b/>
        </w:rPr>
        <w:t xml:space="preserve">Issue: </w:t>
      </w:r>
      <w:r>
        <w:t>Product list for Fire-Rated Blanket includes '3M; Fire Barrier Wrap Products' without a specific product name. Typically, 3M's product line should be specified more precisely.</w:t>
      </w:r>
    </w:p>
    <w:p>
      <w:pPr>
        <w:spacing w:after="60"/>
      </w:pPr>
      <w:r>
        <w:rPr>
          <w:b/>
        </w:rPr>
        <w:t xml:space="preserve">Action: </w:t>
      </w:r>
      <w:r>
        <w:t>EDIT</w:t>
      </w:r>
    </w:p>
    <w:p>
      <w:pPr>
        <w:spacing w:after="60"/>
      </w:pPr>
      <w:r>
        <w:rPr>
          <w:b/>
        </w:rPr>
        <w:t xml:space="preserve">Existing Text: </w:t>
      </w:r>
      <w:r>
        <w:rPr>
          <w:color w:val="C00000"/>
        </w:rPr>
        <w:t>3M; Fire Barrier Wrap Products.</w:t>
      </w:r>
    </w:p>
    <w:p>
      <w:pPr>
        <w:spacing w:after="60"/>
      </w:pPr>
      <w:r>
        <w:rPr>
          <w:b/>
        </w:rPr>
        <w:t xml:space="preserve">Replace With: </w:t>
      </w:r>
      <w:r>
        <w:rPr>
          <w:color w:val="008000"/>
        </w:rPr>
        <w:t>3M; Fire Barrier Wrap (product line to be specified by manufacturer).</w:t>
      </w:r>
    </w:p>
    <w:p/>
    <w:p>
      <w:r>
        <w:rPr>
          <w:b/>
          <w:color w:val="0070C0"/>
        </w:rPr>
        <w:t xml:space="preserve">4. [LOW] </w:t>
      </w:r>
      <w:r>
        <w:rPr>
          <w:b/>
        </w:rPr>
        <w:t>230713 - DUCT INSULATION.docx</w:t>
      </w:r>
    </w:p>
    <w:p>
      <w:pPr>
        <w:spacing w:after="60"/>
      </w:pPr>
      <w:r>
        <w:rPr>
          <w:b/>
        </w:rPr>
        <w:t xml:space="preserve">Section: </w:t>
      </w:r>
      <w:r>
        <w:t>Part 3, EXECUTION - PENETRATIONS</w:t>
      </w:r>
    </w:p>
    <w:p>
      <w:pPr>
        <w:spacing w:after="60"/>
      </w:pPr>
      <w:r>
        <w:rPr>
          <w:b/>
        </w:rPr>
        <w:t xml:space="preserve">Issue: </w:t>
      </w:r>
      <w:r>
        <w:t>Specification states 'Terminate insulation above roof surface' for indoor-only insulation applications, but does not specify how to seal the termination. This is ambiguous.</w:t>
      </w:r>
    </w:p>
    <w:p>
      <w:pPr>
        <w:spacing w:after="60"/>
      </w:pPr>
      <w:r>
        <w:rPr>
          <w:b/>
        </w:rPr>
        <w:t xml:space="preserve">Action: </w:t>
      </w:r>
      <w:r>
        <w:t>EDIT</w:t>
      </w:r>
    </w:p>
    <w:p>
      <w:pPr>
        <w:spacing w:after="60"/>
      </w:pPr>
      <w:r>
        <w:rPr>
          <w:b/>
        </w:rPr>
        <w:t xml:space="preserve">Existing Text: </w:t>
      </w:r>
      <w:r>
        <w:rPr>
          <w:color w:val="C00000"/>
        </w:rPr>
        <w:t>For applications requiring only indoor insulation, terminate insulation above roof surface and seal with joint sealant.</w:t>
      </w:r>
    </w:p>
    <w:p>
      <w:pPr>
        <w:spacing w:after="60"/>
      </w:pPr>
      <w:r>
        <w:rPr>
          <w:b/>
        </w:rPr>
        <w:t xml:space="preserve">Replace With: </w:t>
      </w:r>
      <w:r>
        <w:rPr>
          <w:color w:val="008000"/>
        </w:rPr>
        <w:t>For applications requiring only indoor insulation, terminate insulation above roof surface and seal with joint sealant compatible with roof membrane and insulation jacket material.</w:t>
      </w:r>
    </w:p>
    <w:p/>
    <w:p>
      <w:r>
        <w:rPr>
          <w:b/>
          <w:color w:val="0070C0"/>
        </w:rPr>
        <w:t xml:space="preserve">5. [LOW] </w:t>
      </w:r>
      <w:r>
        <w:rPr>
          <w:b/>
        </w:rPr>
        <w:t>230719 - HVAC PIPING INSULATION.docx</w:t>
      </w:r>
    </w:p>
    <w:p>
      <w:pPr>
        <w:spacing w:after="60"/>
      </w:pPr>
      <w:r>
        <w:rPr>
          <w:b/>
        </w:rPr>
        <w:t xml:space="preserve">Section: </w:t>
      </w:r>
      <w:r>
        <w:t>Part 2, PRODUCTS - FACTORY-APPLIED JACKETS</w:t>
      </w:r>
    </w:p>
    <w:p>
      <w:pPr>
        <w:spacing w:after="60"/>
      </w:pPr>
      <w:r>
        <w:rPr>
          <w:b/>
        </w:rPr>
        <w:t xml:space="preserve">Issue: </w:t>
      </w:r>
      <w:r>
        <w:t>Comment states 'Knauf is the only mineral-fiber insulation manufacturer that offers factory-applied FSP jacket for blanket insulation.' This is editorial commentary that should not be in a specification. It may also be outdated.</w:t>
      </w:r>
    </w:p>
    <w:p>
      <w:pPr>
        <w:spacing w:after="60"/>
      </w:pPr>
      <w:r>
        <w:rPr>
          <w:b/>
        </w:rPr>
        <w:t xml:space="preserve">Action: </w:t>
      </w:r>
      <w:r>
        <w:t>DELETE</w:t>
      </w:r>
    </w:p>
    <w:p>
      <w:pPr>
        <w:spacing w:after="60"/>
      </w:pPr>
      <w:r>
        <w:rPr>
          <w:b/>
        </w:rPr>
        <w:t xml:space="preserve">Existing Text: </w:t>
      </w:r>
      <w:r>
        <w:rPr>
          <w:color w:val="C0000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p>
      <w:pPr>
        <w:pStyle w:val="Heading1"/>
      </w:pPr>
      <w:r>
        <w:rPr>
          <w:color w:val="800080"/>
        </w:rPr>
        <w:t>GRIPES (3)</w:t>
      </w:r>
    </w:p>
    <w:p>
      <w:r>
        <w:rPr>
          <w:b/>
          <w:color w:val="800080"/>
        </w:rPr>
        <w:t xml:space="preserve">1. [GRIPES] </w:t>
      </w:r>
      <w:r>
        <w:rPr>
          <w:b/>
        </w:rPr>
        <w:t>230529 - HANGERS AND SUPPORTS.docx</w:t>
      </w:r>
    </w:p>
    <w:p>
      <w:pPr>
        <w:spacing w:after="60"/>
      </w:pPr>
      <w:r>
        <w:rPr>
          <w:b/>
        </w:rPr>
        <w:t xml:space="preserve">Section: </w:t>
      </w:r>
      <w:r>
        <w:t>Part 2, PRODUCTS - TRAPEZE PIPE HANGERS and METAL FRAMING SYSTEMS</w:t>
      </w:r>
    </w:p>
    <w:p>
      <w:pPr>
        <w:spacing w:after="60"/>
      </w:pPr>
      <w:r>
        <w:rPr>
          <w:b/>
        </w:rPr>
        <w:t xml:space="preserve">Issue: </w:t>
      </w:r>
      <w:r>
        <w:t>The specification includes redundant paragraphs stating 'Trapeze pipe hanger in paragraph below requires calculating and detailing at each use' and 'Metal framing systems in this article require calculating and detailing at each use' multiple times. This repetitive language is unnecessary and clutters the specification.</w:t>
      </w:r>
    </w:p>
    <w:p>
      <w:pPr>
        <w:spacing w:after="60"/>
      </w:pPr>
      <w:r>
        <w:rPr>
          <w:b/>
        </w:rPr>
        <w:t xml:space="preserve">Action: </w:t>
      </w:r>
      <w:r/>
    </w:p>
    <w:p/>
    <w:p>
      <w:r>
        <w:rPr>
          <w:b/>
          <w:color w:val="800080"/>
        </w:rPr>
        <w:t xml:space="preserve">2. [GRIPES] </w:t>
      </w:r>
      <w:r>
        <w:rPr>
          <w:b/>
        </w:rPr>
        <w:t>230713 - DUCT INSULATION.docx</w:t>
      </w:r>
    </w:p>
    <w:p>
      <w:pPr>
        <w:spacing w:after="60"/>
      </w:pPr>
      <w:r>
        <w:rPr>
          <w:b/>
        </w:rPr>
        <w:t xml:space="preserve">Section: </w:t>
      </w:r>
      <w:r>
        <w:t>Part 2, PRODUCTS - MASTICS and LAGGING ADHESIVES</w:t>
      </w:r>
    </w:p>
    <w:p>
      <w:pPr>
        <w:spacing w:after="60"/>
      </w:pPr>
      <w:r>
        <w:rPr>
          <w:b/>
        </w:rPr>
        <w:t xml:space="preserve">Issue: </w:t>
      </w:r>
      <w:r>
        <w:t>Extended commentary about permeance ratings and mastic categories ('The industry does not have a clear definition...') is tutorial language that should not be in a construction specification. This should be removed or moved to specification notes/commentary.</w:t>
      </w:r>
    </w:p>
    <w:p>
      <w:pPr>
        <w:spacing w:after="60"/>
      </w:pPr>
      <w:r>
        <w:rPr>
          <w:b/>
        </w:rPr>
        <w:t xml:space="preserve">Action: </w:t>
      </w:r>
      <w:r/>
    </w:p>
    <w:p/>
    <w:p>
      <w:r>
        <w:rPr>
          <w:b/>
          <w:color w:val="800080"/>
        </w:rPr>
        <w:t xml:space="preserve">3. [GRIPES] </w:t>
      </w:r>
      <w:r>
        <w:rPr>
          <w:b/>
        </w:rPr>
        <w:t>230719 - HVAC PIPING INSULATION.docx</w:t>
      </w:r>
    </w:p>
    <w:p>
      <w:pPr>
        <w:spacing w:after="60"/>
      </w:pPr>
      <w:r>
        <w:rPr>
          <w:b/>
        </w:rPr>
        <w:t xml:space="preserve">Section: </w:t>
      </w:r>
      <w:r>
        <w:t>Part 2, PRODUCTS - TAPES</w:t>
      </w:r>
    </w:p>
    <w:p>
      <w:pPr>
        <w:spacing w:after="60"/>
      </w:pPr>
      <w:r>
        <w:rPr>
          <w:b/>
        </w:rPr>
        <w:t xml:space="preserve">Issue: </w:t>
      </w:r>
      <w:r>
        <w:t>Specification includes detailed commentary about product performance being 'based on products manufactured by Venture Tape' with notation of 'slight variations among manufacturers.' This editorial information should not be in the specification body.</w:t>
      </w:r>
    </w:p>
    <w:p>
      <w:pPr>
        <w:spacing w:after="60"/>
      </w:pPr>
      <w:r>
        <w:rPr>
          <w:b/>
        </w:rPr>
        <w:t xml:space="preserve">Action: </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