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SECTION 09 65 00 - RESILIENT FLOORING</w:t>
      </w:r>
    </w:p>
    <w:p>
      <w:r>
        <w:t xml:space="preserve"/>
      </w:r>
    </w:p>
    <w:p>
      <w:r>
        <w:t xml:space="preserve">PART 1 - GENERAL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SUMMARY</w:t>
      </w:r>
    </w:p>
    <w:p>
      <w:pPr>
        <w:pStyle w:val="ListParagraph"/>
        <w:numPr>
          <w:ilvl w:val="0"/>
          <w:numId w:val="3"/>
        </w:numPr>
      </w:pPr>
      <w:r>
        <w:t xml:space="preserve">Section Includes:</w:t>
      </w:r>
    </w:p>
    <w:p>
      <w:pPr>
        <w:pStyle w:val="ListParagraph"/>
        <w:numPr>
          <w:ilvl w:val="0"/>
          <w:numId w:val="4"/>
        </w:numPr>
      </w:pPr>
      <w:r>
        <w:t xml:space="preserve">Luxury vinyl tile flooring.</w:t>
      </w:r>
    </w:p>
    <w:p>
      <w:pPr>
        <w:pStyle w:val="ListParagraph"/>
        <w:numPr>
          <w:ilvl w:val="0"/>
          <w:numId w:val="4"/>
        </w:numPr>
      </w:pPr>
      <w:r>
        <w:t xml:space="preserve">Luxury vinyl plank flooring.</w:t>
      </w:r>
    </w:p>
    <w:p>
      <w:pPr>
        <w:pStyle w:val="ListParagraph"/>
        <w:numPr>
          <w:ilvl w:val="0"/>
          <w:numId w:val="4"/>
        </w:numPr>
      </w:pPr>
      <w:r>
        <w:t xml:space="preserve">Rubber tile flooring.</w:t>
      </w:r>
    </w:p>
    <w:p>
      <w:pPr>
        <w:pStyle w:val="ListParagraph"/>
        <w:numPr>
          <w:ilvl w:val="0"/>
          <w:numId w:val="4"/>
        </w:numPr>
      </w:pPr>
      <w:r>
        <w:t xml:space="preserve">Resilient base and accessories.</w:t>
      </w:r>
    </w:p>
    <w:p>
      <w:pPr>
        <w:pStyle w:val="ListParagraph"/>
        <w:numPr>
          <w:ilvl w:val="0"/>
          <w:numId w:val="3"/>
        </w:numPr>
      </w:pPr>
      <w:r>
        <w:t xml:space="preserve">Related Sections:</w:t>
      </w:r>
    </w:p>
    <w:p>
      <w:pPr>
        <w:pStyle w:val="ListParagraph"/>
        <w:numPr>
          <w:ilvl w:val="0"/>
          <w:numId w:val="4"/>
        </w:numPr>
      </w:pPr>
      <w:r>
        <w:t xml:space="preserve">Section 03 30 00 - Cast-in-Place Concrete.</w:t>
      </w:r>
    </w:p>
    <w:p>
      <w:pPr>
        <w:pStyle w:val="ListParagraph"/>
        <w:numPr>
          <w:ilvl w:val="0"/>
          <w:numId w:val="4"/>
        </w:numPr>
      </w:pPr>
      <w:r>
        <w:t xml:space="preserve">Section 09 05 61 - Common Work Results for Flooring Preparation.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REFERENCES</w:t>
      </w:r>
    </w:p>
    <w:p>
      <w:pPr>
        <w:pStyle w:val="ListParagraph"/>
        <w:numPr>
          <w:ilvl w:val="0"/>
          <w:numId w:val="5"/>
        </w:numPr>
      </w:pPr>
      <w:r>
        <w:t xml:space="preserve">Reference Standards:</w:t>
      </w:r>
    </w:p>
    <w:p>
      <w:pPr>
        <w:pStyle w:val="ListParagraph"/>
        <w:numPr>
          <w:ilvl w:val="0"/>
          <w:numId w:val="6"/>
        </w:numPr>
      </w:pPr>
      <w:r>
        <w:t xml:space="preserve">ASTM F1700 - Standard Specification for Solid Vinyl Floor Tile.</w:t>
      </w:r>
    </w:p>
    <w:p>
      <w:pPr>
        <w:pStyle w:val="ListParagraph"/>
        <w:numPr>
          <w:ilvl w:val="0"/>
          <w:numId w:val="6"/>
        </w:numPr>
      </w:pPr>
      <w:r>
        <w:t xml:space="preserve">ASTM F1861 - Standard Specification for Resilient Wall Base.</w:t>
      </w:r>
    </w:p>
    <w:p>
      <w:pPr>
        <w:pStyle w:val="ListParagraph"/>
        <w:numPr>
          <w:ilvl w:val="0"/>
          <w:numId w:val="6"/>
        </w:numPr>
      </w:pPr>
      <w:r>
        <w:t xml:space="preserve">ASTM F710 - Standard Practice for Preparing Concrete Floors to Receive Resilient Flooring.</w:t>
      </w:r>
    </w:p>
    <w:p>
      <w:pPr>
        <w:pStyle w:val="ListParagraph"/>
        <w:numPr>
          <w:ilvl w:val="0"/>
          <w:numId w:val="6"/>
        </w:numPr>
      </w:pPr>
      <w:r>
        <w:t xml:space="preserve">ASTM F2170 - Standard Test Method for Determining Relative Humidity in Concrete Floor Slabs Using in situ Probes.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SUBMITTALS</w:t>
      </w:r>
    </w:p>
    <w:p>
      <w:pPr>
        <w:pStyle w:val="ListParagraph"/>
        <w:numPr>
          <w:ilvl w:val="0"/>
          <w:numId w:val="7"/>
        </w:numPr>
      </w:pPr>
      <w:r>
        <w:t xml:space="preserve">Product Data: Submit manufacturer's technical data for each flooring product.</w:t>
      </w:r>
    </w:p>
    <w:p>
      <w:pPr>
        <w:pStyle w:val="ListParagraph"/>
        <w:numPr>
          <w:ilvl w:val="0"/>
          <w:numId w:val="8"/>
        </w:numPr>
      </w:pPr>
      <w:r>
        <w:t xml:space="preserve">Include wear layer thickness and overall thickness.</w:t>
      </w:r>
    </w:p>
    <w:p>
      <w:pPr>
        <w:pStyle w:val="ListParagraph"/>
        <w:numPr>
          <w:ilvl w:val="0"/>
          <w:numId w:val="8"/>
        </w:numPr>
      </w:pPr>
      <w:r>
        <w:t xml:space="preserve">Include adhesive recommendations and limitations.</w:t>
      </w:r>
    </w:p>
    <w:p>
      <w:pPr>
        <w:pStyle w:val="ListParagraph"/>
        <w:numPr>
          <w:ilvl w:val="0"/>
          <w:numId w:val="7"/>
        </w:numPr>
      </w:pPr>
      <w:r>
        <w:t xml:space="preserve">Samples: Submit two full-size samples of each flooring type and color.</w:t>
      </w:r>
    </w:p>
    <w:p>
      <w:pPr>
        <w:pStyle w:val="ListParagraph"/>
        <w:numPr>
          <w:ilvl w:val="0"/>
          <w:numId w:val="7"/>
        </w:numPr>
      </w:pPr>
      <w:r>
        <w:t xml:space="preserve">Maintenance Data: Submit cleaning and maintenance instructions for Owner's manual.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DELIVERY AND STORAGE</w:t>
      </w:r>
    </w:p>
    <w:p>
      <w:pPr>
        <w:pStyle w:val="ListParagraph"/>
        <w:numPr>
          <w:ilvl w:val="0"/>
          <w:numId w:val="9"/>
        </w:numPr>
      </w:pPr>
      <w:r>
        <w:t xml:space="preserve">Deliver materials in manufacturer's original unopened packaging.</w:t>
      </w:r>
    </w:p>
    <w:p>
      <w:pPr>
        <w:pStyle w:val="ListParagraph"/>
        <w:numPr>
          <w:ilvl w:val="0"/>
          <w:numId w:val="9"/>
        </w:numPr>
      </w:pPr>
      <w:r>
        <w:t xml:space="preserve">Store materials in conditioned space at 65 to 85 degrees F for minimum 48 hours before installation.</w:t>
      </w:r>
    </w:p>
    <w:p>
      <w:r>
        <w:t xml:space="preserve"/>
      </w:r>
    </w:p>
    <w:p>
      <w:r>
        <w:t xml:space="preserve">PART 2 - PRODUCTS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MANUFACTURERS</w:t>
      </w:r>
    </w:p>
    <w:p>
      <w:pPr>
        <w:pStyle w:val="ListParagraph"/>
        <w:numPr>
          <w:ilvl w:val="0"/>
          <w:numId w:val="11"/>
        </w:numPr>
      </w:pPr>
      <w:r>
        <w:t xml:space="preserve">Acceptable Manufacturers:</w:t>
      </w:r>
    </w:p>
    <w:p>
      <w:pPr>
        <w:pStyle w:val="ListParagraph"/>
        <w:numPr>
          <w:ilvl w:val="0"/>
          <w:numId w:val="12"/>
        </w:numPr>
      </w:pPr>
      <w:r>
        <w:t xml:space="preserve">Armstrong Flooring.</w:t>
      </w:r>
    </w:p>
    <w:p>
      <w:pPr>
        <w:pStyle w:val="ListParagraph"/>
        <w:numPr>
          <w:ilvl w:val="0"/>
          <w:numId w:val="12"/>
        </w:numPr>
      </w:pPr>
      <w:r>
        <w:t xml:space="preserve">Mannington Commercial.</w:t>
      </w:r>
    </w:p>
    <w:p>
      <w:pPr>
        <w:pStyle w:val="ListParagraph"/>
        <w:numPr>
          <w:ilvl w:val="0"/>
          <w:numId w:val="12"/>
        </w:numPr>
      </w:pPr>
      <w:r>
        <w:t xml:space="preserve">Tarkett.</w:t>
      </w:r>
    </w:p>
    <w:p>
      <w:pPr>
        <w:pStyle w:val="ListParagraph"/>
        <w:numPr>
          <w:ilvl w:val="0"/>
          <w:numId w:val="12"/>
        </w:numPr>
      </w:pPr>
      <w:r>
        <w:t xml:space="preserve">Shaw Contract.</w:t>
      </w:r>
    </w:p>
    <w:p>
      <w:pPr>
        <w:pStyle w:val="ListParagraph"/>
        <w:numPr>
          <w:ilvl w:val="0"/>
          <w:numId w:val="11"/>
        </w:numPr>
      </w:pPr>
      <w:r>
        <w:t xml:space="preserve">Substitutions: In accordance with Section 01 60 00.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RESILIENT FLOORING</w:t>
      </w:r>
    </w:p>
    <w:p>
      <w:pPr>
        <w:pStyle w:val="ListParagraph"/>
        <w:numPr>
          <w:ilvl w:val="0"/>
          <w:numId w:val="13"/>
        </w:numPr>
      </w:pPr>
      <w:r>
        <w:t xml:space="preserve">Luxury Vinyl Tile (Type LVT-1):</w:t>
      </w:r>
    </w:p>
    <w:p>
      <w:pPr>
        <w:pStyle w:val="ListParagraph"/>
        <w:numPr>
          <w:ilvl w:val="0"/>
          <w:numId w:val="14"/>
        </w:numPr>
      </w:pPr>
      <w:r>
        <w:t xml:space="preserve">Size: 12 inches by 24 inches.</w:t>
      </w:r>
    </w:p>
    <w:p>
      <w:pPr>
        <w:pStyle w:val="ListParagraph"/>
        <w:numPr>
          <w:ilvl w:val="0"/>
          <w:numId w:val="14"/>
        </w:numPr>
      </w:pPr>
      <w:r>
        <w:t xml:space="preserve">Overall Thickness: 2.5 mm minimum.</w:t>
      </w:r>
    </w:p>
    <w:p>
      <w:pPr>
        <w:pStyle w:val="ListParagraph"/>
        <w:numPr>
          <w:ilvl w:val="0"/>
          <w:numId w:val="14"/>
        </w:numPr>
      </w:pPr>
      <w:r>
        <w:t xml:space="preserve">Wear Layer: 20 mil minimum.</w:t>
      </w:r>
    </w:p>
    <w:p>
      <w:pPr>
        <w:pStyle w:val="ListParagraph"/>
        <w:numPr>
          <w:ilvl w:val="0"/>
          <w:numId w:val="15"/>
        </w:numPr>
      </w:pPr>
      <w:r>
        <w:t xml:space="preserve">Application: General office areas and corridors.</w:t>
      </w:r>
    </w:p>
    <w:p>
      <w:pPr>
        <w:pStyle w:val="ListParagraph"/>
        <w:numPr>
          <w:ilvl w:val="0"/>
          <w:numId w:val="15"/>
        </w:numPr>
      </w:pPr>
      <w:r>
        <w:t xml:space="preserve">Color: As selected by Architect from manufacturer's standard range.</w:t>
      </w:r>
    </w:p>
    <w:p>
      <w:pPr>
        <w:pStyle w:val="ListParagraph"/>
        <w:numPr>
          <w:ilvl w:val="0"/>
          <w:numId w:val="13"/>
        </w:numPr>
      </w:pPr>
      <w:r>
        <w:t xml:space="preserve">Luxury Vinyl Plank (Type LVP-1):</w:t>
      </w:r>
    </w:p>
    <w:p>
      <w:pPr>
        <w:pStyle w:val="ListParagraph"/>
        <w:numPr>
          <w:ilvl w:val="0"/>
          <w:numId w:val="14"/>
        </w:numPr>
      </w:pPr>
      <w:r>
        <w:t xml:space="preserve">Size: 6 inches by 48 inches.</w:t>
      </w:r>
    </w:p>
    <w:p>
      <w:pPr>
        <w:pStyle w:val="ListParagraph"/>
        <w:numPr>
          <w:ilvl w:val="0"/>
          <w:numId w:val="14"/>
        </w:numPr>
      </w:pPr>
      <w:r>
        <w:t xml:space="preserve">Overall Thickness: 4.0 mm minimum.</w:t>
      </w:r>
    </w:p>
    <w:p>
      <w:pPr>
        <w:pStyle w:val="ListParagraph"/>
        <w:numPr>
          <w:ilvl w:val="0"/>
          <w:numId w:val="14"/>
        </w:numPr>
      </w:pPr>
      <w:r>
        <w:t xml:space="preserve">Wear Layer: 28 mil minimum.</w:t>
      </w:r>
    </w:p>
    <w:p>
      <w:pPr>
        <w:pStyle w:val="ListParagraph"/>
        <w:numPr>
          <w:ilvl w:val="0"/>
          <w:numId w:val="16"/>
        </w:numPr>
      </w:pPr>
      <w:r>
        <w:t xml:space="preserve">Application: Break rooms and conference rooms.</w:t>
      </w:r>
    </w:p>
    <w:p>
      <w:pPr>
        <w:pStyle w:val="ListParagraph"/>
        <w:numPr>
          <w:ilvl w:val="0"/>
          <w:numId w:val="16"/>
        </w:numPr>
      </w:pPr>
      <w:r>
        <w:t xml:space="preserve">Pattern: Wood grain.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ACCESSORIES</w:t>
      </w:r>
    </w:p>
    <w:p>
      <w:pPr>
        <w:pStyle w:val="ListParagraph"/>
        <w:numPr>
          <w:ilvl w:val="0"/>
          <w:numId w:val="17"/>
        </w:numPr>
      </w:pPr>
      <w:r>
        <w:t xml:space="preserve">Resilient Wall Base: Rubber, 4 inches high, 1/8 inch thick.</w:t>
      </w:r>
    </w:p>
    <w:p>
      <w:pPr>
        <w:pStyle w:val="ListParagraph"/>
        <w:numPr>
          <w:ilvl w:val="0"/>
          <w:numId w:val="18"/>
        </w:numPr>
      </w:pPr>
      <w:r>
        <w:t xml:space="preserve">Style: Cove, top set.</w:t>
      </w:r>
    </w:p>
    <w:p>
      <w:pPr>
        <w:pStyle w:val="ListParagraph"/>
        <w:numPr>
          <w:ilvl w:val="0"/>
          <w:numId w:val="18"/>
        </w:numPr>
      </w:pPr>
      <w:r>
        <w:t xml:space="preserve">Color: To match flooring.</w:t>
      </w:r>
    </w:p>
    <w:p>
      <w:pPr>
        <w:pStyle w:val="ListParagraph"/>
        <w:numPr>
          <w:ilvl w:val="0"/>
          <w:numId w:val="17"/>
        </w:numPr>
      </w:pPr>
      <w:r>
        <w:t xml:space="preserve">Adhesives: As recommended by flooring manufacturer for specific application.</w:t>
      </w:r>
    </w:p>
    <w:p>
      <w:pPr>
        <w:pStyle w:val="ListParagraph"/>
        <w:numPr>
          <w:ilvl w:val="0"/>
          <w:numId w:val="17"/>
        </w:numPr>
      </w:pPr>
      <w:r>
        <w:t xml:space="preserve">Transition Strips: Aluminum with anodized finish, matching flooring height.</w:t>
      </w:r>
    </w:p>
    <w:p>
      <w:r>
        <w:t xml:space="preserve"/>
      </w:r>
    </w:p>
    <w:p>
      <w:r>
        <w:t xml:space="preserve">PART 3 - EXECUTION</w:t>
      </w:r>
    </w:p>
    <w:p>
      <w:r>
        <w:t xml:space="preserve"/>
      </w:r>
    </w:p>
    <w:p>
      <w:pPr>
        <w:pStyle w:val="ListParagraph"/>
        <w:numPr>
          <w:ilvl w:val="0"/>
          <w:numId w:val="19"/>
        </w:numPr>
      </w:pPr>
      <w:r>
        <w:t xml:space="preserve">EXAMINATION</w:t>
      </w:r>
    </w:p>
    <w:p>
      <w:pPr>
        <w:pStyle w:val="ListParagraph"/>
        <w:numPr>
          <w:ilvl w:val="0"/>
          <w:numId w:val="20"/>
        </w:numPr>
      </w:pPr>
      <w:r>
        <w:t xml:space="preserve">Verify substrate is ready for flooring installation:</w:t>
      </w:r>
    </w:p>
    <w:p>
      <w:pPr>
        <w:pStyle w:val="ListParagraph"/>
        <w:numPr>
          <w:ilvl w:val="0"/>
          <w:numId w:val="21"/>
        </w:numPr>
      </w:pPr>
      <w:r>
        <w:t xml:space="preserve">Concrete is fully cured minimum 28 days.</w:t>
      </w:r>
    </w:p>
    <w:p>
      <w:pPr>
        <w:pStyle w:val="ListParagraph"/>
        <w:numPr>
          <w:ilvl w:val="0"/>
          <w:numId w:val="21"/>
        </w:numPr>
      </w:pPr>
      <w:r>
        <w:t xml:space="preserve">Moisture testing per ASTM F2170 shows 80 percent RH maximum.</w:t>
      </w:r>
    </w:p>
    <w:p>
      <w:pPr>
        <w:pStyle w:val="ListParagraph"/>
        <w:numPr>
          <w:ilvl w:val="0"/>
          <w:numId w:val="21"/>
        </w:numPr>
      </w:pPr>
      <w:r>
        <w:t xml:space="preserve">Surface is smooth, clean, and free of curing compounds.</w:t>
      </w:r>
    </w:p>
    <w:p>
      <w:pPr>
        <w:pStyle w:val="ListParagraph"/>
        <w:numPr>
          <w:ilvl w:val="0"/>
          <w:numId w:val="21"/>
        </w:numPr>
      </w:pPr>
      <w:r>
        <w:t xml:space="preserve">Floor flatness meets FF 25 minimum.</w:t>
      </w:r>
    </w:p>
    <w:p>
      <w:pPr>
        <w:pStyle w:val="ListParagraph"/>
        <w:numPr>
          <w:ilvl w:val="0"/>
          <w:numId w:val="20"/>
        </w:numPr>
      </w:pPr>
      <w:r>
        <w:t xml:space="preserve">Do not proceed until unsatisfactory conditions are corrected.</w:t>
      </w:r>
    </w:p>
    <w:p>
      <w:r>
        <w:t xml:space="preserve"/>
      </w:r>
    </w:p>
    <w:p>
      <w:pPr>
        <w:pStyle w:val="ListParagraph"/>
        <w:numPr>
          <w:ilvl w:val="0"/>
          <w:numId w:val="19"/>
        </w:numPr>
      </w:pPr>
      <w:r>
        <w:t xml:space="preserve">INSTALLATION</w:t>
      </w:r>
    </w:p>
    <w:p>
      <w:pPr>
        <w:pStyle w:val="ListParagraph"/>
        <w:numPr>
          <w:ilvl w:val="0"/>
          <w:numId w:val="22"/>
        </w:numPr>
      </w:pPr>
      <w:r>
        <w:t xml:space="preserve">Install flooring per manufacturer's written instructions.</w:t>
      </w:r>
    </w:p>
    <w:p>
      <w:pPr>
        <w:pStyle w:val="ListParagraph"/>
        <w:numPr>
          <w:ilvl w:val="0"/>
          <w:numId w:val="23"/>
        </w:numPr>
      </w:pPr>
      <w:r>
        <w:t xml:space="preserve">Apply adhesive uniformly with proper trowel notch size.</w:t>
      </w:r>
    </w:p>
    <w:p>
      <w:pPr>
        <w:pStyle w:val="ListParagraph"/>
        <w:numPr>
          <w:ilvl w:val="0"/>
          <w:numId w:val="24"/>
        </w:numPr>
      </w:pPr>
      <w:r>
        <w:t xml:space="preserve">Observe open time requirements.</w:t>
      </w:r>
    </w:p>
    <w:p>
      <w:pPr>
        <w:pStyle w:val="ListParagraph"/>
        <w:numPr>
          <w:ilvl w:val="0"/>
          <w:numId w:val="24"/>
        </w:numPr>
      </w:pPr>
      <w:r>
        <w:t xml:space="preserve">Roll flooring with 100 pound roller after installation.</w:t>
      </w:r>
    </w:p>
    <w:p>
      <w:pPr>
        <w:pStyle w:val="ListParagraph"/>
        <w:numPr>
          <w:ilvl w:val="0"/>
          <w:numId w:val="23"/>
        </w:numPr>
      </w:pPr>
      <w:r>
        <w:t xml:space="preserve">Tightly butt joints without gaps or overlaps.</w:t>
      </w:r>
    </w:p>
    <w:p>
      <w:pPr>
        <w:pStyle w:val="ListParagraph"/>
        <w:numPr>
          <w:ilvl w:val="0"/>
          <w:numId w:val="23"/>
        </w:numPr>
      </w:pPr>
      <w:r>
        <w:t xml:space="preserve">Scribe flooring to walls and permanent fixtures.</w:t>
      </w:r>
    </w:p>
    <w:p>
      <w:pPr>
        <w:pStyle w:val="ListParagraph"/>
        <w:numPr>
          <w:ilvl w:val="0"/>
          <w:numId w:val="22"/>
        </w:numPr>
      </w:pPr>
      <w:r>
        <w:t xml:space="preserve">Install wall base after flooring is complete.</w:t>
      </w:r>
    </w:p>
    <w:p>
      <w:pPr>
        <w:pStyle w:val="ListParagraph"/>
        <w:numPr>
          <w:ilvl w:val="0"/>
          <w:numId w:val="22"/>
        </w:numPr>
      </w:pPr>
      <w:r>
        <w:t xml:space="preserve">Install transition strips at changes in flooring material or direction.</w:t>
      </w:r>
    </w:p>
    <w:p>
      <w:r>
        <w:t xml:space="preserve"/>
      </w:r>
    </w:p>
    <w:p>
      <w:pPr>
        <w:pStyle w:val="ListParagraph"/>
        <w:numPr>
          <w:ilvl w:val="0"/>
          <w:numId w:val="19"/>
        </w:numPr>
      </w:pPr>
      <w:r>
        <w:t xml:space="preserve">CLEANING AND PROTECTION</w:t>
      </w:r>
    </w:p>
    <w:p>
      <w:pPr>
        <w:pStyle w:val="ListParagraph"/>
        <w:numPr>
          <w:ilvl w:val="0"/>
          <w:numId w:val="25"/>
        </w:numPr>
      </w:pPr>
      <w:r>
        <w:t xml:space="preserve">Clean flooring per manufacturer's recommendations.</w:t>
      </w:r>
    </w:p>
    <w:p>
      <w:pPr>
        <w:pStyle w:val="ListParagraph"/>
        <w:numPr>
          <w:ilvl w:val="0"/>
          <w:numId w:val="25"/>
        </w:numPr>
      </w:pPr>
      <w:r>
        <w:t xml:space="preserve">Protect installed flooring from construction traffic.</w:t>
      </w:r>
    </w:p>
    <w:p>
      <w:pPr>
        <w:pStyle w:val="ListParagraph"/>
        <w:numPr>
          <w:ilvl w:val="0"/>
          <w:numId w:val="25"/>
        </w:numPr>
      </w:pPr>
      <w:r>
        <w:t xml:space="preserve">Cover flooring with building paper or other approved protection until Substantial Completion.</w:t>
      </w:r>
    </w:p>
    <w:p>
      <w:r>
        <w:t xml:space="preserve"/>
      </w:r>
    </w:p>
    <w:p>
      <w:r>
        <w:t xml:space="preserve">END OF SECTION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[Project Name]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640"/>
      </w:tabs>
    </w:pPr>
    <w:r>
      <w:rPr>
        <w:rFonts w:ascii="Arial" w:cs="Arial" w:eastAsia="Arial" w:hAnsi="Arial"/>
        <w:sz w:val="20"/>
        <w:szCs w:val="20"/>
      </w:rPr>
      <w:t xml:space="preserve">RESILIENT FLOORING</w:t>
    </w:r>
    <w:r>
      <w:rPr>
        <w:rFonts w:ascii="Arial" w:cs="Arial" w:eastAsia="Arial" w:hAnsi="Arial"/>
        <w:sz w:val="20"/>
        <w:szCs w:val="20"/>
      </w:rPr>
      <w:t xml:space="preserve">	09 65 00 -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0%1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2.0%1"/>
      <w:lvlJc w:val="left"/>
      <w:pPr>
        <w:ind w:left="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3.0%1"/>
      <w:lvlJc w:val="left"/>
      <w:pPr>
        <w:ind w:left="0" w:hanging="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abstractNum w:abstractNumId="2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abstractNum w:abstractNumId="26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13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6"/>
    <w:lvlOverride w:ilvl="0">
      <w:startOverride w:val="1"/>
    </w:lvlOverride>
  </w:num>
  <w:num w:numId="25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2025-12-14T18:25:39.041Z</dcterms:created>
  <dcterms:modified xsi:type="dcterms:W3CDTF">2025-12-14T18:25:39.042Z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