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33520" w14:textId="265AE122" w:rsidR="0057349A" w:rsidRPr="00A16CAE" w:rsidRDefault="00D05DE0" w:rsidP="00A16CAE">
      <w:pPr>
        <w:bidi w:val="0"/>
        <w:jc w:val="cente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16CAE">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Skewness</w:t>
      </w:r>
    </w:p>
    <w:p w14:paraId="29EF36AC" w14:textId="77777777" w:rsidR="00D05DE0" w:rsidRPr="00A16CAE" w:rsidRDefault="00D05DE0" w:rsidP="00A16CAE">
      <w:pPr>
        <w:bidi w:val="0"/>
        <w:rPr>
          <w:color w:val="000000" w:themeColor="text1"/>
        </w:rPr>
      </w:pPr>
    </w:p>
    <w:p w14:paraId="114BBC89" w14:textId="77777777" w:rsidR="00E85E8F" w:rsidRDefault="00D05DE0" w:rsidP="00A16CAE">
      <w:pPr>
        <w:bidi w:val="0"/>
        <w:rPr>
          <w:rFonts w:ascii="Arial" w:hAnsi="Arial" w:cs="Arial"/>
          <w:color w:val="000000" w:themeColor="text1"/>
          <w:sz w:val="21"/>
          <w:szCs w:val="21"/>
        </w:rPr>
      </w:pPr>
      <w:r w:rsidRPr="00E85E8F">
        <w:rPr>
          <w:rFonts w:ascii="Arial" w:hAnsi="Arial" w:cs="Arial"/>
          <w:b/>
          <w:bCs/>
          <w:color w:val="2F5496" w:themeColor="accent1" w:themeShade="BF"/>
          <w:sz w:val="21"/>
          <w:szCs w:val="21"/>
        </w:rPr>
        <w:t>Skewness:</w:t>
      </w:r>
      <w:r w:rsidRPr="00E85E8F">
        <w:rPr>
          <w:rFonts w:ascii="Arial" w:hAnsi="Arial" w:cs="Arial"/>
          <w:color w:val="2F5496" w:themeColor="accent1" w:themeShade="BF"/>
          <w:sz w:val="21"/>
          <w:szCs w:val="21"/>
        </w:rPr>
        <w:t> </w:t>
      </w:r>
    </w:p>
    <w:p w14:paraId="730251D1" w14:textId="69DE540F" w:rsidR="00D05DE0" w:rsidRPr="00A16CAE" w:rsidRDefault="00D05DE0" w:rsidP="00E85E8F">
      <w:pPr>
        <w:bidi w:val="0"/>
        <w:rPr>
          <w:rFonts w:ascii="Arial" w:hAnsi="Arial" w:cs="Arial"/>
          <w:color w:val="000000" w:themeColor="text1"/>
          <w:sz w:val="21"/>
          <w:szCs w:val="21"/>
        </w:rPr>
      </w:pPr>
      <w:r w:rsidRPr="00A16CAE">
        <w:rPr>
          <w:rFonts w:ascii="Arial" w:hAnsi="Arial" w:cs="Arial"/>
          <w:color w:val="000000" w:themeColor="text1"/>
          <w:sz w:val="21"/>
          <w:szCs w:val="21"/>
        </w:rPr>
        <w:t>is a measure of the asymmetry of the </w:t>
      </w:r>
      <w:hyperlink r:id="rId6" w:tooltip="Probability distribution" w:history="1">
        <w:r w:rsidRPr="00A16CAE">
          <w:rPr>
            <w:rStyle w:val="Hyperlink"/>
            <w:rFonts w:ascii="Arial" w:hAnsi="Arial" w:cs="Arial"/>
            <w:color w:val="000000" w:themeColor="text1"/>
            <w:sz w:val="21"/>
            <w:szCs w:val="21"/>
            <w:u w:val="none"/>
          </w:rPr>
          <w:t>probability distribution</w:t>
        </w:r>
      </w:hyperlink>
      <w:r w:rsidRPr="00A16CAE">
        <w:rPr>
          <w:rFonts w:ascii="Arial" w:hAnsi="Arial" w:cs="Arial"/>
          <w:color w:val="000000" w:themeColor="text1"/>
          <w:sz w:val="21"/>
          <w:szCs w:val="21"/>
        </w:rPr>
        <w:t> of a </w:t>
      </w:r>
      <w:hyperlink r:id="rId7" w:tooltip="Real number" w:history="1">
        <w:r w:rsidRPr="00A16CAE">
          <w:rPr>
            <w:rStyle w:val="Hyperlink"/>
            <w:rFonts w:ascii="Arial" w:hAnsi="Arial" w:cs="Arial"/>
            <w:color w:val="000000" w:themeColor="text1"/>
            <w:sz w:val="21"/>
            <w:szCs w:val="21"/>
            <w:u w:val="none"/>
          </w:rPr>
          <w:t>real</w:t>
        </w:r>
      </w:hyperlink>
      <w:r w:rsidRPr="00A16CAE">
        <w:rPr>
          <w:rFonts w:ascii="Arial" w:hAnsi="Arial" w:cs="Arial"/>
          <w:color w:val="000000" w:themeColor="text1"/>
          <w:sz w:val="21"/>
          <w:szCs w:val="21"/>
        </w:rPr>
        <w:t>-valued </w:t>
      </w:r>
      <w:hyperlink r:id="rId8" w:tooltip="Random variable" w:history="1">
        <w:r w:rsidRPr="00A16CAE">
          <w:rPr>
            <w:rStyle w:val="Hyperlink"/>
            <w:rFonts w:ascii="Arial" w:hAnsi="Arial" w:cs="Arial"/>
            <w:color w:val="000000" w:themeColor="text1"/>
            <w:sz w:val="21"/>
            <w:szCs w:val="21"/>
            <w:u w:val="none"/>
          </w:rPr>
          <w:t>random variable</w:t>
        </w:r>
      </w:hyperlink>
      <w:r w:rsidRPr="00A16CAE">
        <w:rPr>
          <w:rFonts w:ascii="Arial" w:hAnsi="Arial" w:cs="Arial"/>
          <w:color w:val="000000" w:themeColor="text1"/>
          <w:sz w:val="21"/>
          <w:szCs w:val="21"/>
        </w:rPr>
        <w:t> about its mean. The skewness value can be positive, zero, negative, or undefined.</w:t>
      </w:r>
    </w:p>
    <w:p w14:paraId="3B09C6D9" w14:textId="77777777" w:rsidR="00D05DE0" w:rsidRPr="00A16CAE" w:rsidRDefault="00D05DE0" w:rsidP="00A16CAE">
      <w:pPr>
        <w:bidi w:val="0"/>
        <w:rPr>
          <w:rFonts w:ascii="Arial" w:hAnsi="Arial" w:cs="Arial"/>
          <w:color w:val="000000" w:themeColor="text1"/>
          <w:sz w:val="21"/>
          <w:szCs w:val="21"/>
        </w:rPr>
      </w:pPr>
      <w:r w:rsidRPr="00A16CAE">
        <w:rPr>
          <w:rFonts w:ascii="Arial" w:hAnsi="Arial" w:cs="Arial"/>
          <w:color w:val="000000" w:themeColor="text1"/>
          <w:sz w:val="21"/>
          <w:szCs w:val="21"/>
        </w:rPr>
        <w:t>For a </w:t>
      </w:r>
      <w:hyperlink r:id="rId9" w:tooltip="Unimodal" w:history="1">
        <w:r w:rsidRPr="00A16CAE">
          <w:rPr>
            <w:rStyle w:val="Hyperlink"/>
            <w:rFonts w:ascii="Arial" w:hAnsi="Arial" w:cs="Arial"/>
            <w:color w:val="000000" w:themeColor="text1"/>
            <w:sz w:val="21"/>
            <w:szCs w:val="21"/>
            <w:u w:val="none"/>
          </w:rPr>
          <w:t>unimodal</w:t>
        </w:r>
      </w:hyperlink>
      <w:r w:rsidRPr="00A16CAE">
        <w:rPr>
          <w:rFonts w:ascii="Arial" w:hAnsi="Arial" w:cs="Arial"/>
          <w:color w:val="000000" w:themeColor="text1"/>
          <w:sz w:val="21"/>
          <w:szCs w:val="21"/>
        </w:rPr>
        <w:t> distribution (a distribution with a single peak), negative skew commonly indicates that the </w:t>
      </w:r>
      <w:r w:rsidRPr="00A16CAE">
        <w:rPr>
          <w:rFonts w:ascii="Arial" w:hAnsi="Arial" w:cs="Arial"/>
          <w:i/>
          <w:iCs/>
          <w:color w:val="000000" w:themeColor="text1"/>
          <w:sz w:val="21"/>
          <w:szCs w:val="21"/>
        </w:rPr>
        <w:t>tail</w:t>
      </w:r>
      <w:r w:rsidRPr="00A16CAE">
        <w:rPr>
          <w:rFonts w:ascii="Arial" w:hAnsi="Arial" w:cs="Arial"/>
          <w:color w:val="000000" w:themeColor="text1"/>
          <w:sz w:val="21"/>
          <w:szCs w:val="21"/>
        </w:rPr>
        <w:t> is on the left side of the distribution, and positive skew indicates that the tail is on the right. In cases where one tail is long but the other tail is fat, skewness does not obey a simple rule. For example, a zero value in skewness means that the tails on both sides of the mean balance out overall; this is the case for a symmetric distribution but can also be true for an asymmetric distribution where one tail is long and thin, and the other is short but fat. Thus, the judgement on the symmetry of a given distribution by using only its skewness is risky; the distribution shape must be taken into account.</w:t>
      </w:r>
    </w:p>
    <w:p w14:paraId="5EE938B4" w14:textId="77777777" w:rsidR="00D05DE0" w:rsidRPr="00E85E8F" w:rsidRDefault="00D05DE0" w:rsidP="00A16CAE">
      <w:pPr>
        <w:bidi w:val="0"/>
        <w:rPr>
          <w:rFonts w:ascii="Georgia" w:eastAsia="Times New Roman" w:hAnsi="Georgia" w:cs="Times New Roman"/>
          <w:color w:val="2F5496" w:themeColor="accent1" w:themeShade="BF"/>
          <w:kern w:val="0"/>
          <w:sz w:val="36"/>
          <w:szCs w:val="36"/>
          <w14:ligatures w14:val="none"/>
        </w:rPr>
      </w:pPr>
      <w:r w:rsidRPr="00E85E8F">
        <w:rPr>
          <w:rFonts w:ascii="Georgia" w:eastAsia="Times New Roman" w:hAnsi="Georgia" w:cs="Times New Roman"/>
          <w:color w:val="2F5496" w:themeColor="accent1" w:themeShade="BF"/>
          <w:kern w:val="0"/>
          <w:sz w:val="36"/>
          <w:szCs w:val="36"/>
          <w14:ligatures w14:val="none"/>
        </w:rPr>
        <w:t>Introduction</w:t>
      </w:r>
    </w:p>
    <w:p w14:paraId="65BE601C" w14:textId="77777777" w:rsidR="00D05DE0" w:rsidRPr="00A16CAE" w:rsidRDefault="00D05DE0" w:rsidP="00A16CAE">
      <w:pPr>
        <w:bidi w:val="0"/>
        <w:rPr>
          <w:rFonts w:ascii="Arial" w:eastAsia="Times New Roman" w:hAnsi="Arial" w:cs="Arial"/>
          <w:color w:val="000000" w:themeColor="text1"/>
          <w:kern w:val="0"/>
          <w:sz w:val="21"/>
          <w:szCs w:val="21"/>
          <w14:ligatures w14:val="none"/>
        </w:rPr>
      </w:pPr>
      <w:r w:rsidRPr="00A16CAE">
        <w:rPr>
          <w:rFonts w:ascii="Arial" w:eastAsia="Times New Roman" w:hAnsi="Arial" w:cs="Arial"/>
          <w:color w:val="000000" w:themeColor="text1"/>
          <w:kern w:val="0"/>
          <w:sz w:val="21"/>
          <w:szCs w:val="21"/>
          <w14:ligatures w14:val="none"/>
        </w:rPr>
        <w:t>Consider the two distributions in the figure just below. Within each graph, the values on the right side of the distribution taper differently from the values on the left side. These tapering sides are called </w:t>
      </w:r>
      <w:r w:rsidRPr="00A16CAE">
        <w:rPr>
          <w:rFonts w:ascii="Arial" w:eastAsia="Times New Roman" w:hAnsi="Arial" w:cs="Arial"/>
          <w:i/>
          <w:iCs/>
          <w:color w:val="000000" w:themeColor="text1"/>
          <w:kern w:val="0"/>
          <w:sz w:val="21"/>
          <w:szCs w:val="21"/>
          <w14:ligatures w14:val="none"/>
        </w:rPr>
        <w:t>tails</w:t>
      </w:r>
      <w:r w:rsidRPr="00A16CAE">
        <w:rPr>
          <w:rFonts w:ascii="Arial" w:eastAsia="Times New Roman" w:hAnsi="Arial" w:cs="Arial"/>
          <w:color w:val="000000" w:themeColor="text1"/>
          <w:kern w:val="0"/>
          <w:sz w:val="21"/>
          <w:szCs w:val="21"/>
          <w14:ligatures w14:val="none"/>
        </w:rPr>
        <w:t>, and they provide a visual means to determine which of the two kinds of skewness a distribution has:</w:t>
      </w:r>
    </w:p>
    <w:p w14:paraId="537A015D" w14:textId="77777777" w:rsidR="00D05DE0" w:rsidRPr="00A16CAE" w:rsidRDefault="00D05DE0" w:rsidP="00A16CAE">
      <w:pPr>
        <w:bidi w:val="0"/>
        <w:rPr>
          <w:rFonts w:ascii="Arial" w:eastAsia="Times New Roman" w:hAnsi="Arial" w:cs="Arial"/>
          <w:color w:val="000000" w:themeColor="text1"/>
          <w:kern w:val="0"/>
          <w:sz w:val="21"/>
          <w:szCs w:val="21"/>
          <w14:ligatures w14:val="none"/>
        </w:rPr>
      </w:pPr>
      <w:r w:rsidRPr="00A16CAE">
        <w:rPr>
          <w:rFonts w:ascii="Arial" w:eastAsia="Times New Roman" w:hAnsi="Arial" w:cs="Arial"/>
          <w:i/>
          <w:iCs/>
          <w:color w:val="000000" w:themeColor="text1"/>
          <w:kern w:val="0"/>
          <w:sz w:val="21"/>
          <w:szCs w:val="21"/>
          <w14:ligatures w14:val="none"/>
        </w:rPr>
        <w:t>negative skew</w:t>
      </w:r>
      <w:r w:rsidRPr="00A16CAE">
        <w:rPr>
          <w:rFonts w:ascii="Arial" w:eastAsia="Times New Roman" w:hAnsi="Arial" w:cs="Arial"/>
          <w:color w:val="000000" w:themeColor="text1"/>
          <w:kern w:val="0"/>
          <w:sz w:val="21"/>
          <w:szCs w:val="21"/>
          <w14:ligatures w14:val="none"/>
        </w:rPr>
        <w:t>: The left tail is longer; the mass of the distribution is concentrated on the right of the figure. The distribution is said to be </w:t>
      </w:r>
      <w:r w:rsidRPr="00A16CAE">
        <w:rPr>
          <w:rFonts w:ascii="Arial" w:eastAsia="Times New Roman" w:hAnsi="Arial" w:cs="Arial"/>
          <w:i/>
          <w:iCs/>
          <w:color w:val="000000" w:themeColor="text1"/>
          <w:kern w:val="0"/>
          <w:sz w:val="21"/>
          <w:szCs w:val="21"/>
          <w14:ligatures w14:val="none"/>
        </w:rPr>
        <w:t>left-skewed</w:t>
      </w:r>
      <w:r w:rsidRPr="00A16CAE">
        <w:rPr>
          <w:rFonts w:ascii="Arial" w:eastAsia="Times New Roman" w:hAnsi="Arial" w:cs="Arial"/>
          <w:color w:val="000000" w:themeColor="text1"/>
          <w:kern w:val="0"/>
          <w:sz w:val="21"/>
          <w:szCs w:val="21"/>
          <w14:ligatures w14:val="none"/>
        </w:rPr>
        <w:t>, </w:t>
      </w:r>
      <w:r w:rsidRPr="00A16CAE">
        <w:rPr>
          <w:rFonts w:ascii="Arial" w:eastAsia="Times New Roman" w:hAnsi="Arial" w:cs="Arial"/>
          <w:i/>
          <w:iCs/>
          <w:color w:val="000000" w:themeColor="text1"/>
          <w:kern w:val="0"/>
          <w:sz w:val="21"/>
          <w:szCs w:val="21"/>
          <w14:ligatures w14:val="none"/>
        </w:rPr>
        <w:t>left-tailed</w:t>
      </w:r>
      <w:r w:rsidRPr="00A16CAE">
        <w:rPr>
          <w:rFonts w:ascii="Arial" w:eastAsia="Times New Roman" w:hAnsi="Arial" w:cs="Arial"/>
          <w:color w:val="000000" w:themeColor="text1"/>
          <w:kern w:val="0"/>
          <w:sz w:val="21"/>
          <w:szCs w:val="21"/>
          <w14:ligatures w14:val="none"/>
        </w:rPr>
        <w:t>, or </w:t>
      </w:r>
      <w:r w:rsidRPr="00A16CAE">
        <w:rPr>
          <w:rFonts w:ascii="Arial" w:eastAsia="Times New Roman" w:hAnsi="Arial" w:cs="Arial"/>
          <w:i/>
          <w:iCs/>
          <w:color w:val="000000" w:themeColor="text1"/>
          <w:kern w:val="0"/>
          <w:sz w:val="21"/>
          <w:szCs w:val="21"/>
          <w14:ligatures w14:val="none"/>
        </w:rPr>
        <w:t>skewed to the left</w:t>
      </w:r>
      <w:r w:rsidRPr="00A16CAE">
        <w:rPr>
          <w:rFonts w:ascii="Arial" w:eastAsia="Times New Roman" w:hAnsi="Arial" w:cs="Arial"/>
          <w:color w:val="000000" w:themeColor="text1"/>
          <w:kern w:val="0"/>
          <w:sz w:val="21"/>
          <w:szCs w:val="21"/>
          <w14:ligatures w14:val="none"/>
        </w:rPr>
        <w:t>, despite the fact that the curve itself appears to be skewed or leaning to the right; </w:t>
      </w:r>
      <w:r w:rsidRPr="00A16CAE">
        <w:rPr>
          <w:rFonts w:ascii="Arial" w:eastAsia="Times New Roman" w:hAnsi="Arial" w:cs="Arial"/>
          <w:i/>
          <w:iCs/>
          <w:color w:val="000000" w:themeColor="text1"/>
          <w:kern w:val="0"/>
          <w:sz w:val="21"/>
          <w:szCs w:val="21"/>
          <w14:ligatures w14:val="none"/>
        </w:rPr>
        <w:t>left</w:t>
      </w:r>
      <w:r w:rsidRPr="00A16CAE">
        <w:rPr>
          <w:rFonts w:ascii="Arial" w:eastAsia="Times New Roman" w:hAnsi="Arial" w:cs="Arial"/>
          <w:color w:val="000000" w:themeColor="text1"/>
          <w:kern w:val="0"/>
          <w:sz w:val="21"/>
          <w:szCs w:val="21"/>
          <w14:ligatures w14:val="none"/>
        </w:rPr>
        <w:t> instead refers to the left tail being drawn out and, often, the mean being skewed to the left of a typical center of the data. A left-skewed distribution usually appears as a </w:t>
      </w:r>
      <w:r w:rsidRPr="00A16CAE">
        <w:rPr>
          <w:rFonts w:ascii="Arial" w:eastAsia="Times New Roman" w:hAnsi="Arial" w:cs="Arial"/>
          <w:i/>
          <w:iCs/>
          <w:color w:val="000000" w:themeColor="text1"/>
          <w:kern w:val="0"/>
          <w:sz w:val="21"/>
          <w:szCs w:val="21"/>
          <w14:ligatures w14:val="none"/>
        </w:rPr>
        <w:t>right-leaning</w:t>
      </w:r>
      <w:r w:rsidRPr="00A16CAE">
        <w:rPr>
          <w:rFonts w:ascii="Arial" w:eastAsia="Times New Roman" w:hAnsi="Arial" w:cs="Arial"/>
          <w:color w:val="000000" w:themeColor="text1"/>
          <w:kern w:val="0"/>
          <w:sz w:val="21"/>
          <w:szCs w:val="21"/>
          <w14:ligatures w14:val="none"/>
        </w:rPr>
        <w:t> curve.</w:t>
      </w:r>
      <w:hyperlink r:id="rId10" w:anchor="cite_note-cnx.org-1" w:history="1">
        <w:r w:rsidRPr="00A16CAE">
          <w:rPr>
            <w:rFonts w:ascii="Arial" w:eastAsia="Times New Roman" w:hAnsi="Arial" w:cs="Arial"/>
            <w:color w:val="000000" w:themeColor="text1"/>
            <w:kern w:val="0"/>
            <w:sz w:val="17"/>
            <w:szCs w:val="17"/>
            <w:vertAlign w:val="superscript"/>
            <w14:ligatures w14:val="none"/>
          </w:rPr>
          <w:t>[1]</w:t>
        </w:r>
      </w:hyperlink>
    </w:p>
    <w:p w14:paraId="0A933BE8" w14:textId="77777777" w:rsidR="00D05DE0" w:rsidRPr="00A16CAE" w:rsidRDefault="00D05DE0" w:rsidP="00A16CAE">
      <w:pPr>
        <w:bidi w:val="0"/>
        <w:rPr>
          <w:rFonts w:ascii="Arial" w:eastAsia="Times New Roman" w:hAnsi="Arial" w:cs="Arial"/>
          <w:color w:val="000000" w:themeColor="text1"/>
          <w:kern w:val="0"/>
          <w:sz w:val="21"/>
          <w:szCs w:val="21"/>
          <w14:ligatures w14:val="none"/>
        </w:rPr>
      </w:pPr>
      <w:r w:rsidRPr="00A16CAE">
        <w:rPr>
          <w:rFonts w:ascii="Arial" w:eastAsia="Times New Roman" w:hAnsi="Arial" w:cs="Arial"/>
          <w:i/>
          <w:iCs/>
          <w:color w:val="000000" w:themeColor="text1"/>
          <w:kern w:val="0"/>
          <w:sz w:val="21"/>
          <w:szCs w:val="21"/>
          <w14:ligatures w14:val="none"/>
        </w:rPr>
        <w:t>positive skew</w:t>
      </w:r>
      <w:r w:rsidRPr="00A16CAE">
        <w:rPr>
          <w:rFonts w:ascii="Arial" w:eastAsia="Times New Roman" w:hAnsi="Arial" w:cs="Arial"/>
          <w:color w:val="000000" w:themeColor="text1"/>
          <w:kern w:val="0"/>
          <w:sz w:val="21"/>
          <w:szCs w:val="21"/>
          <w14:ligatures w14:val="none"/>
        </w:rPr>
        <w:t>: The right tail is longer; the mass of the distribution is concentrated on the left of the figure. The distribution is said to be </w:t>
      </w:r>
      <w:r w:rsidRPr="00A16CAE">
        <w:rPr>
          <w:rFonts w:ascii="Arial" w:eastAsia="Times New Roman" w:hAnsi="Arial" w:cs="Arial"/>
          <w:i/>
          <w:iCs/>
          <w:color w:val="000000" w:themeColor="text1"/>
          <w:kern w:val="0"/>
          <w:sz w:val="21"/>
          <w:szCs w:val="21"/>
          <w14:ligatures w14:val="none"/>
        </w:rPr>
        <w:t>right-skewed</w:t>
      </w:r>
      <w:r w:rsidRPr="00A16CAE">
        <w:rPr>
          <w:rFonts w:ascii="Arial" w:eastAsia="Times New Roman" w:hAnsi="Arial" w:cs="Arial"/>
          <w:color w:val="000000" w:themeColor="text1"/>
          <w:kern w:val="0"/>
          <w:sz w:val="21"/>
          <w:szCs w:val="21"/>
          <w14:ligatures w14:val="none"/>
        </w:rPr>
        <w:t>, </w:t>
      </w:r>
      <w:r w:rsidRPr="00A16CAE">
        <w:rPr>
          <w:rFonts w:ascii="Arial" w:eastAsia="Times New Roman" w:hAnsi="Arial" w:cs="Arial"/>
          <w:i/>
          <w:iCs/>
          <w:color w:val="000000" w:themeColor="text1"/>
          <w:kern w:val="0"/>
          <w:sz w:val="21"/>
          <w:szCs w:val="21"/>
          <w14:ligatures w14:val="none"/>
        </w:rPr>
        <w:t>right-tailed</w:t>
      </w:r>
      <w:r w:rsidRPr="00A16CAE">
        <w:rPr>
          <w:rFonts w:ascii="Arial" w:eastAsia="Times New Roman" w:hAnsi="Arial" w:cs="Arial"/>
          <w:color w:val="000000" w:themeColor="text1"/>
          <w:kern w:val="0"/>
          <w:sz w:val="21"/>
          <w:szCs w:val="21"/>
          <w14:ligatures w14:val="none"/>
        </w:rPr>
        <w:t>, or </w:t>
      </w:r>
      <w:r w:rsidRPr="00A16CAE">
        <w:rPr>
          <w:rFonts w:ascii="Arial" w:eastAsia="Times New Roman" w:hAnsi="Arial" w:cs="Arial"/>
          <w:i/>
          <w:iCs/>
          <w:color w:val="000000" w:themeColor="text1"/>
          <w:kern w:val="0"/>
          <w:sz w:val="21"/>
          <w:szCs w:val="21"/>
          <w14:ligatures w14:val="none"/>
        </w:rPr>
        <w:t>skewed to the right</w:t>
      </w:r>
      <w:r w:rsidRPr="00A16CAE">
        <w:rPr>
          <w:rFonts w:ascii="Arial" w:eastAsia="Times New Roman" w:hAnsi="Arial" w:cs="Arial"/>
          <w:color w:val="000000" w:themeColor="text1"/>
          <w:kern w:val="0"/>
          <w:sz w:val="21"/>
          <w:szCs w:val="21"/>
          <w14:ligatures w14:val="none"/>
        </w:rPr>
        <w:t>, despite the fact that the curve itself appears to be skewed or leaning to the left; </w:t>
      </w:r>
      <w:r w:rsidRPr="00A16CAE">
        <w:rPr>
          <w:rFonts w:ascii="Arial" w:eastAsia="Times New Roman" w:hAnsi="Arial" w:cs="Arial"/>
          <w:i/>
          <w:iCs/>
          <w:color w:val="000000" w:themeColor="text1"/>
          <w:kern w:val="0"/>
          <w:sz w:val="21"/>
          <w:szCs w:val="21"/>
          <w14:ligatures w14:val="none"/>
        </w:rPr>
        <w:t>right</w:t>
      </w:r>
      <w:r w:rsidRPr="00A16CAE">
        <w:rPr>
          <w:rFonts w:ascii="Arial" w:eastAsia="Times New Roman" w:hAnsi="Arial" w:cs="Arial"/>
          <w:color w:val="000000" w:themeColor="text1"/>
          <w:kern w:val="0"/>
          <w:sz w:val="21"/>
          <w:szCs w:val="21"/>
          <w14:ligatures w14:val="none"/>
        </w:rPr>
        <w:t> instead refers to the right tail being drawn out and, often, the mean being skewed to the right of a typical center of the data. A right-skewed distribution usually appears as a </w:t>
      </w:r>
      <w:r w:rsidRPr="00A16CAE">
        <w:rPr>
          <w:rFonts w:ascii="Arial" w:eastAsia="Times New Roman" w:hAnsi="Arial" w:cs="Arial"/>
          <w:i/>
          <w:iCs/>
          <w:color w:val="000000" w:themeColor="text1"/>
          <w:kern w:val="0"/>
          <w:sz w:val="21"/>
          <w:szCs w:val="21"/>
          <w14:ligatures w14:val="none"/>
        </w:rPr>
        <w:t>left-leaning</w:t>
      </w:r>
      <w:r w:rsidRPr="00A16CAE">
        <w:rPr>
          <w:rFonts w:ascii="Arial" w:eastAsia="Times New Roman" w:hAnsi="Arial" w:cs="Arial"/>
          <w:color w:val="000000" w:themeColor="text1"/>
          <w:kern w:val="0"/>
          <w:sz w:val="21"/>
          <w:szCs w:val="21"/>
          <w14:ligatures w14:val="none"/>
        </w:rPr>
        <w:t> curve.</w:t>
      </w:r>
      <w:hyperlink r:id="rId11" w:anchor="cite_note-cnx.org-1" w:history="1">
        <w:r w:rsidRPr="00A16CAE">
          <w:rPr>
            <w:rFonts w:ascii="Arial" w:eastAsia="Times New Roman" w:hAnsi="Arial" w:cs="Arial"/>
            <w:color w:val="000000" w:themeColor="text1"/>
            <w:kern w:val="0"/>
            <w:sz w:val="17"/>
            <w:szCs w:val="17"/>
            <w:vertAlign w:val="superscript"/>
            <w14:ligatures w14:val="none"/>
          </w:rPr>
          <w:t>[1]</w:t>
        </w:r>
      </w:hyperlink>
    </w:p>
    <w:p w14:paraId="4D6DF511" w14:textId="402B5E55" w:rsidR="00D05DE0" w:rsidRPr="00A16CAE" w:rsidRDefault="00D05DE0" w:rsidP="00A16CAE">
      <w:pPr>
        <w:bidi w:val="0"/>
        <w:rPr>
          <w:rFonts w:ascii="Arial" w:eastAsia="Times New Roman" w:hAnsi="Arial" w:cs="Arial"/>
          <w:color w:val="000000" w:themeColor="text1"/>
          <w:kern w:val="0"/>
          <w:sz w:val="21"/>
          <w:szCs w:val="21"/>
          <w14:ligatures w14:val="none"/>
        </w:rPr>
      </w:pPr>
      <w:r w:rsidRPr="00A16CAE">
        <w:rPr>
          <w:rFonts w:ascii="Arial" w:eastAsia="Times New Roman" w:hAnsi="Arial" w:cs="Arial"/>
          <w:noProof/>
          <w:color w:val="000000" w:themeColor="text1"/>
          <w:kern w:val="0"/>
          <w:sz w:val="21"/>
          <w:szCs w:val="21"/>
          <w14:ligatures w14:val="none"/>
        </w:rPr>
        <w:drawing>
          <wp:inline distT="0" distB="0" distL="0" distR="0" wp14:anchorId="6C275BFD" wp14:editId="6BF564DD">
            <wp:extent cx="4248150" cy="1511300"/>
            <wp:effectExtent l="0" t="0" r="0" b="0"/>
            <wp:docPr id="974136747"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1511300"/>
                    </a:xfrm>
                    <a:prstGeom prst="rect">
                      <a:avLst/>
                    </a:prstGeom>
                    <a:noFill/>
                    <a:ln>
                      <a:noFill/>
                    </a:ln>
                  </pic:spPr>
                </pic:pic>
              </a:graphicData>
            </a:graphic>
          </wp:inline>
        </w:drawing>
      </w:r>
    </w:p>
    <w:p w14:paraId="0E5F7973" w14:textId="452F4DE9" w:rsidR="00D05DE0" w:rsidRPr="00A16CAE" w:rsidRDefault="00D05DE0" w:rsidP="00A16CAE">
      <w:pPr>
        <w:bidi w:val="0"/>
        <w:rPr>
          <w:rFonts w:ascii="Arial" w:eastAsia="Times New Roman" w:hAnsi="Arial" w:cs="Arial"/>
          <w:color w:val="000000" w:themeColor="text1"/>
          <w:kern w:val="0"/>
          <w:sz w:val="21"/>
          <w:szCs w:val="21"/>
          <w14:ligatures w14:val="none"/>
        </w:rPr>
      </w:pPr>
      <w:r w:rsidRPr="00A16CAE">
        <w:rPr>
          <w:rFonts w:ascii="Arial" w:eastAsia="Times New Roman" w:hAnsi="Arial" w:cs="Arial"/>
          <w:color w:val="000000" w:themeColor="text1"/>
          <w:kern w:val="0"/>
          <w:sz w:val="21"/>
          <w:szCs w:val="21"/>
          <w14:ligatures w14:val="none"/>
        </w:rPr>
        <w:t>Skewness in a data series may sometimes be observed not only graphically but by simple inspection of the values. For instance, consider the numeric sequence (49, 50, 51), whose values are evenly distributed around a central value of 50. We can transform this sequence into a negatively skewed distribution by adding a value far below the mean, which is probably a negative </w:t>
      </w:r>
      <w:hyperlink r:id="rId14" w:tooltip="Outlier" w:history="1">
        <w:r w:rsidRPr="00A16CAE">
          <w:rPr>
            <w:rFonts w:ascii="Arial" w:eastAsia="Times New Roman" w:hAnsi="Arial" w:cs="Arial"/>
            <w:color w:val="000000" w:themeColor="text1"/>
            <w:kern w:val="0"/>
            <w:sz w:val="21"/>
            <w:szCs w:val="21"/>
            <w14:ligatures w14:val="none"/>
          </w:rPr>
          <w:t>outlier</w:t>
        </w:r>
      </w:hyperlink>
      <w:r w:rsidRPr="00A16CAE">
        <w:rPr>
          <w:rFonts w:ascii="Arial" w:eastAsia="Times New Roman" w:hAnsi="Arial" w:cs="Arial"/>
          <w:color w:val="000000" w:themeColor="text1"/>
          <w:kern w:val="0"/>
          <w:sz w:val="21"/>
          <w:szCs w:val="21"/>
          <w14:ligatures w14:val="none"/>
        </w:rPr>
        <w:t>, e.g. (40, 49, 50, 51). Therefore, the mean of the sequence becomes 47.5, and the median is 49.5. Based on the formula of </w:t>
      </w:r>
      <w:hyperlink r:id="rId15" w:tooltip="Nonparametric skew" w:history="1">
        <w:r w:rsidRPr="00A16CAE">
          <w:rPr>
            <w:rFonts w:ascii="Arial" w:eastAsia="Times New Roman" w:hAnsi="Arial" w:cs="Arial"/>
            <w:color w:val="000000" w:themeColor="text1"/>
            <w:kern w:val="0"/>
            <w:sz w:val="21"/>
            <w:szCs w:val="21"/>
            <w14:ligatures w14:val="none"/>
          </w:rPr>
          <w:t>nonparametric skew</w:t>
        </w:r>
      </w:hyperlink>
      <w:r w:rsidRPr="00A16CAE">
        <w:rPr>
          <w:rFonts w:ascii="Arial" w:eastAsia="Times New Roman" w:hAnsi="Arial" w:cs="Arial"/>
          <w:color w:val="000000" w:themeColor="text1"/>
          <w:kern w:val="0"/>
          <w:sz w:val="21"/>
          <w:szCs w:val="21"/>
          <w14:ligatures w14:val="none"/>
        </w:rPr>
        <w:t>, defined as </w:t>
      </w:r>
      <w:r w:rsidRPr="00A16CAE">
        <w:rPr>
          <w:rFonts w:ascii="Arial" w:eastAsia="Times New Roman" w:hAnsi="Arial" w:cs="Arial"/>
          <w:vanish/>
          <w:color w:val="000000" w:themeColor="text1"/>
          <w:kern w:val="0"/>
          <w:sz w:val="25"/>
          <w:szCs w:val="25"/>
          <w14:ligatures w14:val="none"/>
        </w:rPr>
        <w:t>(</w:t>
      </w:r>
      <w:r w:rsidRPr="00A16CAE">
        <w:rPr>
          <w:rFonts w:ascii="Tahoma" w:eastAsia="Times New Roman" w:hAnsi="Tahoma" w:cs="Tahoma"/>
          <w:vanish/>
          <w:color w:val="000000" w:themeColor="text1"/>
          <w:kern w:val="0"/>
          <w:sz w:val="25"/>
          <w:szCs w:val="25"/>
          <w14:ligatures w14:val="none"/>
        </w:rPr>
        <w:t>�</w:t>
      </w:r>
      <w:r w:rsidRPr="00A16CAE">
        <w:rPr>
          <w:rFonts w:ascii="Arial" w:eastAsia="Times New Roman" w:hAnsi="Arial" w:cs="Arial"/>
          <w:vanish/>
          <w:color w:val="000000" w:themeColor="text1"/>
          <w:kern w:val="0"/>
          <w:sz w:val="25"/>
          <w:szCs w:val="25"/>
          <w14:ligatures w14:val="none"/>
        </w:rPr>
        <w:t>−</w:t>
      </w:r>
      <w:r w:rsidRPr="00A16CAE">
        <w:rPr>
          <w:rFonts w:ascii="Tahoma" w:eastAsia="Times New Roman" w:hAnsi="Tahoma" w:cs="Tahoma"/>
          <w:vanish/>
          <w:color w:val="000000" w:themeColor="text1"/>
          <w:kern w:val="0"/>
          <w:sz w:val="25"/>
          <w:szCs w:val="25"/>
          <w14:ligatures w14:val="none"/>
        </w:rPr>
        <w:t>�</w:t>
      </w:r>
      <w:r w:rsidRPr="00A16CAE">
        <w:rPr>
          <w:rFonts w:ascii="Arial" w:eastAsia="Times New Roman" w:hAnsi="Arial" w:cs="Arial"/>
          <w:vanish/>
          <w:color w:val="000000" w:themeColor="text1"/>
          <w:kern w:val="0"/>
          <w:sz w:val="25"/>
          <w:szCs w:val="25"/>
          <w14:ligatures w14:val="none"/>
        </w:rPr>
        <w:t>)/</w:t>
      </w:r>
      <w:r w:rsidRPr="00A16CAE">
        <w:rPr>
          <w:rFonts w:ascii="Tahoma" w:eastAsia="Times New Roman" w:hAnsi="Tahoma" w:cs="Tahoma"/>
          <w:vanish/>
          <w:color w:val="000000" w:themeColor="text1"/>
          <w:kern w:val="0"/>
          <w:sz w:val="25"/>
          <w:szCs w:val="25"/>
          <w14:ligatures w14:val="none"/>
        </w:rPr>
        <w:t>�</w:t>
      </w:r>
      <w:r w:rsidRPr="00A16CAE">
        <w:rPr>
          <w:rFonts w:ascii="Arial" w:eastAsia="Times New Roman" w:hAnsi="Arial" w:cs="Arial"/>
          <w:vanish/>
          <w:color w:val="000000" w:themeColor="text1"/>
          <w:kern w:val="0"/>
          <w:sz w:val="25"/>
          <w:szCs w:val="25"/>
          <w14:ligatures w14:val="none"/>
        </w:rPr>
        <w:t>,</w:t>
      </w:r>
      <w:r w:rsidRPr="00A16CAE">
        <w:rPr>
          <w:rFonts w:ascii="Arial" w:eastAsia="Times New Roman" w:hAnsi="Arial" w:cs="Arial"/>
          <w:noProof/>
          <w:color w:val="000000" w:themeColor="text1"/>
          <w:kern w:val="0"/>
          <w:sz w:val="21"/>
          <w:szCs w:val="21"/>
          <w14:ligatures w14:val="none"/>
        </w:rPr>
        <mc:AlternateContent>
          <mc:Choice Requires="wps">
            <w:drawing>
              <wp:inline distT="0" distB="0" distL="0" distR="0" wp14:anchorId="3D00E0D7" wp14:editId="2BB7CC8F">
                <wp:extent cx="304800" cy="304800"/>
                <wp:effectExtent l="0" t="0" r="0" b="0"/>
                <wp:docPr id="2067694505" name="Rectangle 1" descr="{\displaystyle (\mu -\nu )/\sigm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E4F5A4" id="Rectangle 1" o:spid="_x0000_s1026" alt="{\displaystyle (\mu -\nu )/\sigm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anchorx="page"/>
                <w10:anchorlock/>
              </v:rect>
            </w:pict>
          </mc:Fallback>
        </mc:AlternateContent>
      </w:r>
      <w:r w:rsidRPr="00A16CAE">
        <w:rPr>
          <w:rFonts w:ascii="Arial" w:eastAsia="Times New Roman" w:hAnsi="Arial" w:cs="Arial"/>
          <w:color w:val="000000" w:themeColor="text1"/>
          <w:kern w:val="0"/>
          <w:sz w:val="21"/>
          <w:szCs w:val="21"/>
          <w14:ligatures w14:val="none"/>
        </w:rPr>
        <w:t> the skew is negative. Similarly, we can make the sequence positively skewed by adding a value far above the mean, which is probably a positive outlier, e.g. (49, 50, 51, 60), where the mean is 52.5, and the median is 50.5.</w:t>
      </w:r>
    </w:p>
    <w:p w14:paraId="7FC2F64F" w14:textId="77777777" w:rsidR="00D05DE0" w:rsidRPr="00A16CAE" w:rsidRDefault="00D05DE0" w:rsidP="00A16CAE">
      <w:pPr>
        <w:bidi w:val="0"/>
        <w:rPr>
          <w:rFonts w:ascii="Arial" w:eastAsia="Times New Roman" w:hAnsi="Arial" w:cs="Arial"/>
          <w:color w:val="000000" w:themeColor="text1"/>
          <w:kern w:val="0"/>
          <w:sz w:val="21"/>
          <w:szCs w:val="21"/>
          <w14:ligatures w14:val="none"/>
        </w:rPr>
      </w:pPr>
      <w:r w:rsidRPr="00A16CAE">
        <w:rPr>
          <w:rFonts w:ascii="Arial" w:eastAsia="Times New Roman" w:hAnsi="Arial" w:cs="Arial"/>
          <w:color w:val="000000" w:themeColor="text1"/>
          <w:kern w:val="0"/>
          <w:sz w:val="21"/>
          <w:szCs w:val="21"/>
          <w14:ligatures w14:val="none"/>
        </w:rPr>
        <w:t>As mentioned earlier, a unimodal distribution with zero value of skewness does not imply that this distribution is symmetric necessarily. However, a symmetric unimodal or multimodal distribution always has zero skewness.</w:t>
      </w:r>
    </w:p>
    <w:p w14:paraId="4C1A972A" w14:textId="77777777" w:rsidR="00D05DE0" w:rsidRPr="00A16CAE" w:rsidRDefault="00D05DE0" w:rsidP="00A16CAE">
      <w:pPr>
        <w:bidi w:val="0"/>
        <w:rPr>
          <w:color w:val="000000" w:themeColor="text1"/>
        </w:rPr>
      </w:pPr>
    </w:p>
    <w:p w14:paraId="581CF967" w14:textId="77777777" w:rsidR="00D05DE0" w:rsidRPr="00A16CAE" w:rsidRDefault="00D05DE0" w:rsidP="00A16CAE">
      <w:pPr>
        <w:bidi w:val="0"/>
        <w:rPr>
          <w:color w:val="000000" w:themeColor="text1"/>
        </w:rPr>
      </w:pPr>
    </w:p>
    <w:p w14:paraId="045F9245" w14:textId="77777777" w:rsidR="00D05DE0" w:rsidRPr="00A16CAE" w:rsidRDefault="00D05DE0" w:rsidP="00A16CAE">
      <w:pPr>
        <w:bidi w:val="0"/>
        <w:rPr>
          <w:color w:val="000000" w:themeColor="text1"/>
        </w:rPr>
      </w:pPr>
    </w:p>
    <w:p w14:paraId="4796C3C6" w14:textId="77777777" w:rsidR="00D05DE0" w:rsidRPr="00A16CAE" w:rsidRDefault="00D05DE0" w:rsidP="00A16CAE">
      <w:pPr>
        <w:bidi w:val="0"/>
        <w:rPr>
          <w:color w:val="000000" w:themeColor="text1"/>
        </w:rPr>
      </w:pPr>
    </w:p>
    <w:p w14:paraId="7407E4A2" w14:textId="77777777" w:rsidR="00D05DE0" w:rsidRPr="00E85E8F" w:rsidRDefault="00D05DE0" w:rsidP="00A16CAE">
      <w:pPr>
        <w:bidi w:val="0"/>
        <w:rPr>
          <w:rFonts w:ascii="Georgia" w:hAnsi="Georgia"/>
          <w:color w:val="2F5496" w:themeColor="accent1" w:themeShade="BF"/>
        </w:rPr>
      </w:pPr>
      <w:r w:rsidRPr="00E85E8F">
        <w:rPr>
          <w:rStyle w:val="mw-headline"/>
          <w:rFonts w:ascii="Georgia" w:hAnsi="Georgia"/>
          <w:b/>
          <w:bCs/>
          <w:color w:val="2F5496" w:themeColor="accent1" w:themeShade="BF"/>
        </w:rPr>
        <w:t>Relationship of mean and median</w:t>
      </w:r>
    </w:p>
    <w:p w14:paraId="4B2C322B" w14:textId="4FD44366" w:rsidR="00D05DE0" w:rsidRPr="00A16CAE" w:rsidRDefault="007B6884" w:rsidP="00A16CAE">
      <w:pPr>
        <w:bidi w:val="0"/>
        <w:rPr>
          <w:color w:val="000000" w:themeColor="text1"/>
        </w:rPr>
      </w:pPr>
      <w:r w:rsidRPr="00A16CAE">
        <w:rPr>
          <w:rFonts w:ascii="Arial" w:hAnsi="Arial" w:cs="Arial"/>
          <w:color w:val="000000" w:themeColor="text1"/>
          <w:sz w:val="21"/>
          <w:szCs w:val="21"/>
          <w:shd w:val="clear" w:color="auto" w:fill="FFFFFF"/>
        </w:rPr>
        <w:t>The skewness is not directly related to the relationship between the mean and median: a distribution with negative skew can have its mean greater than or less than the median, and likewise for positive skew.</w:t>
      </w:r>
      <w:hyperlink r:id="rId16" w:anchor="cite_note-von_Hippel_2005-2" w:history="1">
        <w:r w:rsidRPr="00A16CAE">
          <w:rPr>
            <w:rStyle w:val="Hyperlink"/>
            <w:rFonts w:ascii="Arial" w:hAnsi="Arial" w:cs="Arial"/>
            <w:color w:val="000000" w:themeColor="text1"/>
            <w:sz w:val="17"/>
            <w:szCs w:val="17"/>
            <w:u w:val="none"/>
            <w:shd w:val="clear" w:color="auto" w:fill="FFFFFF"/>
            <w:vertAlign w:val="superscript"/>
          </w:rPr>
          <w:t>[</w:t>
        </w:r>
      </w:hyperlink>
    </w:p>
    <w:p w14:paraId="5141B116" w14:textId="66F15D8B" w:rsidR="007B6884" w:rsidRPr="00A16CAE" w:rsidRDefault="00A16CAE" w:rsidP="00A16CAE">
      <w:pPr>
        <w:bidi w:val="0"/>
        <w:rPr>
          <w:rFonts w:ascii="Arial" w:hAnsi="Arial" w:cs="Arial"/>
          <w:color w:val="000000" w:themeColor="text1"/>
          <w:sz w:val="21"/>
          <w:szCs w:val="21"/>
          <w:shd w:val="clear" w:color="auto" w:fill="FFFFFF"/>
        </w:rPr>
      </w:pPr>
      <w:r>
        <w:rPr>
          <w:rFonts w:ascii="Arial" w:hAnsi="Arial" w:cs="Arial"/>
          <w:noProof/>
          <w:color w:val="000000" w:themeColor="text1"/>
          <w:sz w:val="21"/>
          <w:szCs w:val="21"/>
          <w:shd w:val="clear" w:color="auto" w:fill="FFFFFF"/>
        </w:rPr>
        <w:drawing>
          <wp:anchor distT="0" distB="0" distL="114300" distR="114300" simplePos="0" relativeHeight="251661312" behindDoc="0" locked="0" layoutInCell="1" allowOverlap="1" wp14:anchorId="202250DF" wp14:editId="5DF66F3F">
            <wp:simplePos x="0" y="0"/>
            <wp:positionH relativeFrom="column">
              <wp:posOffset>4248150</wp:posOffset>
            </wp:positionH>
            <wp:positionV relativeFrom="paragraph">
              <wp:posOffset>75565</wp:posOffset>
            </wp:positionV>
            <wp:extent cx="111760" cy="95250"/>
            <wp:effectExtent l="0" t="0" r="2540" b="0"/>
            <wp:wrapSquare wrapText="bothSides"/>
            <wp:docPr id="64640698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06980" name="Picture 646406980"/>
                    <pic:cNvPicPr/>
                  </pic:nvPicPr>
                  <pic:blipFill>
                    <a:blip r:embed="rId17">
                      <a:extLst>
                        <a:ext uri="{28A0092B-C50C-407E-A947-70E740481C1C}">
                          <a14:useLocalDpi xmlns:a14="http://schemas.microsoft.com/office/drawing/2010/main" val="0"/>
                        </a:ext>
                      </a:extLst>
                    </a:blip>
                    <a:stretch>
                      <a:fillRect/>
                    </a:stretch>
                  </pic:blipFill>
                  <pic:spPr>
                    <a:xfrm>
                      <a:off x="0" y="0"/>
                      <a:ext cx="111760" cy="95250"/>
                    </a:xfrm>
                    <a:prstGeom prst="rect">
                      <a:avLst/>
                    </a:prstGeom>
                  </pic:spPr>
                </pic:pic>
              </a:graphicData>
            </a:graphic>
            <wp14:sizeRelH relativeFrom="margin">
              <wp14:pctWidth>0</wp14:pctWidth>
            </wp14:sizeRelH>
            <wp14:sizeRelV relativeFrom="margin">
              <wp14:pctHeight>0</wp14:pctHeight>
            </wp14:sizeRelV>
          </wp:anchor>
        </w:drawing>
      </w:r>
      <w:r w:rsidR="007B6884" w:rsidRPr="00A16CAE">
        <w:rPr>
          <w:rFonts w:ascii="Arial" w:hAnsi="Arial" w:cs="Arial"/>
          <w:color w:val="000000" w:themeColor="text1"/>
          <w:sz w:val="21"/>
          <w:szCs w:val="21"/>
          <w:shd w:val="clear" w:color="auto" w:fill="FFFFFF"/>
        </w:rPr>
        <w:t>In the older notion of </w:t>
      </w:r>
      <w:hyperlink r:id="rId18" w:tooltip="Nonparametric skew" w:history="1">
        <w:r w:rsidR="007B6884" w:rsidRPr="00A16CAE">
          <w:rPr>
            <w:rStyle w:val="Hyperlink"/>
            <w:rFonts w:ascii="Arial" w:hAnsi="Arial" w:cs="Arial"/>
            <w:color w:val="000000" w:themeColor="text1"/>
            <w:sz w:val="21"/>
            <w:szCs w:val="21"/>
            <w:u w:val="none"/>
            <w:shd w:val="clear" w:color="auto" w:fill="FFFFFF"/>
          </w:rPr>
          <w:t>nonparametric skew</w:t>
        </w:r>
      </w:hyperlink>
      <w:r w:rsidR="007B6884" w:rsidRPr="00A16CAE">
        <w:rPr>
          <w:rFonts w:ascii="Arial" w:hAnsi="Arial" w:cs="Arial"/>
          <w:color w:val="000000" w:themeColor="text1"/>
          <w:sz w:val="21"/>
          <w:szCs w:val="21"/>
          <w:shd w:val="clear" w:color="auto" w:fill="FFFFFF"/>
        </w:rPr>
        <w:t>, defined as</w:t>
      </w:r>
      <w:r>
        <w:rPr>
          <w:rFonts w:ascii="Arial" w:hAnsi="Arial" w:cs="Arial"/>
          <w:noProof/>
          <w:color w:val="000000" w:themeColor="text1"/>
          <w:sz w:val="21"/>
          <w:szCs w:val="21"/>
          <w:shd w:val="clear" w:color="auto" w:fill="FFFFFF"/>
        </w:rPr>
        <w:drawing>
          <wp:inline distT="0" distB="0" distL="0" distR="0" wp14:anchorId="50EBDD16" wp14:editId="6168FCB5">
            <wp:extent cx="431800" cy="137391"/>
            <wp:effectExtent l="0" t="0" r="6350" b="0"/>
            <wp:docPr id="175844001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40012" name="Picture 1758440012"/>
                    <pic:cNvPicPr/>
                  </pic:nvPicPr>
                  <pic:blipFill>
                    <a:blip r:embed="rId19">
                      <a:extLst>
                        <a:ext uri="{28A0092B-C50C-407E-A947-70E740481C1C}">
                          <a14:useLocalDpi xmlns:a14="http://schemas.microsoft.com/office/drawing/2010/main" val="0"/>
                        </a:ext>
                      </a:extLst>
                    </a:blip>
                    <a:stretch>
                      <a:fillRect/>
                    </a:stretch>
                  </pic:blipFill>
                  <pic:spPr>
                    <a:xfrm>
                      <a:off x="0" y="0"/>
                      <a:ext cx="448098" cy="142577"/>
                    </a:xfrm>
                    <a:prstGeom prst="rect">
                      <a:avLst/>
                    </a:prstGeom>
                  </pic:spPr>
                </pic:pic>
              </a:graphicData>
            </a:graphic>
          </wp:inline>
        </w:drawing>
      </w:r>
      <w:r w:rsidR="007B6884" w:rsidRPr="00A16CAE">
        <w:rPr>
          <w:rFonts w:ascii="Arial" w:hAnsi="Arial" w:cs="Arial"/>
          <w:color w:val="000000" w:themeColor="text1"/>
          <w:sz w:val="21"/>
          <w:szCs w:val="21"/>
          <w:shd w:val="clear" w:color="auto" w:fill="FFFFFF"/>
        </w:rPr>
        <w:t> </w:t>
      </w:r>
      <w:r w:rsidR="007B6884" w:rsidRPr="00A16CAE">
        <w:rPr>
          <w:rStyle w:val="mwe-math-mathml-inline"/>
          <w:rFonts w:ascii="Arial" w:hAnsi="Arial" w:cs="Arial"/>
          <w:vanish/>
          <w:color w:val="000000" w:themeColor="text1"/>
          <w:sz w:val="25"/>
          <w:szCs w:val="25"/>
          <w:shd w:val="clear" w:color="auto" w:fill="FFFFFF"/>
        </w:rPr>
        <w:t>(</w:t>
      </w:r>
      <w:r w:rsidR="007B6884" w:rsidRPr="00A16CAE">
        <w:rPr>
          <w:rStyle w:val="mwe-math-mathml-inline"/>
          <w:rFonts w:ascii="Tahoma" w:hAnsi="Tahoma" w:cs="Tahoma"/>
          <w:vanish/>
          <w:color w:val="000000" w:themeColor="text1"/>
          <w:sz w:val="25"/>
          <w:szCs w:val="25"/>
          <w:shd w:val="clear" w:color="auto" w:fill="FFFFFF"/>
        </w:rPr>
        <w:t>�</w:t>
      </w:r>
      <w:r w:rsidR="007B6884" w:rsidRPr="00A16CAE">
        <w:rPr>
          <w:rStyle w:val="mwe-math-mathml-inline"/>
          <w:rFonts w:ascii="Arial" w:hAnsi="Arial" w:cs="Arial"/>
          <w:vanish/>
          <w:color w:val="000000" w:themeColor="text1"/>
          <w:sz w:val="25"/>
          <w:szCs w:val="25"/>
          <w:shd w:val="clear" w:color="auto" w:fill="FFFFFF"/>
        </w:rPr>
        <w:t>−</w:t>
      </w:r>
      <w:r w:rsidR="007B6884" w:rsidRPr="00A16CAE">
        <w:rPr>
          <w:rStyle w:val="mwe-math-mathml-inline"/>
          <w:rFonts w:ascii="Tahoma" w:hAnsi="Tahoma" w:cs="Tahoma"/>
          <w:vanish/>
          <w:color w:val="000000" w:themeColor="text1"/>
          <w:sz w:val="25"/>
          <w:szCs w:val="25"/>
          <w:shd w:val="clear" w:color="auto" w:fill="FFFFFF"/>
        </w:rPr>
        <w:t>�</w:t>
      </w:r>
      <w:r w:rsidR="007B6884" w:rsidRPr="00A16CAE">
        <w:rPr>
          <w:rStyle w:val="mwe-math-mathml-inline"/>
          <w:rFonts w:ascii="Arial" w:hAnsi="Arial" w:cs="Arial"/>
          <w:vanish/>
          <w:color w:val="000000" w:themeColor="text1"/>
          <w:sz w:val="25"/>
          <w:szCs w:val="25"/>
          <w:shd w:val="clear" w:color="auto" w:fill="FFFFFF"/>
        </w:rPr>
        <w:t>)/</w:t>
      </w:r>
      <w:r w:rsidR="007B6884" w:rsidRPr="00A16CAE">
        <w:rPr>
          <w:rStyle w:val="mwe-math-mathml-inline"/>
          <w:rFonts w:ascii="Tahoma" w:hAnsi="Tahoma" w:cs="Tahoma"/>
          <w:vanish/>
          <w:color w:val="000000" w:themeColor="text1"/>
          <w:sz w:val="25"/>
          <w:szCs w:val="25"/>
          <w:shd w:val="clear" w:color="auto" w:fill="FFFFFF"/>
        </w:rPr>
        <w:t>�</w:t>
      </w:r>
      <w:r w:rsidR="007B6884" w:rsidRPr="00A16CAE">
        <w:rPr>
          <w:rStyle w:val="mwe-math-mathml-inline"/>
          <w:rFonts w:ascii="Arial" w:hAnsi="Arial" w:cs="Arial"/>
          <w:vanish/>
          <w:color w:val="000000" w:themeColor="text1"/>
          <w:sz w:val="25"/>
          <w:szCs w:val="25"/>
          <w:shd w:val="clear" w:color="auto" w:fill="FFFFFF"/>
        </w:rPr>
        <w:t>,</w:t>
      </w:r>
      <w:r w:rsidR="007B6884" w:rsidRPr="00A16CAE">
        <w:rPr>
          <w:rFonts w:ascii="Arial" w:hAnsi="Arial" w:cs="Arial"/>
          <w:color w:val="000000" w:themeColor="text1"/>
          <w:sz w:val="21"/>
          <w:szCs w:val="21"/>
          <w:shd w:val="clear" w:color="auto" w:fill="FFFFFF"/>
        </w:rPr>
        <w:t>where </w:t>
      </w:r>
      <w:r>
        <w:rPr>
          <w:rFonts w:ascii="Tahoma" w:hAnsi="Tahoma" w:cs="Tahoma"/>
          <w:noProof/>
          <w:vanish/>
          <w:color w:val="000000" w:themeColor="text1"/>
          <w:sz w:val="25"/>
          <w:szCs w:val="25"/>
          <w:shd w:val="clear" w:color="auto" w:fill="FFFFFF"/>
        </w:rPr>
        <w:drawing>
          <wp:inline distT="0" distB="0" distL="0" distR="0" wp14:anchorId="5B863F6C" wp14:editId="37B7749F">
            <wp:extent cx="152413" cy="129551"/>
            <wp:effectExtent l="0" t="0" r="0" b="3810"/>
            <wp:docPr id="1608860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6031" name="Picture 160886031"/>
                    <pic:cNvPicPr/>
                  </pic:nvPicPr>
                  <pic:blipFill>
                    <a:blip r:embed="rId17">
                      <a:extLst>
                        <a:ext uri="{28A0092B-C50C-407E-A947-70E740481C1C}">
                          <a14:useLocalDpi xmlns:a14="http://schemas.microsoft.com/office/drawing/2010/main" val="0"/>
                        </a:ext>
                      </a:extLst>
                    </a:blip>
                    <a:stretch>
                      <a:fillRect/>
                    </a:stretch>
                  </pic:blipFill>
                  <pic:spPr>
                    <a:xfrm>
                      <a:off x="0" y="0"/>
                      <a:ext cx="152413" cy="129551"/>
                    </a:xfrm>
                    <a:prstGeom prst="rect">
                      <a:avLst/>
                    </a:prstGeom>
                  </pic:spPr>
                </pic:pic>
              </a:graphicData>
            </a:graphic>
          </wp:inline>
        </w:drawing>
      </w:r>
      <w:r w:rsidR="007B6884" w:rsidRPr="00A16CAE">
        <w:rPr>
          <w:rStyle w:val="mwe-math-mathml-inline"/>
          <w:rFonts w:ascii="Tahoma" w:hAnsi="Tahoma" w:cs="Tahoma"/>
          <w:vanish/>
          <w:color w:val="000000" w:themeColor="text1"/>
          <w:sz w:val="25"/>
          <w:szCs w:val="25"/>
          <w:shd w:val="clear" w:color="auto" w:fill="FFFFFF"/>
        </w:rPr>
        <w:t>�</w:t>
      </w:r>
      <w:r w:rsidR="007B6884" w:rsidRPr="00A16CAE">
        <w:rPr>
          <w:rFonts w:ascii="Arial" w:hAnsi="Arial" w:cs="Arial"/>
          <w:color w:val="000000" w:themeColor="text1"/>
          <w:sz w:val="21"/>
          <w:szCs w:val="21"/>
          <w:shd w:val="clear" w:color="auto" w:fill="FFFFFF"/>
        </w:rPr>
        <w:t>is the </w:t>
      </w:r>
      <w:hyperlink r:id="rId20" w:tooltip="Mean" w:history="1">
        <w:r w:rsidR="007B6884" w:rsidRPr="00A16CAE">
          <w:rPr>
            <w:rStyle w:val="Hyperlink"/>
            <w:rFonts w:ascii="Arial" w:hAnsi="Arial" w:cs="Arial"/>
            <w:color w:val="000000" w:themeColor="text1"/>
            <w:sz w:val="21"/>
            <w:szCs w:val="21"/>
            <w:u w:val="none"/>
            <w:shd w:val="clear" w:color="auto" w:fill="FFFFFF"/>
          </w:rPr>
          <w:t>mean</w:t>
        </w:r>
      </w:hyperlink>
      <w:r w:rsidR="007B6884" w:rsidRPr="00A16CAE">
        <w:rPr>
          <w:rFonts w:ascii="Arial" w:hAnsi="Arial" w:cs="Arial"/>
          <w:color w:val="000000" w:themeColor="text1"/>
          <w:sz w:val="21"/>
          <w:szCs w:val="21"/>
          <w:shd w:val="clear" w:color="auto" w:fill="FFFFFF"/>
        </w:rPr>
        <w:t>,</w:t>
      </w:r>
      <w:r w:rsidR="00E85E8F">
        <w:rPr>
          <w:rFonts w:ascii="Arial" w:hAnsi="Arial" w:cs="Arial"/>
          <w:noProof/>
          <w:color w:val="000000" w:themeColor="text1"/>
          <w:sz w:val="21"/>
          <w:szCs w:val="21"/>
          <w:shd w:val="clear" w:color="auto" w:fill="FFFFFF"/>
        </w:rPr>
        <w:drawing>
          <wp:inline distT="0" distB="0" distL="0" distR="0" wp14:anchorId="6B16C2AE" wp14:editId="1EE511C1">
            <wp:extent cx="167655" cy="137172"/>
            <wp:effectExtent l="0" t="0" r="3810" b="0"/>
            <wp:docPr id="70785718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57186" name="Picture 707857186"/>
                    <pic:cNvPicPr/>
                  </pic:nvPicPr>
                  <pic:blipFill>
                    <a:blip r:embed="rId21">
                      <a:extLst>
                        <a:ext uri="{28A0092B-C50C-407E-A947-70E740481C1C}">
                          <a14:useLocalDpi xmlns:a14="http://schemas.microsoft.com/office/drawing/2010/main" val="0"/>
                        </a:ext>
                      </a:extLst>
                    </a:blip>
                    <a:stretch>
                      <a:fillRect/>
                    </a:stretch>
                  </pic:blipFill>
                  <pic:spPr>
                    <a:xfrm>
                      <a:off x="0" y="0"/>
                      <a:ext cx="167655" cy="137172"/>
                    </a:xfrm>
                    <a:prstGeom prst="rect">
                      <a:avLst/>
                    </a:prstGeom>
                  </pic:spPr>
                </pic:pic>
              </a:graphicData>
            </a:graphic>
          </wp:inline>
        </w:drawing>
      </w:r>
      <w:r w:rsidR="007B6884" w:rsidRPr="00A16CAE">
        <w:rPr>
          <w:rFonts w:ascii="Arial" w:hAnsi="Arial" w:cs="Arial"/>
          <w:color w:val="000000" w:themeColor="text1"/>
          <w:sz w:val="21"/>
          <w:szCs w:val="21"/>
          <w:shd w:val="clear" w:color="auto" w:fill="FFFFFF"/>
        </w:rPr>
        <w:t> </w:t>
      </w:r>
      <w:r w:rsidR="007B6884" w:rsidRPr="00A16CAE">
        <w:rPr>
          <w:rStyle w:val="mwe-math-mathml-inline"/>
          <w:rFonts w:ascii="Tahoma" w:hAnsi="Tahoma" w:cs="Tahoma"/>
          <w:vanish/>
          <w:color w:val="000000" w:themeColor="text1"/>
          <w:sz w:val="25"/>
          <w:szCs w:val="25"/>
          <w:shd w:val="clear" w:color="auto" w:fill="FFFFFF"/>
        </w:rPr>
        <w:t>�</w:t>
      </w:r>
      <w:r w:rsidR="007B6884" w:rsidRPr="00A16CAE">
        <w:rPr>
          <w:rFonts w:ascii="Arial" w:hAnsi="Arial" w:cs="Arial"/>
          <w:color w:val="000000" w:themeColor="text1"/>
          <w:sz w:val="21"/>
          <w:szCs w:val="21"/>
          <w:shd w:val="clear" w:color="auto" w:fill="FFFFFF"/>
        </w:rPr>
        <w:t>is the </w:t>
      </w:r>
      <w:hyperlink r:id="rId22" w:tooltip="Median" w:history="1">
        <w:r w:rsidR="007B6884" w:rsidRPr="00A16CAE">
          <w:rPr>
            <w:rStyle w:val="Hyperlink"/>
            <w:rFonts w:ascii="Arial" w:hAnsi="Arial" w:cs="Arial"/>
            <w:color w:val="000000" w:themeColor="text1"/>
            <w:sz w:val="21"/>
            <w:szCs w:val="21"/>
            <w:u w:val="none"/>
            <w:shd w:val="clear" w:color="auto" w:fill="FFFFFF"/>
          </w:rPr>
          <w:t>median</w:t>
        </w:r>
      </w:hyperlink>
      <w:r w:rsidR="007B6884" w:rsidRPr="00A16CAE">
        <w:rPr>
          <w:rFonts w:ascii="Arial" w:hAnsi="Arial" w:cs="Arial"/>
          <w:color w:val="000000" w:themeColor="text1"/>
          <w:sz w:val="21"/>
          <w:szCs w:val="21"/>
          <w:shd w:val="clear" w:color="auto" w:fill="FFFFFF"/>
        </w:rPr>
        <w:t>, and </w:t>
      </w:r>
      <w:r w:rsidR="007B6884" w:rsidRPr="00A16CAE">
        <w:rPr>
          <w:rStyle w:val="mwe-math-mathml-inline"/>
          <w:rFonts w:ascii="Tahoma" w:hAnsi="Tahoma" w:cs="Tahoma"/>
          <w:vanish/>
          <w:color w:val="000000" w:themeColor="text1"/>
          <w:sz w:val="25"/>
          <w:szCs w:val="25"/>
          <w:shd w:val="clear" w:color="auto" w:fill="FFFFFF"/>
        </w:rPr>
        <w:t>�</w:t>
      </w:r>
      <w:r w:rsidR="007B6884" w:rsidRPr="00A16CAE">
        <w:rPr>
          <w:rFonts w:ascii="Arial" w:hAnsi="Arial" w:cs="Arial"/>
          <w:color w:val="000000" w:themeColor="text1"/>
          <w:sz w:val="21"/>
          <w:szCs w:val="21"/>
          <w:shd w:val="clear" w:color="auto" w:fill="FFFFFF"/>
        </w:rPr>
        <w:t> </w:t>
      </w:r>
      <w:r w:rsidR="00E85E8F">
        <w:rPr>
          <w:rFonts w:ascii="Arial" w:hAnsi="Arial" w:cs="Arial"/>
          <w:noProof/>
          <w:color w:val="000000" w:themeColor="text1"/>
          <w:sz w:val="21"/>
          <w:szCs w:val="21"/>
          <w:shd w:val="clear" w:color="auto" w:fill="FFFFFF"/>
        </w:rPr>
        <w:drawing>
          <wp:inline distT="0" distB="0" distL="0" distR="0" wp14:anchorId="098C5B50" wp14:editId="1E6B5C07">
            <wp:extent cx="137172" cy="121931"/>
            <wp:effectExtent l="0" t="0" r="0" b="0"/>
            <wp:docPr id="112289736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97362" name="Picture 1122897362"/>
                    <pic:cNvPicPr/>
                  </pic:nvPicPr>
                  <pic:blipFill>
                    <a:blip r:embed="rId23">
                      <a:extLst>
                        <a:ext uri="{28A0092B-C50C-407E-A947-70E740481C1C}">
                          <a14:useLocalDpi xmlns:a14="http://schemas.microsoft.com/office/drawing/2010/main" val="0"/>
                        </a:ext>
                      </a:extLst>
                    </a:blip>
                    <a:stretch>
                      <a:fillRect/>
                    </a:stretch>
                  </pic:blipFill>
                  <pic:spPr>
                    <a:xfrm>
                      <a:off x="0" y="0"/>
                      <a:ext cx="137172" cy="121931"/>
                    </a:xfrm>
                    <a:prstGeom prst="rect">
                      <a:avLst/>
                    </a:prstGeom>
                  </pic:spPr>
                </pic:pic>
              </a:graphicData>
            </a:graphic>
          </wp:inline>
        </w:drawing>
      </w:r>
      <w:r w:rsidR="007B6884" w:rsidRPr="00A16CAE">
        <w:rPr>
          <w:rFonts w:ascii="Arial" w:hAnsi="Arial" w:cs="Arial"/>
          <w:color w:val="000000" w:themeColor="text1"/>
          <w:sz w:val="21"/>
          <w:szCs w:val="21"/>
          <w:shd w:val="clear" w:color="auto" w:fill="FFFFFF"/>
        </w:rPr>
        <w:t>is the </w:t>
      </w:r>
      <w:hyperlink r:id="rId24" w:tooltip="Standard deviation" w:history="1">
        <w:r w:rsidR="007B6884" w:rsidRPr="00A16CAE">
          <w:rPr>
            <w:rStyle w:val="Hyperlink"/>
            <w:rFonts w:ascii="Arial" w:hAnsi="Arial" w:cs="Arial"/>
            <w:color w:val="000000" w:themeColor="text1"/>
            <w:sz w:val="21"/>
            <w:szCs w:val="21"/>
            <w:u w:val="none"/>
            <w:shd w:val="clear" w:color="auto" w:fill="FFFFFF"/>
          </w:rPr>
          <w:t>standard deviation</w:t>
        </w:r>
      </w:hyperlink>
      <w:r w:rsidR="007B6884" w:rsidRPr="00A16CAE">
        <w:rPr>
          <w:rFonts w:ascii="Arial" w:hAnsi="Arial" w:cs="Arial"/>
          <w:color w:val="000000" w:themeColor="text1"/>
          <w:sz w:val="21"/>
          <w:szCs w:val="21"/>
          <w:shd w:val="clear" w:color="auto" w:fill="FFFFFF"/>
        </w:rPr>
        <w:t>, the skewness is defined in terms of this relationship: positive/right nonparametric skew means the mean is greater than (to the right of) the median, while negative/left nonparametric skew means the mean is less than (to the left of) the median. However, the modern definition of skewness and the traditional nonparametric definition do not always have the same sign: while they agree for some families of distributions, they differ in some of the cases, and conflating them is misleading.</w:t>
      </w:r>
    </w:p>
    <w:p w14:paraId="4DF3654F" w14:textId="549E826C" w:rsidR="007B6884" w:rsidRPr="00A16CAE" w:rsidRDefault="00F124F2" w:rsidP="00A16CAE">
      <w:pPr>
        <w:bidi w:val="0"/>
        <w:rPr>
          <w:rFonts w:ascii="Arial" w:eastAsia="Times New Roman" w:hAnsi="Arial" w:cs="Arial"/>
          <w:color w:val="000000" w:themeColor="text1"/>
          <w:kern w:val="0"/>
          <w:sz w:val="21"/>
          <w:szCs w:val="21"/>
          <w14:ligatures w14:val="none"/>
        </w:rPr>
      </w:pPr>
      <w:r w:rsidRPr="00A16CAE">
        <w:rPr>
          <w:noProof/>
          <w:color w:val="000000" w:themeColor="text1"/>
        </w:rPr>
        <w:drawing>
          <wp:anchor distT="0" distB="0" distL="114300" distR="114300" simplePos="0" relativeHeight="251658240" behindDoc="1" locked="0" layoutInCell="1" allowOverlap="1" wp14:anchorId="4CD9284E" wp14:editId="49F13FCF">
            <wp:simplePos x="0" y="0"/>
            <wp:positionH relativeFrom="margin">
              <wp:posOffset>3559810</wp:posOffset>
            </wp:positionH>
            <wp:positionV relativeFrom="paragraph">
              <wp:posOffset>1106805</wp:posOffset>
            </wp:positionV>
            <wp:extent cx="3206750" cy="2328545"/>
            <wp:effectExtent l="0" t="0" r="0" b="0"/>
            <wp:wrapTopAndBottom/>
            <wp:docPr id="4988377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37754" name="Picture 498837754"/>
                    <pic:cNvPicPr/>
                  </pic:nvPicPr>
                  <pic:blipFill>
                    <a:blip r:embed="rId25">
                      <a:extLst>
                        <a:ext uri="{28A0092B-C50C-407E-A947-70E740481C1C}">
                          <a14:useLocalDpi xmlns:a14="http://schemas.microsoft.com/office/drawing/2010/main" val="0"/>
                        </a:ext>
                      </a:extLst>
                    </a:blip>
                    <a:stretch>
                      <a:fillRect/>
                    </a:stretch>
                  </pic:blipFill>
                  <pic:spPr>
                    <a:xfrm>
                      <a:off x="0" y="0"/>
                      <a:ext cx="3206750" cy="2328545"/>
                    </a:xfrm>
                    <a:prstGeom prst="rect">
                      <a:avLst/>
                    </a:prstGeom>
                  </pic:spPr>
                </pic:pic>
              </a:graphicData>
            </a:graphic>
          </wp:anchor>
        </w:drawing>
      </w:r>
      <w:r w:rsidR="007B6884" w:rsidRPr="00A16CAE">
        <w:rPr>
          <w:rFonts w:ascii="Arial" w:eastAsia="Times New Roman" w:hAnsi="Arial" w:cs="Arial"/>
          <w:color w:val="000000" w:themeColor="text1"/>
          <w:kern w:val="0"/>
          <w:sz w:val="21"/>
          <w:szCs w:val="21"/>
          <w14:ligatures w14:val="none"/>
        </w:rPr>
        <w:t>Many textbooks teach a rule of thumb stating that the mean is right of the median under right skew, and left of the median under left skew. This rule fails with surprising frequency. It can fail in </w:t>
      </w:r>
      <w:hyperlink r:id="rId26" w:tooltip="Multimodal distribution" w:history="1">
        <w:r w:rsidR="007B6884" w:rsidRPr="00A16CAE">
          <w:rPr>
            <w:rFonts w:ascii="Arial" w:eastAsia="Times New Roman" w:hAnsi="Arial" w:cs="Arial"/>
            <w:color w:val="000000" w:themeColor="text1"/>
            <w:kern w:val="0"/>
            <w:sz w:val="21"/>
            <w:szCs w:val="21"/>
            <w14:ligatures w14:val="none"/>
          </w:rPr>
          <w:t>multimodal distributions</w:t>
        </w:r>
      </w:hyperlink>
      <w:r w:rsidR="007B6884" w:rsidRPr="00A16CAE">
        <w:rPr>
          <w:rFonts w:ascii="Arial" w:eastAsia="Times New Roman" w:hAnsi="Arial" w:cs="Arial"/>
          <w:color w:val="000000" w:themeColor="text1"/>
          <w:kern w:val="0"/>
          <w:sz w:val="21"/>
          <w:szCs w:val="21"/>
          <w14:ligatures w14:val="none"/>
        </w:rPr>
        <w:t>, or in distributions where one tail is </w:t>
      </w:r>
      <w:hyperlink r:id="rId27" w:tooltip="Long tail" w:history="1">
        <w:r w:rsidR="007B6884" w:rsidRPr="00A16CAE">
          <w:rPr>
            <w:rFonts w:ascii="Arial" w:eastAsia="Times New Roman" w:hAnsi="Arial" w:cs="Arial"/>
            <w:color w:val="000000" w:themeColor="text1"/>
            <w:kern w:val="0"/>
            <w:sz w:val="21"/>
            <w:szCs w:val="21"/>
            <w14:ligatures w14:val="none"/>
          </w:rPr>
          <w:t>long</w:t>
        </w:r>
      </w:hyperlink>
      <w:r w:rsidR="007B6884" w:rsidRPr="00A16CAE">
        <w:rPr>
          <w:rFonts w:ascii="Arial" w:eastAsia="Times New Roman" w:hAnsi="Arial" w:cs="Arial"/>
          <w:color w:val="000000" w:themeColor="text1"/>
          <w:kern w:val="0"/>
          <w:sz w:val="21"/>
          <w:szCs w:val="21"/>
          <w14:ligatures w14:val="none"/>
        </w:rPr>
        <w:t> but the other is </w:t>
      </w:r>
      <w:hyperlink r:id="rId28" w:tooltip="Heavy-tailed distribution" w:history="1">
        <w:r w:rsidR="007B6884" w:rsidRPr="00A16CAE">
          <w:rPr>
            <w:rFonts w:ascii="Arial" w:eastAsia="Times New Roman" w:hAnsi="Arial" w:cs="Arial"/>
            <w:color w:val="000000" w:themeColor="text1"/>
            <w:kern w:val="0"/>
            <w:sz w:val="21"/>
            <w:szCs w:val="21"/>
            <w14:ligatures w14:val="none"/>
          </w:rPr>
          <w:t>heavy</w:t>
        </w:r>
      </w:hyperlink>
      <w:r w:rsidR="007B6884" w:rsidRPr="00A16CAE">
        <w:rPr>
          <w:rFonts w:ascii="Arial" w:eastAsia="Times New Roman" w:hAnsi="Arial" w:cs="Arial"/>
          <w:color w:val="000000" w:themeColor="text1"/>
          <w:kern w:val="0"/>
          <w:sz w:val="21"/>
          <w:szCs w:val="21"/>
          <w14:ligatures w14:val="none"/>
        </w:rPr>
        <w:t>. Most commonly, though, the rule fails in discrete distributions where the areas to the left and right of the median are not equal. Such distributions not only contradict the textbook relationship between mean, median, and skew, they also contradict the textbook interpretation of the median.</w:t>
      </w:r>
    </w:p>
    <w:p w14:paraId="769B1957" w14:textId="77777777" w:rsidR="007B6884" w:rsidRPr="00A16CAE" w:rsidRDefault="007B6884" w:rsidP="00A16CAE">
      <w:pPr>
        <w:bidi w:val="0"/>
        <w:rPr>
          <w:rFonts w:ascii="Times New Roman" w:eastAsia="Times New Roman" w:hAnsi="Times New Roman" w:cs="Times New Roman"/>
          <w:color w:val="000000" w:themeColor="text1"/>
          <w:kern w:val="0"/>
          <w:sz w:val="24"/>
          <w:szCs w:val="24"/>
          <w14:ligatures w14:val="none"/>
        </w:rPr>
      </w:pPr>
      <w:r w:rsidRPr="00A16CAE">
        <w:rPr>
          <w:rFonts w:ascii="Times New Roman" w:eastAsia="Times New Roman" w:hAnsi="Times New Roman" w:cs="Times New Roman"/>
          <w:noProof/>
          <w:color w:val="000000" w:themeColor="text1"/>
          <w:kern w:val="0"/>
          <w:sz w:val="24"/>
          <w:szCs w:val="24"/>
          <w:bdr w:val="none" w:sz="0" w:space="0" w:color="auto" w:frame="1"/>
          <w14:ligatures w14:val="none"/>
        </w:rPr>
        <w:drawing>
          <wp:inline distT="0" distB="0" distL="0" distR="0" wp14:anchorId="18DF6A08" wp14:editId="67044F80">
            <wp:extent cx="2743200" cy="1574800"/>
            <wp:effectExtent l="0" t="0" r="0" b="6350"/>
            <wp:docPr id="373942216" name="Picture 1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0" cy="1574800"/>
                    </a:xfrm>
                    <a:prstGeom prst="rect">
                      <a:avLst/>
                    </a:prstGeom>
                    <a:noFill/>
                    <a:ln>
                      <a:noFill/>
                    </a:ln>
                  </pic:spPr>
                </pic:pic>
              </a:graphicData>
            </a:graphic>
          </wp:inline>
        </w:drawing>
      </w:r>
    </w:p>
    <w:p w14:paraId="0D826E94" w14:textId="39A47EA4" w:rsidR="007B6884" w:rsidRPr="00A16CAE" w:rsidRDefault="007B6884" w:rsidP="00A16CAE">
      <w:pPr>
        <w:bidi w:val="0"/>
        <w:rPr>
          <w:rFonts w:ascii="Times New Roman" w:eastAsia="Times New Roman" w:hAnsi="Times New Roman" w:cs="Times New Roman"/>
          <w:color w:val="000000" w:themeColor="text1"/>
          <w:kern w:val="0"/>
          <w:sz w:val="24"/>
          <w:szCs w:val="24"/>
          <w14:ligatures w14:val="none"/>
        </w:rPr>
      </w:pPr>
      <w:r w:rsidRPr="00A16CAE">
        <w:rPr>
          <w:rFonts w:ascii="Times New Roman" w:eastAsia="Times New Roman" w:hAnsi="Times New Roman" w:cs="Times New Roman"/>
          <w:color w:val="000000" w:themeColor="text1"/>
          <w:kern w:val="0"/>
          <w:sz w:val="24"/>
          <w:szCs w:val="24"/>
          <w14:ligatures w14:val="none"/>
        </w:rPr>
        <w:t>Distribution of adult residents across US households</w:t>
      </w:r>
    </w:p>
    <w:p w14:paraId="5FD8E64D" w14:textId="77777777" w:rsidR="007B6884" w:rsidRPr="00A16CAE" w:rsidRDefault="007B6884" w:rsidP="00A16CAE">
      <w:pPr>
        <w:bidi w:val="0"/>
        <w:rPr>
          <w:rFonts w:ascii="Arial" w:eastAsia="Times New Roman" w:hAnsi="Arial" w:cs="Arial"/>
          <w:color w:val="000000" w:themeColor="text1"/>
          <w:kern w:val="0"/>
          <w:sz w:val="21"/>
          <w:szCs w:val="21"/>
          <w14:ligatures w14:val="none"/>
        </w:rPr>
      </w:pPr>
      <w:r w:rsidRPr="00A16CAE">
        <w:rPr>
          <w:rFonts w:ascii="Arial" w:eastAsia="Times New Roman" w:hAnsi="Arial" w:cs="Arial"/>
          <w:color w:val="000000" w:themeColor="text1"/>
          <w:kern w:val="0"/>
          <w:sz w:val="21"/>
          <w:szCs w:val="21"/>
          <w14:ligatures w14:val="none"/>
        </w:rPr>
        <w:t>For example, in the distribution of adult residents across US households, the skew is to the right. However, since the majority of cases is less than or equal to the mode, which is also the median, the mean sits in the heavier left tail. As a result, the rule of thumb that the mean is right of the median under right skew failed.</w:t>
      </w:r>
    </w:p>
    <w:p w14:paraId="3FFCB6B1" w14:textId="77777777" w:rsidR="007B6884" w:rsidRPr="00A16CAE" w:rsidRDefault="007B6884" w:rsidP="00A16CAE">
      <w:pPr>
        <w:bidi w:val="0"/>
        <w:rPr>
          <w:rStyle w:val="mw-headline"/>
          <w:rFonts w:ascii="Georgia" w:hAnsi="Georgia"/>
          <w:b/>
          <w:bCs/>
          <w:color w:val="000000" w:themeColor="text1"/>
        </w:rPr>
      </w:pPr>
    </w:p>
    <w:p w14:paraId="69CDC3BB" w14:textId="77777777" w:rsidR="007B6884" w:rsidRPr="00A16CAE" w:rsidRDefault="007B6884" w:rsidP="00A16CAE">
      <w:pPr>
        <w:bidi w:val="0"/>
        <w:rPr>
          <w:rStyle w:val="mw-headline"/>
          <w:rFonts w:ascii="Georgia" w:hAnsi="Georgia"/>
          <w:b/>
          <w:bCs/>
          <w:color w:val="000000" w:themeColor="text1"/>
        </w:rPr>
      </w:pPr>
    </w:p>
    <w:p w14:paraId="072BE75C" w14:textId="77777777" w:rsidR="007B6884" w:rsidRPr="00A16CAE" w:rsidRDefault="007B6884" w:rsidP="00A16CAE">
      <w:pPr>
        <w:bidi w:val="0"/>
        <w:rPr>
          <w:rStyle w:val="mw-headline"/>
          <w:rFonts w:ascii="Georgia" w:hAnsi="Georgia"/>
          <w:b/>
          <w:bCs/>
          <w:color w:val="000000" w:themeColor="text1"/>
        </w:rPr>
      </w:pPr>
    </w:p>
    <w:p w14:paraId="43DE0F63" w14:textId="77777777" w:rsidR="007B6884" w:rsidRPr="00A16CAE" w:rsidRDefault="007B6884" w:rsidP="00A16CAE">
      <w:pPr>
        <w:bidi w:val="0"/>
        <w:rPr>
          <w:rStyle w:val="mw-headline"/>
          <w:rFonts w:ascii="Georgia" w:hAnsi="Georgia"/>
          <w:b/>
          <w:bCs/>
          <w:color w:val="000000" w:themeColor="text1"/>
        </w:rPr>
      </w:pPr>
    </w:p>
    <w:p w14:paraId="126576AF" w14:textId="6F1DF9A5" w:rsidR="007B6884" w:rsidRPr="00E85E8F" w:rsidRDefault="007B6884" w:rsidP="00A16CAE">
      <w:pPr>
        <w:bidi w:val="0"/>
        <w:rPr>
          <w:rFonts w:ascii="Georgia" w:hAnsi="Georgia"/>
          <w:color w:val="2F5496" w:themeColor="accent1" w:themeShade="BF"/>
        </w:rPr>
      </w:pPr>
      <w:r w:rsidRPr="00E85E8F">
        <w:rPr>
          <w:rStyle w:val="mw-headline"/>
          <w:rFonts w:ascii="Georgia" w:hAnsi="Georgia"/>
          <w:b/>
          <w:bCs/>
          <w:color w:val="2F5496" w:themeColor="accent1" w:themeShade="BF"/>
        </w:rPr>
        <w:t>Definition</w:t>
      </w:r>
    </w:p>
    <w:p w14:paraId="0B751252" w14:textId="06163081" w:rsidR="007B6884" w:rsidRPr="00A16CAE" w:rsidRDefault="007B6884" w:rsidP="00A16CAE">
      <w:pPr>
        <w:bidi w:val="0"/>
        <w:rPr>
          <w:rFonts w:ascii="Arial" w:hAnsi="Arial" w:cs="Arial"/>
          <w:color w:val="000000" w:themeColor="text1"/>
          <w:sz w:val="29"/>
          <w:szCs w:val="29"/>
        </w:rPr>
      </w:pPr>
      <w:r w:rsidRPr="00A16CAE">
        <w:rPr>
          <w:rStyle w:val="mw-headline"/>
          <w:rFonts w:ascii="Arial" w:hAnsi="Arial" w:cs="Arial"/>
          <w:color w:val="000000" w:themeColor="text1"/>
          <w:sz w:val="29"/>
          <w:szCs w:val="29"/>
        </w:rPr>
        <w:t>Fisher's moment coefficient of skewness</w:t>
      </w:r>
    </w:p>
    <w:p w14:paraId="1F77A081" w14:textId="546560B3" w:rsidR="007B6884" w:rsidRPr="00A16CAE" w:rsidRDefault="007B6884" w:rsidP="00A16CAE">
      <w:pPr>
        <w:bidi w:val="0"/>
        <w:rPr>
          <w:color w:val="000000" w:themeColor="text1"/>
        </w:rPr>
      </w:pPr>
      <w:r w:rsidRPr="00A16CAE">
        <w:rPr>
          <w:rFonts w:ascii="Georgia" w:hAnsi="Georgia"/>
          <w:b/>
          <w:bCs/>
          <w:noProof/>
          <w:color w:val="000000" w:themeColor="text1"/>
        </w:rPr>
        <w:lastRenderedPageBreak/>
        <w:drawing>
          <wp:anchor distT="0" distB="0" distL="114300" distR="114300" simplePos="0" relativeHeight="251659264" behindDoc="0" locked="0" layoutInCell="1" allowOverlap="1" wp14:anchorId="7C4CFFFB" wp14:editId="357EAA42">
            <wp:simplePos x="0" y="0"/>
            <wp:positionH relativeFrom="margin">
              <wp:align>left</wp:align>
            </wp:positionH>
            <wp:positionV relativeFrom="paragraph">
              <wp:posOffset>85090</wp:posOffset>
            </wp:positionV>
            <wp:extent cx="5357324" cy="861135"/>
            <wp:effectExtent l="0" t="0" r="0" b="0"/>
            <wp:wrapSquare wrapText="bothSides"/>
            <wp:docPr id="3396538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53817" name="Picture 339653817"/>
                    <pic:cNvPicPr/>
                  </pic:nvPicPr>
                  <pic:blipFill>
                    <a:blip r:embed="rId31">
                      <a:extLst>
                        <a:ext uri="{28A0092B-C50C-407E-A947-70E740481C1C}">
                          <a14:useLocalDpi xmlns:a14="http://schemas.microsoft.com/office/drawing/2010/main" val="0"/>
                        </a:ext>
                      </a:extLst>
                    </a:blip>
                    <a:stretch>
                      <a:fillRect/>
                    </a:stretch>
                  </pic:blipFill>
                  <pic:spPr>
                    <a:xfrm>
                      <a:off x="0" y="0"/>
                      <a:ext cx="5357324" cy="861135"/>
                    </a:xfrm>
                    <a:prstGeom prst="rect">
                      <a:avLst/>
                    </a:prstGeom>
                  </pic:spPr>
                </pic:pic>
              </a:graphicData>
            </a:graphic>
          </wp:anchor>
        </w:drawing>
      </w:r>
    </w:p>
    <w:p w14:paraId="1B66E025" w14:textId="77777777" w:rsidR="007B6884" w:rsidRPr="00A16CAE" w:rsidRDefault="007B6884" w:rsidP="00A16CAE">
      <w:pPr>
        <w:bidi w:val="0"/>
        <w:rPr>
          <w:color w:val="000000" w:themeColor="text1"/>
        </w:rPr>
      </w:pPr>
    </w:p>
    <w:p w14:paraId="3D838B09" w14:textId="77777777" w:rsidR="007B6884" w:rsidRPr="00A16CAE" w:rsidRDefault="007B6884" w:rsidP="00A16CAE">
      <w:pPr>
        <w:bidi w:val="0"/>
        <w:rPr>
          <w:color w:val="000000" w:themeColor="text1"/>
        </w:rPr>
      </w:pPr>
    </w:p>
    <w:p w14:paraId="27BBA47A" w14:textId="4489A0C0" w:rsidR="007B6884" w:rsidRPr="00A16CAE" w:rsidRDefault="007B6884" w:rsidP="00A16CAE">
      <w:pPr>
        <w:bidi w:val="0"/>
        <w:rPr>
          <w:color w:val="000000" w:themeColor="text1"/>
        </w:rPr>
      </w:pPr>
      <w:r w:rsidRPr="00A16CAE">
        <w:rPr>
          <w:noProof/>
          <w:color w:val="000000" w:themeColor="text1"/>
        </w:rPr>
        <w:drawing>
          <wp:anchor distT="0" distB="0" distL="114300" distR="114300" simplePos="0" relativeHeight="251660288" behindDoc="0" locked="0" layoutInCell="1" allowOverlap="1" wp14:anchorId="3E69A952" wp14:editId="77850A5E">
            <wp:simplePos x="0" y="0"/>
            <wp:positionH relativeFrom="column">
              <wp:posOffset>-38100</wp:posOffset>
            </wp:positionH>
            <wp:positionV relativeFrom="paragraph">
              <wp:posOffset>98425</wp:posOffset>
            </wp:positionV>
            <wp:extent cx="6219825" cy="2254137"/>
            <wp:effectExtent l="0" t="0" r="0" b="0"/>
            <wp:wrapSquare wrapText="bothSides"/>
            <wp:docPr id="181366729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67297" name="Picture 1813667297"/>
                    <pic:cNvPicPr/>
                  </pic:nvPicPr>
                  <pic:blipFill>
                    <a:blip r:embed="rId32">
                      <a:extLst>
                        <a:ext uri="{28A0092B-C50C-407E-A947-70E740481C1C}">
                          <a14:useLocalDpi xmlns:a14="http://schemas.microsoft.com/office/drawing/2010/main" val="0"/>
                        </a:ext>
                      </a:extLst>
                    </a:blip>
                    <a:stretch>
                      <a:fillRect/>
                    </a:stretch>
                  </pic:blipFill>
                  <pic:spPr>
                    <a:xfrm>
                      <a:off x="0" y="0"/>
                      <a:ext cx="6219825" cy="2254137"/>
                    </a:xfrm>
                    <a:prstGeom prst="rect">
                      <a:avLst/>
                    </a:prstGeom>
                  </pic:spPr>
                </pic:pic>
              </a:graphicData>
            </a:graphic>
          </wp:anchor>
        </w:drawing>
      </w:r>
    </w:p>
    <w:p w14:paraId="299FA289" w14:textId="0EE36440" w:rsidR="007B6884" w:rsidRPr="00A16CAE" w:rsidRDefault="007B6884" w:rsidP="00A16CAE">
      <w:pPr>
        <w:bidi w:val="0"/>
        <w:rPr>
          <w:b/>
          <w:bCs/>
          <w:color w:val="000000" w:themeColor="text1"/>
        </w:rPr>
      </w:pPr>
    </w:p>
    <w:p w14:paraId="66398008" w14:textId="77777777" w:rsidR="00A16CAE" w:rsidRPr="00A16CAE" w:rsidRDefault="00A16CAE" w:rsidP="00A16CAE">
      <w:pPr>
        <w:bidi w:val="0"/>
        <w:rPr>
          <w:color w:val="000000" w:themeColor="text1"/>
        </w:rPr>
      </w:pPr>
    </w:p>
    <w:p w14:paraId="3FB93EA2" w14:textId="77777777" w:rsidR="00A16CAE" w:rsidRPr="00A16CAE" w:rsidRDefault="00A16CAE" w:rsidP="00A16CAE">
      <w:pPr>
        <w:bidi w:val="0"/>
        <w:rPr>
          <w:color w:val="000000" w:themeColor="text1"/>
        </w:rPr>
      </w:pPr>
    </w:p>
    <w:p w14:paraId="044BAC21" w14:textId="77777777" w:rsidR="00A16CAE" w:rsidRPr="00A16CAE" w:rsidRDefault="00A16CAE" w:rsidP="00A16CAE">
      <w:pPr>
        <w:bidi w:val="0"/>
        <w:rPr>
          <w:color w:val="000000" w:themeColor="text1"/>
        </w:rPr>
      </w:pPr>
    </w:p>
    <w:p w14:paraId="1E91593E" w14:textId="77777777" w:rsidR="00A16CAE" w:rsidRPr="00A16CAE" w:rsidRDefault="00A16CAE" w:rsidP="00A16CAE">
      <w:pPr>
        <w:bidi w:val="0"/>
        <w:rPr>
          <w:color w:val="000000" w:themeColor="text1"/>
        </w:rPr>
      </w:pPr>
    </w:p>
    <w:p w14:paraId="6FAB2977" w14:textId="77777777" w:rsidR="00A16CAE" w:rsidRPr="00A16CAE" w:rsidRDefault="00A16CAE" w:rsidP="00A16CAE">
      <w:pPr>
        <w:bidi w:val="0"/>
        <w:rPr>
          <w:color w:val="000000" w:themeColor="text1"/>
        </w:rPr>
      </w:pPr>
    </w:p>
    <w:p w14:paraId="295234C3" w14:textId="77777777" w:rsidR="00A16CAE" w:rsidRPr="00A16CAE" w:rsidRDefault="00A16CAE" w:rsidP="00A16CAE">
      <w:pPr>
        <w:bidi w:val="0"/>
        <w:rPr>
          <w:color w:val="000000" w:themeColor="text1"/>
        </w:rPr>
      </w:pPr>
    </w:p>
    <w:p w14:paraId="231C04A4" w14:textId="77777777" w:rsidR="00A16CAE" w:rsidRPr="00E85E8F" w:rsidRDefault="00A16CAE" w:rsidP="00A16CAE">
      <w:pPr>
        <w:bidi w:val="0"/>
        <w:rPr>
          <w:b/>
          <w:bCs/>
          <w:color w:val="2F5496" w:themeColor="accent1" w:themeShade="BF"/>
        </w:rPr>
      </w:pPr>
    </w:p>
    <w:p w14:paraId="10B4BAF9" w14:textId="3668A902" w:rsidR="00A16CAE" w:rsidRPr="00E85E8F" w:rsidRDefault="00A16CAE" w:rsidP="00E85E8F">
      <w:pPr>
        <w:pStyle w:val="ListParagraph"/>
        <w:numPr>
          <w:ilvl w:val="0"/>
          <w:numId w:val="2"/>
        </w:numPr>
        <w:bidi w:val="0"/>
        <w:rPr>
          <w:rFonts w:ascii="Georgia" w:hAnsi="Georgia"/>
          <w:color w:val="2F5496" w:themeColor="accent1" w:themeShade="BF"/>
        </w:rPr>
      </w:pPr>
      <w:r w:rsidRPr="00E85E8F">
        <w:rPr>
          <w:rStyle w:val="mw-headline"/>
          <w:rFonts w:ascii="Georgia" w:hAnsi="Georgia"/>
          <w:b/>
          <w:bCs/>
          <w:color w:val="2F5496" w:themeColor="accent1" w:themeShade="BF"/>
        </w:rPr>
        <w:t>Other measures of skewness</w:t>
      </w:r>
    </w:p>
    <w:p w14:paraId="4B73D2C2" w14:textId="77777777" w:rsidR="00A16CAE" w:rsidRPr="00A16CAE" w:rsidRDefault="00A16CAE" w:rsidP="00A16CAE">
      <w:pPr>
        <w:bidi w:val="0"/>
        <w:rPr>
          <w:rFonts w:ascii="Arial" w:hAnsi="Arial" w:cs="Arial"/>
          <w:color w:val="000000" w:themeColor="text1"/>
          <w:sz w:val="17"/>
          <w:szCs w:val="17"/>
          <w:vertAlign w:val="superscript"/>
        </w:rPr>
      </w:pPr>
      <w:r w:rsidRPr="00A16CAE">
        <w:rPr>
          <w:rFonts w:ascii="Arial" w:hAnsi="Arial" w:cs="Arial"/>
          <w:color w:val="000000" w:themeColor="text1"/>
          <w:sz w:val="21"/>
          <w:szCs w:val="21"/>
        </w:rPr>
        <w:t>Other measures of skewness have been used, including simpler calculations suggested by </w:t>
      </w:r>
      <w:hyperlink r:id="rId33" w:tooltip="Karl Pearson" w:history="1">
        <w:r w:rsidRPr="00A16CAE">
          <w:rPr>
            <w:rStyle w:val="Hyperlink"/>
            <w:rFonts w:ascii="Arial" w:hAnsi="Arial" w:cs="Arial"/>
            <w:color w:val="000000" w:themeColor="text1"/>
            <w:sz w:val="21"/>
            <w:szCs w:val="21"/>
            <w:u w:val="none"/>
          </w:rPr>
          <w:t>Karl Pearson</w:t>
        </w:r>
      </w:hyperlink>
    </w:p>
    <w:p w14:paraId="145E6839" w14:textId="3BA1DBA3" w:rsidR="00A16CAE" w:rsidRPr="00A16CAE" w:rsidRDefault="00A16CAE" w:rsidP="00A16CAE">
      <w:pPr>
        <w:bidi w:val="0"/>
        <w:rPr>
          <w:rFonts w:ascii="Arial" w:hAnsi="Arial" w:cs="Arial"/>
          <w:color w:val="000000" w:themeColor="text1"/>
          <w:sz w:val="21"/>
          <w:szCs w:val="21"/>
        </w:rPr>
      </w:pPr>
      <w:r w:rsidRPr="00A16CAE">
        <w:rPr>
          <w:rFonts w:ascii="Arial" w:hAnsi="Arial" w:cs="Arial"/>
          <w:color w:val="000000" w:themeColor="text1"/>
          <w:sz w:val="21"/>
          <w:szCs w:val="21"/>
        </w:rPr>
        <w:t> (not to be confused with Pearson's moment coefficient of skewness, see above). These other measures are:</w:t>
      </w:r>
    </w:p>
    <w:p w14:paraId="04D11E50" w14:textId="6287C30C" w:rsidR="00A16CAE" w:rsidRPr="00E85E8F" w:rsidRDefault="00A16CAE" w:rsidP="00E85E8F">
      <w:pPr>
        <w:pStyle w:val="ListParagraph"/>
        <w:numPr>
          <w:ilvl w:val="0"/>
          <w:numId w:val="3"/>
        </w:numPr>
        <w:bidi w:val="0"/>
        <w:rPr>
          <w:rFonts w:ascii="Arial" w:hAnsi="Arial" w:cs="Arial"/>
          <w:color w:val="2F5496" w:themeColor="accent1" w:themeShade="BF"/>
          <w:sz w:val="29"/>
          <w:szCs w:val="29"/>
        </w:rPr>
      </w:pPr>
      <w:r w:rsidRPr="00E85E8F">
        <w:rPr>
          <w:rStyle w:val="mw-headline"/>
          <w:rFonts w:ascii="Arial" w:hAnsi="Arial" w:cs="Arial"/>
          <w:color w:val="2F5496" w:themeColor="accent1" w:themeShade="BF"/>
          <w:sz w:val="29"/>
          <w:szCs w:val="29"/>
        </w:rPr>
        <w:t>Pearson's first skewness coefficient (mode skewness)</w:t>
      </w:r>
    </w:p>
    <w:p w14:paraId="6584A11A" w14:textId="77777777" w:rsidR="00A16CAE" w:rsidRPr="00A16CAE" w:rsidRDefault="00A16CAE" w:rsidP="00A16CAE">
      <w:pPr>
        <w:bidi w:val="0"/>
        <w:rPr>
          <w:rFonts w:ascii="Arial" w:hAnsi="Arial" w:cs="Arial"/>
          <w:color w:val="000000" w:themeColor="text1"/>
          <w:sz w:val="21"/>
          <w:szCs w:val="21"/>
        </w:rPr>
      </w:pPr>
      <w:r w:rsidRPr="00A16CAE">
        <w:rPr>
          <w:rFonts w:ascii="Arial" w:hAnsi="Arial" w:cs="Arial"/>
          <w:color w:val="000000" w:themeColor="text1"/>
          <w:sz w:val="21"/>
          <w:szCs w:val="21"/>
        </w:rPr>
        <w:t>The Pearson mode skewness,</w:t>
      </w:r>
      <w:hyperlink r:id="rId34" w:anchor="cite_note-11" w:history="1">
        <w:r w:rsidRPr="00A16CAE">
          <w:rPr>
            <w:rStyle w:val="Hyperlink"/>
            <w:rFonts w:ascii="Arial" w:hAnsi="Arial" w:cs="Arial"/>
            <w:color w:val="000000" w:themeColor="text1"/>
            <w:sz w:val="17"/>
            <w:szCs w:val="17"/>
            <w:u w:val="none"/>
            <w:vertAlign w:val="superscript"/>
          </w:rPr>
          <w:t>[11]</w:t>
        </w:r>
      </w:hyperlink>
      <w:r w:rsidRPr="00A16CAE">
        <w:rPr>
          <w:rFonts w:ascii="Arial" w:hAnsi="Arial" w:cs="Arial"/>
          <w:color w:val="000000" w:themeColor="text1"/>
          <w:sz w:val="21"/>
          <w:szCs w:val="21"/>
        </w:rPr>
        <w:t> or first skewness coefficient, is defined as</w:t>
      </w:r>
    </w:p>
    <w:p w14:paraId="2C254B92" w14:textId="77777777" w:rsidR="00A16CAE" w:rsidRPr="00A16CAE" w:rsidRDefault="00000000" w:rsidP="00A16CAE">
      <w:pPr>
        <w:bidi w:val="0"/>
        <w:rPr>
          <w:rFonts w:ascii="Arial" w:hAnsi="Arial" w:cs="Arial"/>
          <w:color w:val="000000" w:themeColor="text1"/>
          <w:sz w:val="21"/>
          <w:szCs w:val="21"/>
        </w:rPr>
      </w:pPr>
      <w:hyperlink r:id="rId35" w:tooltip="Mean" w:history="1">
        <w:r w:rsidR="00A16CAE" w:rsidRPr="00A16CAE">
          <w:rPr>
            <w:rStyle w:val="Hyperlink"/>
            <w:rFonts w:ascii="Arial" w:hAnsi="Arial" w:cs="Arial"/>
            <w:color w:val="000000" w:themeColor="text1"/>
            <w:u w:val="none"/>
          </w:rPr>
          <w:t>mean</w:t>
        </w:r>
      </w:hyperlink>
      <w:r w:rsidR="00A16CAE" w:rsidRPr="00A16CAE">
        <w:rPr>
          <w:rStyle w:val="num"/>
          <w:rFonts w:ascii="Arial" w:hAnsi="Arial" w:cs="Arial"/>
          <w:color w:val="000000" w:themeColor="text1"/>
        </w:rPr>
        <w:t> − </w:t>
      </w:r>
      <w:hyperlink r:id="rId36" w:tooltip="Mode (statistics)" w:history="1">
        <w:r w:rsidR="00A16CAE" w:rsidRPr="00A16CAE">
          <w:rPr>
            <w:rStyle w:val="Hyperlink"/>
            <w:rFonts w:ascii="Arial" w:hAnsi="Arial" w:cs="Arial"/>
            <w:color w:val="000000" w:themeColor="text1"/>
            <w:u w:val="none"/>
          </w:rPr>
          <w:t>mode</w:t>
        </w:r>
      </w:hyperlink>
      <w:r w:rsidR="00A16CAE" w:rsidRPr="00A16CAE">
        <w:rPr>
          <w:rStyle w:val="sr-only"/>
          <w:rFonts w:ascii="Arial" w:hAnsi="Arial" w:cs="Arial"/>
          <w:color w:val="000000" w:themeColor="text1"/>
          <w:bdr w:val="none" w:sz="0" w:space="0" w:color="auto" w:frame="1"/>
        </w:rPr>
        <w:t>/</w:t>
      </w:r>
      <w:hyperlink r:id="rId37" w:tooltip="Standard deviation" w:history="1">
        <w:r w:rsidR="00A16CAE" w:rsidRPr="00A16CAE">
          <w:rPr>
            <w:rStyle w:val="Hyperlink"/>
            <w:rFonts w:ascii="Arial" w:hAnsi="Arial" w:cs="Arial"/>
            <w:color w:val="000000" w:themeColor="text1"/>
            <w:u w:val="none"/>
          </w:rPr>
          <w:t>standard deviation</w:t>
        </w:r>
      </w:hyperlink>
      <w:r w:rsidR="00A16CAE" w:rsidRPr="00A16CAE">
        <w:rPr>
          <w:rFonts w:ascii="Arial" w:hAnsi="Arial" w:cs="Arial"/>
          <w:color w:val="000000" w:themeColor="text1"/>
          <w:sz w:val="21"/>
          <w:szCs w:val="21"/>
        </w:rPr>
        <w:t>.</w:t>
      </w:r>
    </w:p>
    <w:p w14:paraId="2DD0F3CF" w14:textId="72D2123B" w:rsidR="00A16CAE" w:rsidRPr="00E85E8F" w:rsidRDefault="00A16CAE" w:rsidP="00E85E8F">
      <w:pPr>
        <w:pStyle w:val="ListParagraph"/>
        <w:numPr>
          <w:ilvl w:val="0"/>
          <w:numId w:val="3"/>
        </w:numPr>
        <w:bidi w:val="0"/>
        <w:rPr>
          <w:rFonts w:ascii="Arial" w:hAnsi="Arial" w:cs="Arial"/>
          <w:color w:val="000000" w:themeColor="text1"/>
          <w:sz w:val="29"/>
          <w:szCs w:val="29"/>
        </w:rPr>
      </w:pPr>
      <w:r w:rsidRPr="00E85E8F">
        <w:rPr>
          <w:rStyle w:val="mw-headline"/>
          <w:rFonts w:ascii="Arial" w:hAnsi="Arial" w:cs="Arial"/>
          <w:color w:val="2F5496" w:themeColor="accent1" w:themeShade="BF"/>
          <w:sz w:val="29"/>
          <w:szCs w:val="29"/>
        </w:rPr>
        <w:t>Pearson's second skewness coefficient (median skewness)</w:t>
      </w:r>
      <w:r w:rsidRPr="00E85E8F">
        <w:rPr>
          <w:rFonts w:ascii="Arial" w:hAnsi="Arial" w:cs="Arial"/>
          <w:color w:val="2F5496" w:themeColor="accent1" w:themeShade="BF"/>
          <w:sz w:val="29"/>
          <w:szCs w:val="29"/>
        </w:rPr>
        <w:t xml:space="preserve"> </w:t>
      </w:r>
    </w:p>
    <w:p w14:paraId="442628E3" w14:textId="77777777" w:rsidR="00A16CAE" w:rsidRPr="00A16CAE" w:rsidRDefault="00A16CAE" w:rsidP="00A16CAE">
      <w:pPr>
        <w:bidi w:val="0"/>
        <w:rPr>
          <w:rFonts w:ascii="Arial" w:hAnsi="Arial" w:cs="Arial"/>
          <w:color w:val="000000" w:themeColor="text1"/>
          <w:sz w:val="21"/>
          <w:szCs w:val="21"/>
        </w:rPr>
      </w:pPr>
      <w:r w:rsidRPr="00A16CAE">
        <w:rPr>
          <w:rFonts w:ascii="Arial" w:hAnsi="Arial" w:cs="Arial"/>
          <w:color w:val="000000" w:themeColor="text1"/>
          <w:sz w:val="21"/>
          <w:szCs w:val="21"/>
        </w:rPr>
        <w:t>The Pearson median skewness, or second skewness coefficient,</w:t>
      </w:r>
      <w:hyperlink r:id="rId38" w:anchor="cite_note-MWPSK-12" w:history="1">
        <w:r w:rsidRPr="00A16CAE">
          <w:rPr>
            <w:rStyle w:val="Hyperlink"/>
            <w:rFonts w:ascii="Arial" w:hAnsi="Arial" w:cs="Arial"/>
            <w:color w:val="000000" w:themeColor="text1"/>
            <w:sz w:val="17"/>
            <w:szCs w:val="17"/>
            <w:u w:val="none"/>
            <w:vertAlign w:val="superscript"/>
          </w:rPr>
          <w:t>[12]</w:t>
        </w:r>
      </w:hyperlink>
      <w:hyperlink r:id="rId39" w:anchor="cite_note-amstat2011-13" w:history="1">
        <w:r w:rsidRPr="00A16CAE">
          <w:rPr>
            <w:rStyle w:val="Hyperlink"/>
            <w:rFonts w:ascii="Arial" w:hAnsi="Arial" w:cs="Arial"/>
            <w:color w:val="000000" w:themeColor="text1"/>
            <w:sz w:val="17"/>
            <w:szCs w:val="17"/>
            <w:u w:val="none"/>
            <w:vertAlign w:val="superscript"/>
          </w:rPr>
          <w:t>[13]</w:t>
        </w:r>
      </w:hyperlink>
      <w:r w:rsidRPr="00A16CAE">
        <w:rPr>
          <w:rFonts w:ascii="Arial" w:hAnsi="Arial" w:cs="Arial"/>
          <w:color w:val="000000" w:themeColor="text1"/>
          <w:sz w:val="21"/>
          <w:szCs w:val="21"/>
        </w:rPr>
        <w:t> is defined as</w:t>
      </w:r>
    </w:p>
    <w:p w14:paraId="06FB5A65" w14:textId="77777777" w:rsidR="00A16CAE" w:rsidRPr="00A16CAE" w:rsidRDefault="00A16CAE" w:rsidP="00A16CAE">
      <w:pPr>
        <w:bidi w:val="0"/>
        <w:rPr>
          <w:rFonts w:ascii="Arial" w:hAnsi="Arial" w:cs="Arial"/>
          <w:color w:val="000000" w:themeColor="text1"/>
          <w:sz w:val="21"/>
          <w:szCs w:val="21"/>
        </w:rPr>
      </w:pPr>
      <w:r w:rsidRPr="00A16CAE">
        <w:rPr>
          <w:rStyle w:val="num"/>
          <w:rFonts w:ascii="Arial" w:hAnsi="Arial" w:cs="Arial"/>
          <w:color w:val="000000" w:themeColor="text1"/>
        </w:rPr>
        <w:t>3 (</w:t>
      </w:r>
      <w:hyperlink r:id="rId40" w:tooltip="Mean" w:history="1">
        <w:r w:rsidRPr="00A16CAE">
          <w:rPr>
            <w:rStyle w:val="Hyperlink"/>
            <w:rFonts w:ascii="Arial" w:hAnsi="Arial" w:cs="Arial"/>
            <w:color w:val="000000" w:themeColor="text1"/>
            <w:u w:val="none"/>
          </w:rPr>
          <w:t>mean</w:t>
        </w:r>
      </w:hyperlink>
      <w:r w:rsidRPr="00A16CAE">
        <w:rPr>
          <w:rStyle w:val="num"/>
          <w:rFonts w:ascii="Arial" w:hAnsi="Arial" w:cs="Arial"/>
          <w:color w:val="000000" w:themeColor="text1"/>
        </w:rPr>
        <w:t> − </w:t>
      </w:r>
      <w:hyperlink r:id="rId41" w:tooltip="Median" w:history="1">
        <w:r w:rsidRPr="00A16CAE">
          <w:rPr>
            <w:rStyle w:val="Hyperlink"/>
            <w:rFonts w:ascii="Arial" w:hAnsi="Arial" w:cs="Arial"/>
            <w:color w:val="000000" w:themeColor="text1"/>
            <w:u w:val="none"/>
          </w:rPr>
          <w:t>median</w:t>
        </w:r>
      </w:hyperlink>
      <w:r w:rsidRPr="00A16CAE">
        <w:rPr>
          <w:rStyle w:val="num"/>
          <w:rFonts w:ascii="Arial" w:hAnsi="Arial" w:cs="Arial"/>
          <w:color w:val="000000" w:themeColor="text1"/>
        </w:rPr>
        <w:t>)</w:t>
      </w:r>
      <w:r w:rsidRPr="00A16CAE">
        <w:rPr>
          <w:rStyle w:val="sr-only"/>
          <w:rFonts w:ascii="Arial" w:hAnsi="Arial" w:cs="Arial"/>
          <w:color w:val="000000" w:themeColor="text1"/>
          <w:bdr w:val="none" w:sz="0" w:space="0" w:color="auto" w:frame="1"/>
        </w:rPr>
        <w:t>/</w:t>
      </w:r>
      <w:hyperlink r:id="rId42" w:tooltip="Standard deviation" w:history="1">
        <w:r w:rsidRPr="00A16CAE">
          <w:rPr>
            <w:rStyle w:val="Hyperlink"/>
            <w:rFonts w:ascii="Arial" w:hAnsi="Arial" w:cs="Arial"/>
            <w:color w:val="000000" w:themeColor="text1"/>
            <w:u w:val="none"/>
          </w:rPr>
          <w:t>standard deviation</w:t>
        </w:r>
      </w:hyperlink>
      <w:r w:rsidRPr="00A16CAE">
        <w:rPr>
          <w:rFonts w:ascii="Arial" w:hAnsi="Arial" w:cs="Arial"/>
          <w:color w:val="000000" w:themeColor="text1"/>
          <w:sz w:val="21"/>
          <w:szCs w:val="21"/>
        </w:rPr>
        <w:t>.</w:t>
      </w:r>
    </w:p>
    <w:p w14:paraId="73C78491" w14:textId="77777777" w:rsidR="00A16CAE" w:rsidRPr="00A16CAE" w:rsidRDefault="00A16CAE" w:rsidP="00A16CAE">
      <w:pPr>
        <w:bidi w:val="0"/>
        <w:rPr>
          <w:rFonts w:ascii="Arial" w:hAnsi="Arial" w:cs="Arial"/>
          <w:color w:val="000000" w:themeColor="text1"/>
          <w:sz w:val="21"/>
          <w:szCs w:val="21"/>
        </w:rPr>
      </w:pPr>
      <w:r w:rsidRPr="00A16CAE">
        <w:rPr>
          <w:rFonts w:ascii="Arial" w:hAnsi="Arial" w:cs="Arial"/>
          <w:color w:val="000000" w:themeColor="text1"/>
          <w:sz w:val="21"/>
          <w:szCs w:val="21"/>
        </w:rPr>
        <w:t>Which is a simple multiple of the </w:t>
      </w:r>
      <w:hyperlink r:id="rId43" w:tooltip="Nonparametric skew" w:history="1">
        <w:r w:rsidRPr="00A16CAE">
          <w:rPr>
            <w:rStyle w:val="Hyperlink"/>
            <w:rFonts w:ascii="Arial" w:hAnsi="Arial" w:cs="Arial"/>
            <w:color w:val="000000" w:themeColor="text1"/>
            <w:sz w:val="21"/>
            <w:szCs w:val="21"/>
            <w:u w:val="none"/>
          </w:rPr>
          <w:t>nonparametric skew</w:t>
        </w:r>
      </w:hyperlink>
      <w:r w:rsidRPr="00A16CAE">
        <w:rPr>
          <w:rFonts w:ascii="Arial" w:hAnsi="Arial" w:cs="Arial"/>
          <w:color w:val="000000" w:themeColor="text1"/>
          <w:sz w:val="21"/>
          <w:szCs w:val="21"/>
        </w:rPr>
        <w:t>.</w:t>
      </w:r>
    </w:p>
    <w:p w14:paraId="1F27C0AE" w14:textId="77777777" w:rsidR="00A16CAE" w:rsidRPr="00A16CAE" w:rsidRDefault="00A16CAE" w:rsidP="00A16CAE">
      <w:pPr>
        <w:bidi w:val="0"/>
        <w:rPr>
          <w:rFonts w:ascii="Arial" w:hAnsi="Arial" w:cs="Arial"/>
          <w:color w:val="000000" w:themeColor="text1"/>
          <w:sz w:val="21"/>
          <w:szCs w:val="21"/>
        </w:rPr>
      </w:pPr>
    </w:p>
    <w:p w14:paraId="3C3C3814" w14:textId="77777777" w:rsidR="00A16CAE" w:rsidRPr="00A16CAE" w:rsidRDefault="00A16CAE" w:rsidP="00A16CAE">
      <w:pPr>
        <w:bidi w:val="0"/>
        <w:rPr>
          <w:color w:val="000000" w:themeColor="text1"/>
        </w:rPr>
      </w:pPr>
    </w:p>
    <w:sectPr w:rsidR="00A16CAE" w:rsidRPr="00A16CAE" w:rsidSect="00E91478">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5B96"/>
    <w:multiLevelType w:val="multilevel"/>
    <w:tmpl w:val="C754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72168A"/>
    <w:multiLevelType w:val="hybridMultilevel"/>
    <w:tmpl w:val="6A8269F6"/>
    <w:lvl w:ilvl="0" w:tplc="75A4B25A">
      <w:start w:val="3"/>
      <w:numFmt w:val="bullet"/>
      <w:lvlText w:val=""/>
      <w:lvlJc w:val="left"/>
      <w:pPr>
        <w:ind w:left="360" w:hanging="360"/>
      </w:pPr>
      <w:rPr>
        <w:rFonts w:ascii="Symbol" w:eastAsiaTheme="minorHAnsi" w:hAnsi="Symbol" w:cs="Arial" w:hint="default"/>
        <w:color w:val="2F5496"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D4C25F1"/>
    <w:multiLevelType w:val="hybridMultilevel"/>
    <w:tmpl w:val="2870C23E"/>
    <w:lvl w:ilvl="0" w:tplc="931C3D40">
      <w:start w:val="3"/>
      <w:numFmt w:val="bullet"/>
      <w:lvlText w:val="-"/>
      <w:lvlJc w:val="left"/>
      <w:pPr>
        <w:ind w:left="420" w:hanging="360"/>
      </w:pPr>
      <w:rPr>
        <w:rFonts w:ascii="Georgia" w:eastAsiaTheme="minorHAnsi" w:hAnsi="Georgia" w:cstheme="minorBidi" w:hint="default"/>
        <w:b/>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883641145">
    <w:abstractNumId w:val="0"/>
  </w:num>
  <w:num w:numId="2" w16cid:durableId="415445897">
    <w:abstractNumId w:val="2"/>
  </w:num>
  <w:num w:numId="3" w16cid:durableId="61372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520"/>
    <w:rsid w:val="00491520"/>
    <w:rsid w:val="0057349A"/>
    <w:rsid w:val="007B6884"/>
    <w:rsid w:val="008751B0"/>
    <w:rsid w:val="00A16CAE"/>
    <w:rsid w:val="00CD03EA"/>
    <w:rsid w:val="00D05DE0"/>
    <w:rsid w:val="00E85E8F"/>
    <w:rsid w:val="00E91478"/>
    <w:rsid w:val="00F124F2"/>
    <w:rsid w:val="00F35F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B041"/>
  <w15:chartTrackingRefBased/>
  <w15:docId w15:val="{C49ACAD7-E7BB-449B-AB43-C63CCD83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D05DE0"/>
    <w:pPr>
      <w:bidi w:val="0"/>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B68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DE0"/>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05DE0"/>
    <w:rPr>
      <w:color w:val="0000FF"/>
      <w:u w:val="single"/>
    </w:rPr>
  </w:style>
  <w:style w:type="character" w:customStyle="1" w:styleId="Heading2Char">
    <w:name w:val="Heading 2 Char"/>
    <w:basedOn w:val="DefaultParagraphFont"/>
    <w:link w:val="Heading2"/>
    <w:uiPriority w:val="9"/>
    <w:rsid w:val="00D05DE0"/>
    <w:rPr>
      <w:rFonts w:ascii="Times New Roman" w:eastAsia="Times New Roman" w:hAnsi="Times New Roman" w:cs="Times New Roman"/>
      <w:b/>
      <w:bCs/>
      <w:kern w:val="0"/>
      <w:sz w:val="36"/>
      <w:szCs w:val="36"/>
      <w14:ligatures w14:val="none"/>
    </w:rPr>
  </w:style>
  <w:style w:type="character" w:customStyle="1" w:styleId="mw-headline">
    <w:name w:val="mw-headline"/>
    <w:basedOn w:val="DefaultParagraphFont"/>
    <w:rsid w:val="00D05DE0"/>
  </w:style>
  <w:style w:type="character" w:customStyle="1" w:styleId="vanchor-text">
    <w:name w:val="vanchor-text"/>
    <w:basedOn w:val="DefaultParagraphFont"/>
    <w:rsid w:val="00D05DE0"/>
  </w:style>
  <w:style w:type="character" w:customStyle="1" w:styleId="mw-default-size">
    <w:name w:val="mw-default-size"/>
    <w:basedOn w:val="DefaultParagraphFont"/>
    <w:rsid w:val="00D05DE0"/>
  </w:style>
  <w:style w:type="character" w:customStyle="1" w:styleId="mwe-math-mathml-inline">
    <w:name w:val="mwe-math-mathml-inline"/>
    <w:basedOn w:val="DefaultParagraphFont"/>
    <w:rsid w:val="00D05DE0"/>
  </w:style>
  <w:style w:type="character" w:customStyle="1" w:styleId="Heading3Char">
    <w:name w:val="Heading 3 Char"/>
    <w:basedOn w:val="DefaultParagraphFont"/>
    <w:link w:val="Heading3"/>
    <w:uiPriority w:val="9"/>
    <w:semiHidden/>
    <w:rsid w:val="007B6884"/>
    <w:rPr>
      <w:rFonts w:asciiTheme="majorHAnsi" w:eastAsiaTheme="majorEastAsia" w:hAnsiTheme="majorHAnsi" w:cstheme="majorBidi"/>
      <w:color w:val="1F3763" w:themeColor="accent1" w:themeShade="7F"/>
      <w:sz w:val="24"/>
      <w:szCs w:val="24"/>
    </w:rPr>
  </w:style>
  <w:style w:type="character" w:customStyle="1" w:styleId="mw-editsection">
    <w:name w:val="mw-editsection"/>
    <w:basedOn w:val="DefaultParagraphFont"/>
    <w:rsid w:val="00A16CAE"/>
  </w:style>
  <w:style w:type="character" w:customStyle="1" w:styleId="mw-editsection-bracket">
    <w:name w:val="mw-editsection-bracket"/>
    <w:basedOn w:val="DefaultParagraphFont"/>
    <w:rsid w:val="00A16CAE"/>
  </w:style>
  <w:style w:type="character" w:customStyle="1" w:styleId="num">
    <w:name w:val="num"/>
    <w:basedOn w:val="DefaultParagraphFont"/>
    <w:rsid w:val="00A16CAE"/>
  </w:style>
  <w:style w:type="character" w:customStyle="1" w:styleId="sr-only">
    <w:name w:val="sr-only"/>
    <w:basedOn w:val="DefaultParagraphFont"/>
    <w:rsid w:val="00A16CAE"/>
  </w:style>
  <w:style w:type="character" w:customStyle="1" w:styleId="den">
    <w:name w:val="den"/>
    <w:basedOn w:val="DefaultParagraphFont"/>
    <w:rsid w:val="00A16CAE"/>
  </w:style>
  <w:style w:type="paragraph" w:styleId="ListParagraph">
    <w:name w:val="List Paragraph"/>
    <w:basedOn w:val="Normal"/>
    <w:uiPriority w:val="34"/>
    <w:qFormat/>
    <w:rsid w:val="00E85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73264">
      <w:bodyDiv w:val="1"/>
      <w:marLeft w:val="0"/>
      <w:marRight w:val="0"/>
      <w:marTop w:val="0"/>
      <w:marBottom w:val="0"/>
      <w:divBdr>
        <w:top w:val="none" w:sz="0" w:space="0" w:color="auto"/>
        <w:left w:val="none" w:sz="0" w:space="0" w:color="auto"/>
        <w:bottom w:val="none" w:sz="0" w:space="0" w:color="auto"/>
        <w:right w:val="none" w:sz="0" w:space="0" w:color="auto"/>
      </w:divBdr>
    </w:div>
    <w:div w:id="285433725">
      <w:bodyDiv w:val="1"/>
      <w:marLeft w:val="0"/>
      <w:marRight w:val="0"/>
      <w:marTop w:val="0"/>
      <w:marBottom w:val="0"/>
      <w:divBdr>
        <w:top w:val="none" w:sz="0" w:space="0" w:color="auto"/>
        <w:left w:val="none" w:sz="0" w:space="0" w:color="auto"/>
        <w:bottom w:val="none" w:sz="0" w:space="0" w:color="auto"/>
        <w:right w:val="none" w:sz="0" w:space="0" w:color="auto"/>
      </w:divBdr>
    </w:div>
    <w:div w:id="456795533">
      <w:bodyDiv w:val="1"/>
      <w:marLeft w:val="0"/>
      <w:marRight w:val="0"/>
      <w:marTop w:val="0"/>
      <w:marBottom w:val="0"/>
      <w:divBdr>
        <w:top w:val="none" w:sz="0" w:space="0" w:color="auto"/>
        <w:left w:val="none" w:sz="0" w:space="0" w:color="auto"/>
        <w:bottom w:val="none" w:sz="0" w:space="0" w:color="auto"/>
        <w:right w:val="none" w:sz="0" w:space="0" w:color="auto"/>
      </w:divBdr>
    </w:div>
    <w:div w:id="606350018">
      <w:bodyDiv w:val="1"/>
      <w:marLeft w:val="0"/>
      <w:marRight w:val="0"/>
      <w:marTop w:val="0"/>
      <w:marBottom w:val="0"/>
      <w:divBdr>
        <w:top w:val="none" w:sz="0" w:space="0" w:color="auto"/>
        <w:left w:val="none" w:sz="0" w:space="0" w:color="auto"/>
        <w:bottom w:val="none" w:sz="0" w:space="0" w:color="auto"/>
        <w:right w:val="none" w:sz="0" w:space="0" w:color="auto"/>
      </w:divBdr>
    </w:div>
    <w:div w:id="1279219038">
      <w:bodyDiv w:val="1"/>
      <w:marLeft w:val="0"/>
      <w:marRight w:val="0"/>
      <w:marTop w:val="0"/>
      <w:marBottom w:val="0"/>
      <w:divBdr>
        <w:top w:val="none" w:sz="0" w:space="0" w:color="auto"/>
        <w:left w:val="none" w:sz="0" w:space="0" w:color="auto"/>
        <w:bottom w:val="none" w:sz="0" w:space="0" w:color="auto"/>
        <w:right w:val="none" w:sz="0" w:space="0" w:color="auto"/>
      </w:divBdr>
    </w:div>
    <w:div w:id="1356426113">
      <w:bodyDiv w:val="1"/>
      <w:marLeft w:val="0"/>
      <w:marRight w:val="0"/>
      <w:marTop w:val="0"/>
      <w:marBottom w:val="0"/>
      <w:divBdr>
        <w:top w:val="none" w:sz="0" w:space="0" w:color="auto"/>
        <w:left w:val="none" w:sz="0" w:space="0" w:color="auto"/>
        <w:bottom w:val="none" w:sz="0" w:space="0" w:color="auto"/>
        <w:right w:val="none" w:sz="0" w:space="0" w:color="auto"/>
      </w:divBdr>
    </w:div>
    <w:div w:id="1406075555">
      <w:bodyDiv w:val="1"/>
      <w:marLeft w:val="0"/>
      <w:marRight w:val="0"/>
      <w:marTop w:val="0"/>
      <w:marBottom w:val="0"/>
      <w:divBdr>
        <w:top w:val="none" w:sz="0" w:space="0" w:color="auto"/>
        <w:left w:val="none" w:sz="0" w:space="0" w:color="auto"/>
        <w:bottom w:val="none" w:sz="0" w:space="0" w:color="auto"/>
        <w:right w:val="none" w:sz="0" w:space="0" w:color="auto"/>
      </w:divBdr>
    </w:div>
    <w:div w:id="1685984112">
      <w:bodyDiv w:val="1"/>
      <w:marLeft w:val="0"/>
      <w:marRight w:val="0"/>
      <w:marTop w:val="0"/>
      <w:marBottom w:val="0"/>
      <w:divBdr>
        <w:top w:val="none" w:sz="0" w:space="0" w:color="auto"/>
        <w:left w:val="none" w:sz="0" w:space="0" w:color="auto"/>
        <w:bottom w:val="none" w:sz="0" w:space="0" w:color="auto"/>
        <w:right w:val="none" w:sz="0" w:space="0" w:color="auto"/>
      </w:divBdr>
    </w:div>
    <w:div w:id="1850827389">
      <w:bodyDiv w:val="1"/>
      <w:marLeft w:val="0"/>
      <w:marRight w:val="0"/>
      <w:marTop w:val="0"/>
      <w:marBottom w:val="0"/>
      <w:divBdr>
        <w:top w:val="none" w:sz="0" w:space="0" w:color="auto"/>
        <w:left w:val="none" w:sz="0" w:space="0" w:color="auto"/>
        <w:bottom w:val="none" w:sz="0" w:space="0" w:color="auto"/>
        <w:right w:val="none" w:sz="0" w:space="0" w:color="auto"/>
      </w:divBdr>
      <w:divsChild>
        <w:div w:id="62142341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102799924">
      <w:bodyDiv w:val="1"/>
      <w:marLeft w:val="0"/>
      <w:marRight w:val="0"/>
      <w:marTop w:val="0"/>
      <w:marBottom w:val="0"/>
      <w:divBdr>
        <w:top w:val="none" w:sz="0" w:space="0" w:color="auto"/>
        <w:left w:val="none" w:sz="0" w:space="0" w:color="auto"/>
        <w:bottom w:val="none" w:sz="0" w:space="0" w:color="auto"/>
        <w:right w:val="none" w:sz="0" w:space="0" w:color="auto"/>
      </w:divBdr>
    </w:div>
    <w:div w:id="212206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en.wikipedia.org/wiki/Nonparametric_skew" TargetMode="External"/><Relationship Id="rId26" Type="http://schemas.openxmlformats.org/officeDocument/2006/relationships/hyperlink" Target="https://en.wikipedia.org/wiki/Multimodal_distribution" TargetMode="External"/><Relationship Id="rId39" Type="http://schemas.openxmlformats.org/officeDocument/2006/relationships/hyperlink" Target="https://en.wikipedia.org/wiki/Skewness" TargetMode="External"/><Relationship Id="rId21" Type="http://schemas.openxmlformats.org/officeDocument/2006/relationships/image" Target="media/image4.png"/><Relationship Id="rId34" Type="http://schemas.openxmlformats.org/officeDocument/2006/relationships/hyperlink" Target="https://en.wikipedia.org/wiki/Skewness" TargetMode="External"/><Relationship Id="rId42" Type="http://schemas.openxmlformats.org/officeDocument/2006/relationships/hyperlink" Target="https://en.wikipedia.org/wiki/Standard_deviation" TargetMode="External"/><Relationship Id="rId7" Type="http://schemas.openxmlformats.org/officeDocument/2006/relationships/hyperlink" Target="https://en.wikipedia.org/wiki/Real_number" TargetMode="External"/><Relationship Id="rId2" Type="http://schemas.openxmlformats.org/officeDocument/2006/relationships/numbering" Target="numbering.xml"/><Relationship Id="rId16" Type="http://schemas.openxmlformats.org/officeDocument/2006/relationships/hyperlink" Target="https://en.wikipedia.org/wiki/Skewness" TargetMode="External"/><Relationship Id="rId29" Type="http://schemas.openxmlformats.org/officeDocument/2006/relationships/hyperlink" Target="https://en.wikipedia.org/wiki/File:Positive_skewness_with_mean_less_than_median.png" TargetMode="External"/><Relationship Id="rId1" Type="http://schemas.openxmlformats.org/officeDocument/2006/relationships/customXml" Target="../customXml/item1.xml"/><Relationship Id="rId6" Type="http://schemas.openxmlformats.org/officeDocument/2006/relationships/hyperlink" Target="https://en.wikipedia.org/wiki/Probability_distribution" TargetMode="External"/><Relationship Id="rId11" Type="http://schemas.openxmlformats.org/officeDocument/2006/relationships/hyperlink" Target="https://en.wikipedia.org/wiki/Skewness" TargetMode="External"/><Relationship Id="rId24" Type="http://schemas.openxmlformats.org/officeDocument/2006/relationships/hyperlink" Target="https://en.wikipedia.org/wiki/Standard_deviation" TargetMode="External"/><Relationship Id="rId32" Type="http://schemas.openxmlformats.org/officeDocument/2006/relationships/image" Target="media/image9.png"/><Relationship Id="rId37" Type="http://schemas.openxmlformats.org/officeDocument/2006/relationships/hyperlink" Target="https://en.wikipedia.org/wiki/Standard_deviation" TargetMode="External"/><Relationship Id="rId40" Type="http://schemas.openxmlformats.org/officeDocument/2006/relationships/hyperlink" Target="https://en.wikipedia.org/wiki/Mea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Nonparametric_skew" TargetMode="External"/><Relationship Id="rId23" Type="http://schemas.openxmlformats.org/officeDocument/2006/relationships/image" Target="media/image5.png"/><Relationship Id="rId28" Type="http://schemas.openxmlformats.org/officeDocument/2006/relationships/hyperlink" Target="https://en.wikipedia.org/wiki/Heavy-tailed_distribution" TargetMode="External"/><Relationship Id="rId36" Type="http://schemas.openxmlformats.org/officeDocument/2006/relationships/hyperlink" Target="https://en.wikipedia.org/wiki/Mode_(statistics)" TargetMode="External"/><Relationship Id="rId10" Type="http://schemas.openxmlformats.org/officeDocument/2006/relationships/hyperlink" Target="https://en.wikipedia.org/wiki/Skewness" TargetMode="External"/><Relationship Id="rId19" Type="http://schemas.openxmlformats.org/officeDocument/2006/relationships/image" Target="media/image3.png"/><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Unimodal" TargetMode="External"/><Relationship Id="rId14" Type="http://schemas.openxmlformats.org/officeDocument/2006/relationships/hyperlink" Target="https://en.wikipedia.org/wiki/Outlier" TargetMode="External"/><Relationship Id="rId22" Type="http://schemas.openxmlformats.org/officeDocument/2006/relationships/hyperlink" Target="https://en.wikipedia.org/wiki/Median" TargetMode="External"/><Relationship Id="rId27" Type="http://schemas.openxmlformats.org/officeDocument/2006/relationships/hyperlink" Target="https://en.wikipedia.org/wiki/Long_tail" TargetMode="External"/><Relationship Id="rId30" Type="http://schemas.openxmlformats.org/officeDocument/2006/relationships/image" Target="media/image7.png"/><Relationship Id="rId35" Type="http://schemas.openxmlformats.org/officeDocument/2006/relationships/hyperlink" Target="https://en.wikipedia.org/wiki/Mean" TargetMode="External"/><Relationship Id="rId43" Type="http://schemas.openxmlformats.org/officeDocument/2006/relationships/hyperlink" Target="https://en.wikipedia.org/wiki/Nonparametric_skew" TargetMode="External"/><Relationship Id="rId8" Type="http://schemas.openxmlformats.org/officeDocument/2006/relationships/hyperlink" Target="https://en.wikipedia.org/wiki/Random_variable" TargetMode="External"/><Relationship Id="rId3" Type="http://schemas.openxmlformats.org/officeDocument/2006/relationships/styles" Target="styles.xml"/><Relationship Id="rId12" Type="http://schemas.openxmlformats.org/officeDocument/2006/relationships/hyperlink" Target="https://en.wikipedia.org/wiki/File:Negative_and_positive_skew_diagrams_(English).svg"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hyperlink" Target="https://en.wikipedia.org/wiki/Karl_Pearson" TargetMode="External"/><Relationship Id="rId38" Type="http://schemas.openxmlformats.org/officeDocument/2006/relationships/hyperlink" Target="https://en.wikipedia.org/wiki/Skewness" TargetMode="External"/><Relationship Id="rId20" Type="http://schemas.openxmlformats.org/officeDocument/2006/relationships/hyperlink" Target="https://en.wikipedia.org/wiki/Mean" TargetMode="External"/><Relationship Id="rId41" Type="http://schemas.openxmlformats.org/officeDocument/2006/relationships/hyperlink" Target="https://en.wikipedia.org/wiki/Median"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A691B-3264-4DEF-9138-4128DBEDD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2024-02-15T17:37:00Z</dcterms:created>
  <dcterms:modified xsi:type="dcterms:W3CDTF">2024-02-15T18:20:00Z</dcterms:modified>
</cp:coreProperties>
</file>