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BDCA3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 MLflow Model Tracking &amp; Management</w:t>
      </w:r>
    </w:p>
    <w:p w14:paraId="397C670B">
      <w:pPr>
        <w:rPr>
          <w:rFonts w:hint="default"/>
          <w:lang w:val="en-US"/>
        </w:rPr>
      </w:pPr>
    </w:p>
    <w:p w14:paraId="32629659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Project: Iris Classification Pipeline</w:t>
      </w:r>
    </w:p>
    <w:p w14:paraId="55F8808F">
      <w:pPr>
        <w:rPr>
          <w:rFonts w:hint="default"/>
          <w:lang w:val="en-US"/>
        </w:rPr>
      </w:pPr>
    </w:p>
    <w:p w14:paraId="7D4E4C0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1. Workflow Overview</w:t>
      </w:r>
    </w:p>
    <w:p w14:paraId="26DCB5E8">
      <w:pPr>
        <w:rPr>
          <w:rFonts w:hint="default"/>
          <w:lang w:val="en-US"/>
        </w:rPr>
      </w:pPr>
      <w:r>
        <w:rPr>
          <w:rFonts w:hint="default"/>
          <w:lang w:val="en-US"/>
        </w:rPr>
        <w:t>The objective of this project was to implement a full machine learning lifecycle using MLflow. The workflow follows these automated steps:</w:t>
      </w:r>
    </w:p>
    <w:p w14:paraId="39C4DA87">
      <w:pPr>
        <w:rPr>
          <w:rFonts w:hint="default"/>
          <w:lang w:val="en-US"/>
        </w:rPr>
      </w:pPr>
    </w:p>
    <w:p w14:paraId="1DF1AC2D">
      <w:pPr>
        <w:rPr>
          <w:rFonts w:hint="default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Environment Setup</w:t>
      </w:r>
      <w:r>
        <w:rPr>
          <w:rFonts w:hint="default"/>
          <w:lang w:val="en-US"/>
        </w:rPr>
        <w:t>: Initializing an MLflow experiment named Iris_Classification_Experiment.</w:t>
      </w:r>
    </w:p>
    <w:p w14:paraId="60A5538A">
      <w:pPr>
        <w:rPr>
          <w:rFonts w:hint="default"/>
          <w:lang w:val="en-US"/>
        </w:rPr>
      </w:pPr>
    </w:p>
    <w:p w14:paraId="4CBC2DB5">
      <w:pPr>
        <w:rPr>
          <w:rFonts w:hint="default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Data Preprocessing</w:t>
      </w:r>
      <w:r>
        <w:rPr>
          <w:rFonts w:hint="default"/>
          <w:lang w:val="en-US"/>
        </w:rPr>
        <w:t>: Loading the Iris dataset and performing an 80/20 train-test split.</w:t>
      </w:r>
    </w:p>
    <w:p w14:paraId="33C51BCE">
      <w:pPr>
        <w:rPr>
          <w:rFonts w:hint="default"/>
          <w:lang w:val="en-US"/>
        </w:rPr>
      </w:pPr>
    </w:p>
    <w:p w14:paraId="4BCA37A6">
      <w:pPr>
        <w:rPr>
          <w:rFonts w:hint="default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Model Training:</w:t>
      </w:r>
      <w:r>
        <w:rPr>
          <w:rFonts w:hint="default"/>
          <w:lang w:val="en-US"/>
        </w:rPr>
        <w:t xml:space="preserve"> Training both Logistic Regression and Random Forest classifiers.</w:t>
      </w:r>
    </w:p>
    <w:p w14:paraId="7EFB3008">
      <w:pPr>
        <w:rPr>
          <w:rFonts w:hint="default"/>
          <w:lang w:val="en-US"/>
        </w:rPr>
      </w:pPr>
    </w:p>
    <w:p w14:paraId="689BC5AE">
      <w:pPr>
        <w:rPr>
          <w:rFonts w:hint="default"/>
          <w:lang w:val="en-US"/>
        </w:rPr>
      </w:pPr>
    </w:p>
    <w:p w14:paraId="11E04816">
      <w:pPr>
        <w:rPr>
          <w:rFonts w:hint="default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Tracking:</w:t>
      </w:r>
      <w:r>
        <w:rPr>
          <w:rFonts w:hint="default"/>
          <w:lang w:val="en-US"/>
        </w:rPr>
        <w:t xml:space="preserve"> Logging hyperparameters (C, n_estimators, max_depth) and performance metrics (Accuracy, F1-Score, Precision).</w:t>
      </w:r>
    </w:p>
    <w:p w14:paraId="10026C66">
      <w:pPr>
        <w:rPr>
          <w:rFonts w:hint="default"/>
          <w:lang w:val="en-US"/>
        </w:rPr>
      </w:pPr>
    </w:p>
    <w:p w14:paraId="598083E8">
      <w:pPr>
        <w:rPr>
          <w:rFonts w:hint="default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Visualization:</w:t>
      </w:r>
      <w:r>
        <w:rPr>
          <w:rFonts w:hint="default"/>
          <w:lang w:val="en-US"/>
        </w:rPr>
        <w:t xml:space="preserve"> Generating and logging a Confusion Matrix and a Model Comparison bar chart as artifacts.</w:t>
      </w:r>
    </w:p>
    <w:p w14:paraId="6A6115A7">
      <w:pPr>
        <w:rPr>
          <w:rFonts w:hint="default"/>
          <w:lang w:val="en-US"/>
        </w:rPr>
      </w:pPr>
    </w:p>
    <w:p w14:paraId="551644BC">
      <w:pPr>
        <w:rPr>
          <w:rFonts w:hint="default"/>
          <w:lang w:val="en-US"/>
        </w:rPr>
      </w:pPr>
    </w:p>
    <w:p w14:paraId="76C79923">
      <w:pPr>
        <w:rPr>
          <w:rFonts w:hint="default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Model Management</w:t>
      </w:r>
      <w:r>
        <w:rPr>
          <w:rFonts w:hint="default"/>
          <w:lang w:val="en-US"/>
        </w:rPr>
        <w:t>: Serializing the model as a .pkl file and registering it in the MLflow Model Registry.</w:t>
      </w:r>
    </w:p>
    <w:p w14:paraId="79EC3402">
      <w:pPr>
        <w:rPr>
          <w:rFonts w:hint="default"/>
          <w:lang w:val="en-US"/>
        </w:rPr>
      </w:pPr>
    </w:p>
    <w:p w14:paraId="11B3F827">
      <w:pPr>
        <w:rPr>
          <w:rFonts w:hint="default"/>
          <w:lang w:val="en-US"/>
        </w:rPr>
      </w:pPr>
    </w:p>
    <w:p w14:paraId="56ECF1D3">
      <w:pPr>
        <w:rPr>
          <w:rFonts w:hint="default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Inference Safety: </w:t>
      </w:r>
      <w:r>
        <w:rPr>
          <w:rFonts w:hint="default"/>
          <w:lang w:val="en-US"/>
        </w:rPr>
        <w:t>Implementing a payload validation function to check data integrity before prediction.</w:t>
      </w:r>
    </w:p>
    <w:p w14:paraId="52582F19">
      <w:pPr>
        <w:rPr>
          <w:rFonts w:hint="default"/>
          <w:lang w:val="en-US"/>
        </w:rPr>
      </w:pPr>
    </w:p>
    <w:p w14:paraId="16B24901">
      <w:pPr>
        <w:rPr>
          <w:rFonts w:hint="default"/>
          <w:lang w:val="en-US"/>
        </w:rPr>
      </w:pPr>
    </w:p>
    <w:p w14:paraId="5F03D9F4">
      <w:pPr>
        <w:rPr>
          <w:rFonts w:hint="default"/>
          <w:lang w:val="en-US"/>
        </w:rPr>
      </w:pPr>
    </w:p>
    <w:p w14:paraId="64837A88">
      <w:pPr>
        <w:rPr>
          <w:rFonts w:hint="default"/>
          <w:lang w:val="en-US"/>
        </w:rPr>
      </w:pPr>
    </w:p>
    <w:p w14:paraId="63C5015C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Task 1: Experiment Setup</w:t>
      </w:r>
    </w:p>
    <w:p w14:paraId="41E126FC">
      <w:pPr>
        <w:rPr>
          <w:rFonts w:hint="default"/>
          <w:lang w:val="en-US"/>
        </w:rPr>
      </w:pPr>
    </w:p>
    <w:p w14:paraId="4BF57B8E">
      <w:pPr>
        <w:rPr>
          <w:rFonts w:hint="default"/>
          <w:lang w:val="en-US"/>
        </w:rPr>
      </w:pPr>
      <w:r>
        <w:drawing>
          <wp:inline distT="0" distB="0" distL="114300" distR="114300">
            <wp:extent cx="3080385" cy="540385"/>
            <wp:effectExtent l="0" t="0" r="571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FB586">
      <w:r>
        <w:drawing>
          <wp:inline distT="0" distB="0" distL="114300" distR="114300">
            <wp:extent cx="4751705" cy="2513965"/>
            <wp:effectExtent l="0" t="0" r="1079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B6AFF">
      <w:pPr>
        <w:rPr>
          <w:rFonts w:hint="default"/>
          <w:lang w:val="en-US"/>
        </w:rPr>
      </w:pPr>
    </w:p>
    <w:p w14:paraId="3B5EE95D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Task 2 : Training Two ML Models</w:t>
      </w:r>
    </w:p>
    <w:p w14:paraId="4E0DFAAA">
      <w:pPr>
        <w:rPr>
          <w:rFonts w:hint="default"/>
          <w:b/>
          <w:bCs/>
          <w:sz w:val="22"/>
          <w:szCs w:val="22"/>
          <w:lang w:val="en-US"/>
        </w:rPr>
      </w:pPr>
    </w:p>
    <w:p w14:paraId="432EAF20">
      <w:r>
        <w:drawing>
          <wp:inline distT="0" distB="0" distL="114300" distR="114300">
            <wp:extent cx="4422140" cy="1941830"/>
            <wp:effectExtent l="0" t="0" r="1016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214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FC08C"/>
    <w:p w14:paraId="317D8BBA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Task 3: Parameters and Metrics</w:t>
      </w:r>
    </w:p>
    <w:p w14:paraId="52D7966F">
      <w:pPr>
        <w:rPr>
          <w:rFonts w:hint="default"/>
          <w:lang w:val="en-US"/>
        </w:rPr>
      </w:pPr>
    </w:p>
    <w:p w14:paraId="0BAB1469">
      <w:r>
        <w:drawing>
          <wp:inline distT="0" distB="0" distL="114300" distR="114300">
            <wp:extent cx="2783840" cy="2917825"/>
            <wp:effectExtent l="0" t="0" r="1016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C91AF">
      <w:r>
        <w:drawing>
          <wp:inline distT="0" distB="0" distL="114300" distR="114300">
            <wp:extent cx="2786380" cy="2928620"/>
            <wp:effectExtent l="0" t="0" r="762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638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7B35E">
      <w:pPr>
        <w:rPr>
          <w:rFonts w:hint="default"/>
          <w:lang w:val="en-US"/>
        </w:rPr>
      </w:pPr>
    </w:p>
    <w:p w14:paraId="53178561">
      <w:pPr>
        <w:rPr>
          <w:rFonts w:hint="default"/>
          <w:lang w:val="en-US"/>
        </w:rPr>
      </w:pPr>
    </w:p>
    <w:p w14:paraId="51C28CBE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Task 4 &amp; 5: Artifacts and Model Logging</w:t>
      </w:r>
    </w:p>
    <w:p w14:paraId="1FC1679A">
      <w:pPr>
        <w:rPr>
          <w:rFonts w:hint="default"/>
          <w:lang w:val="en-US"/>
        </w:rPr>
      </w:pPr>
    </w:p>
    <w:p w14:paraId="76D8A236">
      <w:r>
        <w:drawing>
          <wp:inline distT="0" distB="0" distL="114300" distR="114300">
            <wp:extent cx="3783330" cy="25285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rcRect l="2304" t="17629" r="15979" b="2778"/>
                    <a:stretch>
                      <a:fillRect/>
                    </a:stretch>
                  </pic:blipFill>
                  <pic:spPr>
                    <a:xfrm>
                      <a:off x="0" y="0"/>
                      <a:ext cx="378333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09D9E"/>
    <w:p w14:paraId="35F70655">
      <w:pPr>
        <w:rPr>
          <w:rFonts w:hint="default"/>
          <w:lang w:val="en-US"/>
        </w:rPr>
      </w:pPr>
      <w:r>
        <w:drawing>
          <wp:inline distT="0" distB="0" distL="114300" distR="114300">
            <wp:extent cx="3669030" cy="2346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rcRect l="797" t="17574" r="19780" b="1661"/>
                    <a:stretch>
                      <a:fillRect/>
                    </a:stretch>
                  </pic:blipFill>
                  <pic:spPr>
                    <a:xfrm>
                      <a:off x="0" y="0"/>
                      <a:ext cx="366903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243E6">
      <w:pPr>
        <w:rPr>
          <w:rFonts w:hint="default"/>
          <w:lang w:val="en-US"/>
        </w:rPr>
      </w:pPr>
    </w:p>
    <w:p w14:paraId="0EAAC236">
      <w:r>
        <w:drawing>
          <wp:inline distT="0" distB="0" distL="114300" distR="114300">
            <wp:extent cx="4124325" cy="314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rcRect t="1158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A3C47"/>
    <w:p w14:paraId="43FAF6C8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Task 6: Payload Validation</w:t>
      </w:r>
    </w:p>
    <w:p w14:paraId="523CDA00">
      <w:pPr>
        <w:rPr>
          <w:rFonts w:hint="default"/>
          <w:lang w:val="en-US"/>
        </w:rPr>
      </w:pPr>
    </w:p>
    <w:p w14:paraId="4CAC0386">
      <w:r>
        <w:drawing>
          <wp:inline distT="0" distB="0" distL="114300" distR="114300">
            <wp:extent cx="5272405" cy="1286510"/>
            <wp:effectExtent l="0" t="0" r="1079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30ED"/>
    <w:p w14:paraId="63081CFF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Task 7: Model Registration</w:t>
      </w:r>
    </w:p>
    <w:p w14:paraId="471E982D">
      <w:pPr>
        <w:rPr>
          <w:rFonts w:hint="default"/>
          <w:lang w:val="en-US"/>
        </w:rPr>
      </w:pPr>
    </w:p>
    <w:p w14:paraId="6352141F">
      <w:r>
        <w:drawing>
          <wp:inline distT="0" distB="0" distL="114300" distR="114300">
            <wp:extent cx="5273040" cy="2520950"/>
            <wp:effectExtent l="0" t="0" r="1016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8D33A"/>
    <w:p w14:paraId="76AF5592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Task 8: Performance Comparison &amp; Analysis</w:t>
      </w:r>
    </w:p>
    <w:p w14:paraId="7E0F96AF">
      <w:pPr>
        <w:rPr>
          <w:rFonts w:hint="default"/>
          <w:b/>
          <w:bCs/>
          <w:sz w:val="22"/>
          <w:szCs w:val="22"/>
          <w:lang w:val="en-US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09"/>
        <w:gridCol w:w="989"/>
        <w:gridCol w:w="954"/>
        <w:gridCol w:w="896"/>
      </w:tblGrid>
      <w:tr w14:paraId="737FA62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101BBC49">
            <w:pPr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Model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1C8197A8">
            <w:pPr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Accuracy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69AE828B">
            <w:pPr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F1-Score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07BBBA2D">
            <w:pPr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Precision</w:t>
            </w:r>
          </w:p>
        </w:tc>
      </w:tr>
      <w:tr w14:paraId="7B574BA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50F6F926">
            <w:pPr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Logistic Regression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4D4CEC00">
            <w:pPr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7AA2F7BD">
            <w:pPr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6DAE63D9">
            <w:pPr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1.0</w:t>
            </w:r>
          </w:p>
        </w:tc>
      </w:tr>
      <w:tr w14:paraId="748BC48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5D9995AA">
            <w:pPr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Random Forest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4FFD208C">
            <w:pPr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  <w:right w:w="120" w:type="dxa"/>
            </w:tcMar>
            <w:vAlign w:val="center"/>
          </w:tcPr>
          <w:p w14:paraId="16B9AAA3">
            <w:pPr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0" w:type="dxa"/>
              <w:bottom w:w="160" w:type="dxa"/>
            </w:tcMar>
            <w:vAlign w:val="center"/>
          </w:tcPr>
          <w:p w14:paraId="2CBAB9A7">
            <w:pPr>
              <w:rPr>
                <w:rFonts w:hint="default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 w:eastAsia="zh-CN"/>
              </w:rPr>
              <w:t>1.0</w:t>
            </w:r>
          </w:p>
        </w:tc>
      </w:tr>
    </w:tbl>
    <w:p w14:paraId="050B6FCF">
      <w:pPr>
        <w:rPr>
          <w:rFonts w:hint="default"/>
          <w:b/>
          <w:bCs/>
          <w:sz w:val="22"/>
          <w:szCs w:val="22"/>
          <w:lang w:val="en-US"/>
        </w:rPr>
      </w:pPr>
    </w:p>
    <w:p w14:paraId="54B1F126">
      <w:pPr>
        <w:rPr>
          <w:rFonts w:hint="default"/>
          <w:lang w:val="en-US"/>
        </w:rPr>
      </w:pPr>
    </w:p>
    <w:p w14:paraId="5F594CC6">
      <w:r>
        <w:drawing>
          <wp:inline distT="0" distB="0" distL="114300" distR="114300">
            <wp:extent cx="4337050" cy="2513330"/>
            <wp:effectExtent l="0" t="0" r="635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379FE"/>
    <w:p w14:paraId="11D67D9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Which model performed better?</w:t>
      </w:r>
    </w:p>
    <w:p w14:paraId="253AD1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Both models achieved a perfect accuracy of 1.0. This is attributed to the clean, linearly separable nature of the Iris dataset and the controlled random_state.</w:t>
      </w:r>
    </w:p>
    <w:p w14:paraId="285DEFC8">
      <w:pPr>
        <w:rPr>
          <w:rFonts w:hint="default"/>
          <w:lang w:val="en-US"/>
        </w:rPr>
      </w:pPr>
      <w:bookmarkStart w:id="0" w:name="_GoBack"/>
      <w:bookmarkEnd w:id="0"/>
    </w:p>
    <w:p w14:paraId="67745FF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What metric determined the best model? </w:t>
      </w:r>
    </w:p>
    <w:p w14:paraId="4AEDAC45">
      <w:pPr>
        <w:rPr>
          <w:rFonts w:hint="default"/>
          <w:lang w:val="en-US"/>
        </w:rPr>
      </w:pPr>
      <w:r>
        <w:rPr>
          <w:rFonts w:hint="default"/>
          <w:lang w:val="en-US"/>
        </w:rPr>
        <w:t>The models were evaluated based on Accuracy, Macro F1-Score, and Precision. Since all metrics were identical, both models are considered equally optimal for this specific dataset..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35540A"/>
    <w:rsid w:val="1E35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2026-03-13T16:26:00Z</dcterms:created>
  <dc:creator>Abeera Imran</dc:creator>
  <cp:lastModifiedBy>Abeera Imran</cp:lastModifiedBy>
  <dcterms:modified xsi:type="dcterms:W3CDTF">2026-03-13T18:38:54Z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1AAEC2590A0E4FD4A35D9223F5097936_11</vt:lpwstr>
  </property>
  <property fmtid="{D5CDD505-2E9C-101B-9397-08002B2CF9AE}" pid="4" name="KSOTemplateDocerSaveRecord">
    <vt:lpwstr>eyJoZGlkIjoiMzBhNDE1ZmU5YmQ5NmQxNjU2Y2E4ZDhhZTcxNzc1MmEiLCJ1c2VySWQiOiIxOTQyMDU2OTI4NzQ5In0=</vt:lpwstr>
  </property>
</Properties>
</file>