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208" w:rsidRDefault="00254208" w:rsidP="00254208">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ҚАЗАҚСТАН РЕСПУБЛИКАСЫНЫҢ БІЛІМ ЖӘНЕ ҒЫЛЫМ МИНИСТРЛІГІ</w:t>
      </w:r>
    </w:p>
    <w:p w:rsidR="00254208" w:rsidRDefault="00254208" w:rsidP="00254208">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СӘТБАЕВ УНИВЕРСИТЕТІ</w:t>
      </w:r>
    </w:p>
    <w:p w:rsidR="00254208" w:rsidRDefault="00254208" w:rsidP="00254208">
      <w:pPr>
        <w:spacing w:after="0" w:line="240" w:lineRule="auto"/>
        <w:jc w:val="center"/>
        <w:rPr>
          <w:rFonts w:ascii="Times New Roman" w:eastAsia="Times New Roman" w:hAnsi="Times New Roman" w:cs="Times New Roman"/>
          <w:sz w:val="28"/>
          <w:szCs w:val="28"/>
          <w:lang w:val="kk-KZ" w:eastAsia="ru-RU"/>
        </w:rPr>
      </w:pPr>
    </w:p>
    <w:p w:rsidR="00254208" w:rsidRDefault="00254208" w:rsidP="00254208">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Автоматикалық және ақпараттық технологиялар институты</w:t>
      </w:r>
    </w:p>
    <w:p w:rsidR="00254208" w:rsidRDefault="00254208" w:rsidP="00254208">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color w:val="000000"/>
          <w:sz w:val="28"/>
          <w:szCs w:val="28"/>
          <w:shd w:val="clear" w:color="auto" w:fill="FFFFFF"/>
          <w:lang w:val="kk-KZ" w:eastAsia="ru-RU"/>
        </w:rPr>
        <w:t xml:space="preserve">Киберқауіпсіздік, ақпараттарды өндеу және сақтау </w:t>
      </w:r>
      <w:r>
        <w:rPr>
          <w:rFonts w:ascii="Times New Roman" w:eastAsia="Times New Roman" w:hAnsi="Times New Roman" w:cs="Times New Roman"/>
          <w:sz w:val="28"/>
          <w:szCs w:val="28"/>
          <w:lang w:val="kk-KZ" w:eastAsia="ru-RU"/>
        </w:rPr>
        <w:t>кафедрасы</w:t>
      </w:r>
    </w:p>
    <w:p w:rsidR="00254208" w:rsidRDefault="00254208" w:rsidP="00254208">
      <w:pPr>
        <w:spacing w:after="0" w:line="240" w:lineRule="auto"/>
        <w:jc w:val="center"/>
        <w:rPr>
          <w:rFonts w:ascii="Times New Roman" w:eastAsia="Times New Roman" w:hAnsi="Times New Roman" w:cs="Times New Roman"/>
          <w:sz w:val="28"/>
          <w:szCs w:val="28"/>
          <w:lang w:val="kk-KZ" w:eastAsia="ru-RU"/>
        </w:rPr>
      </w:pPr>
    </w:p>
    <w:p w:rsidR="00254208" w:rsidRDefault="00254208" w:rsidP="00254208">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noProof/>
          <w:sz w:val="28"/>
          <w:szCs w:val="28"/>
          <w:lang w:eastAsia="ru-RU"/>
        </w:rPr>
        <w:drawing>
          <wp:inline distT="0" distB="0" distL="0" distR="0">
            <wp:extent cx="1805940" cy="14935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5940" cy="1493520"/>
                    </a:xfrm>
                    <a:prstGeom prst="rect">
                      <a:avLst/>
                    </a:prstGeom>
                    <a:noFill/>
                    <a:ln>
                      <a:noFill/>
                    </a:ln>
                  </pic:spPr>
                </pic:pic>
              </a:graphicData>
            </a:graphic>
          </wp:inline>
        </w:drawing>
      </w:r>
    </w:p>
    <w:p w:rsidR="00254208" w:rsidRDefault="00254208" w:rsidP="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                    </w:t>
      </w:r>
    </w:p>
    <w:p w:rsidR="00254208" w:rsidRPr="00254208" w:rsidRDefault="00254208" w:rsidP="00254208">
      <w:pPr>
        <w:spacing w:after="0" w:line="240" w:lineRule="auto"/>
        <w:jc w:val="center"/>
        <w:rPr>
          <w:rFonts w:ascii="Times New Roman" w:eastAsia="Times New Roman" w:hAnsi="Times New Roman" w:cs="Times New Roman"/>
          <w:sz w:val="48"/>
          <w:szCs w:val="48"/>
          <w:lang w:val="kk-KZ" w:eastAsia="ru-RU"/>
        </w:rPr>
      </w:pPr>
      <w:r>
        <w:rPr>
          <w:rFonts w:ascii="Times New Roman" w:eastAsia="Times New Roman" w:hAnsi="Times New Roman" w:cs="Times New Roman"/>
          <w:sz w:val="48"/>
          <w:szCs w:val="48"/>
          <w:lang w:val="kk-KZ" w:eastAsia="ru-RU"/>
        </w:rPr>
        <w:t xml:space="preserve">ТӘЖІРИБЕЛІК </w:t>
      </w:r>
      <w:r>
        <w:rPr>
          <w:rFonts w:ascii="Times New Roman" w:eastAsia="Times New Roman" w:hAnsi="Times New Roman" w:cs="Times New Roman"/>
          <w:sz w:val="48"/>
          <w:szCs w:val="48"/>
          <w:lang w:val="kk-KZ" w:eastAsia="ru-RU"/>
        </w:rPr>
        <w:t>ЖҰМЫС №1</w:t>
      </w:r>
      <w:r w:rsidRPr="00254208">
        <w:rPr>
          <w:rFonts w:ascii="Times New Roman" w:eastAsia="Times New Roman" w:hAnsi="Times New Roman" w:cs="Times New Roman"/>
          <w:sz w:val="48"/>
          <w:szCs w:val="48"/>
          <w:lang w:val="kk-KZ" w:eastAsia="ru-RU"/>
        </w:rPr>
        <w:t>-2</w:t>
      </w:r>
    </w:p>
    <w:p w:rsidR="00254208" w:rsidRDefault="00254208" w:rsidP="00254208">
      <w:pPr>
        <w:spacing w:after="0" w:line="240" w:lineRule="auto"/>
        <w:jc w:val="center"/>
        <w:rPr>
          <w:rFonts w:ascii="Times New Roman" w:eastAsia="Times New Roman" w:hAnsi="Times New Roman" w:cs="Times New Roman"/>
          <w:sz w:val="48"/>
          <w:szCs w:val="48"/>
          <w:lang w:val="kk-KZ" w:eastAsia="ru-RU"/>
        </w:rPr>
      </w:pPr>
    </w:p>
    <w:p w:rsidR="00254208" w:rsidRDefault="00254208" w:rsidP="00254208">
      <w:pPr>
        <w:spacing w:after="0" w:line="240" w:lineRule="auto"/>
        <w:jc w:val="center"/>
        <w:rPr>
          <w:rFonts w:ascii="Times New Roman" w:eastAsia="Times New Roman" w:hAnsi="Times New Roman" w:cs="Times New Roman"/>
          <w:b/>
          <w:sz w:val="32"/>
          <w:szCs w:val="32"/>
          <w:lang w:val="kk-KZ" w:eastAsia="ru-RU"/>
        </w:rPr>
      </w:pPr>
    </w:p>
    <w:p w:rsidR="00254208" w:rsidRPr="00254208" w:rsidRDefault="00254208" w:rsidP="00254208">
      <w:pPr>
        <w:spacing w:after="0" w:line="240" w:lineRule="auto"/>
        <w:jc w:val="center"/>
        <w:rPr>
          <w:rFonts w:ascii="Times New Roman" w:eastAsia="Times New Roman" w:hAnsi="Times New Roman" w:cs="Times New Roman"/>
          <w:b/>
          <w:sz w:val="32"/>
          <w:szCs w:val="32"/>
          <w:lang w:val="kk-KZ" w:eastAsia="ru-RU"/>
        </w:rPr>
      </w:pPr>
      <w:r>
        <w:rPr>
          <w:rFonts w:ascii="Times New Roman" w:eastAsia="Times New Roman" w:hAnsi="Times New Roman" w:cs="Times New Roman"/>
          <w:sz w:val="28"/>
          <w:szCs w:val="28"/>
          <w:lang w:val="kk-KZ" w:eastAsia="ru-RU"/>
        </w:rPr>
        <w:t>Тақырыбы:</w:t>
      </w:r>
      <w:r>
        <w:rPr>
          <w:rFonts w:ascii="Times New Roman" w:eastAsia="Times New Roman" w:hAnsi="Times New Roman" w:cs="Times New Roman"/>
          <w:sz w:val="32"/>
          <w:szCs w:val="32"/>
          <w:lang w:val="kk-KZ" w:eastAsia="ru-RU"/>
        </w:rPr>
        <w:t xml:space="preserve"> </w:t>
      </w:r>
      <w:r w:rsidRPr="00254208">
        <w:rPr>
          <w:rFonts w:ascii="Times New Roman" w:hAnsi="Times New Roman" w:cs="Times New Roman"/>
          <w:color w:val="000000"/>
          <w:sz w:val="28"/>
          <w:szCs w:val="27"/>
          <w:lang w:val="kk-KZ"/>
        </w:rPr>
        <w:t>Дипломдық жұмыстың 1-тарауының құрылымын әзірлеу және әдебиеттерге шолу жасау</w:t>
      </w:r>
      <w:r w:rsidRPr="00254208">
        <w:rPr>
          <w:color w:val="000000"/>
          <w:sz w:val="28"/>
          <w:szCs w:val="27"/>
          <w:lang w:val="kk-KZ"/>
        </w:rPr>
        <w:t xml:space="preserve"> </w:t>
      </w:r>
    </w:p>
    <w:p w:rsidR="00254208" w:rsidRDefault="00254208" w:rsidP="00254208">
      <w:pPr>
        <w:spacing w:after="0" w:line="240" w:lineRule="auto"/>
        <w:jc w:val="center"/>
        <w:rPr>
          <w:rFonts w:ascii="Times New Roman" w:eastAsia="Times New Roman" w:hAnsi="Times New Roman" w:cs="Times New Roman"/>
          <w:b/>
          <w:sz w:val="32"/>
          <w:szCs w:val="32"/>
          <w:lang w:val="kk-KZ"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254208" w:rsidTr="00254208">
        <w:trPr>
          <w:trHeight w:val="529"/>
        </w:trPr>
        <w:tc>
          <w:tcPr>
            <w:tcW w:w="534"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w:t>
            </w: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Жұмысты орындау сапасы</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Баға диапазоны</w:t>
            </w:r>
          </w:p>
        </w:tc>
        <w:tc>
          <w:tcPr>
            <w:tcW w:w="1903"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Орындалған</w:t>
            </w:r>
          </w:p>
          <w:p w:rsidR="00254208" w:rsidRDefault="00254208">
            <w:pPr>
              <w:spacing w:after="0" w:line="24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r>
      <w:tr w:rsidR="00254208" w:rsidTr="00254208">
        <w:tc>
          <w:tcPr>
            <w:tcW w:w="534"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1</w:t>
            </w: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Орындалған жоқ</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kk-KZ" w:eastAsia="ru-RU"/>
              </w:rPr>
              <w:t>0</w:t>
            </w:r>
            <w:r>
              <w:rPr>
                <w:rFonts w:ascii="Times New Roman" w:eastAsia="Times New Roman" w:hAnsi="Times New Roman" w:cs="Times New Roman"/>
                <w:sz w:val="28"/>
                <w:szCs w:val="28"/>
                <w:lang w:val="en-US" w:eastAsia="ru-RU"/>
              </w:rPr>
              <w:t>%</w:t>
            </w:r>
          </w:p>
        </w:tc>
        <w:tc>
          <w:tcPr>
            <w:tcW w:w="1903"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28"/>
                <w:szCs w:val="28"/>
                <w:lang w:val="kk-KZ" w:eastAsia="ru-RU"/>
              </w:rPr>
            </w:pPr>
          </w:p>
        </w:tc>
      </w:tr>
      <w:tr w:rsidR="00254208" w:rsidTr="00254208">
        <w:tc>
          <w:tcPr>
            <w:tcW w:w="534"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2</w:t>
            </w: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Орындалды </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0-50%</w:t>
            </w:r>
          </w:p>
        </w:tc>
        <w:tc>
          <w:tcPr>
            <w:tcW w:w="1903"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28"/>
                <w:szCs w:val="28"/>
                <w:lang w:val="kk-KZ" w:eastAsia="ru-RU"/>
              </w:rPr>
            </w:pPr>
          </w:p>
        </w:tc>
      </w:tr>
      <w:tr w:rsidR="00254208" w:rsidTr="00254208">
        <w:tc>
          <w:tcPr>
            <w:tcW w:w="534"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3</w:t>
            </w: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Материялдық өзіндік жүйелендіру</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0-10%</w:t>
            </w:r>
          </w:p>
        </w:tc>
        <w:tc>
          <w:tcPr>
            <w:tcW w:w="1903"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28"/>
                <w:szCs w:val="28"/>
                <w:lang w:val="kk-KZ" w:eastAsia="ru-RU"/>
              </w:rPr>
            </w:pPr>
          </w:p>
        </w:tc>
      </w:tr>
      <w:tr w:rsidR="00254208" w:rsidTr="00254208">
        <w:tc>
          <w:tcPr>
            <w:tcW w:w="534"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4</w:t>
            </w: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Талап етілген  көлемде және көрсетілген  мерзімде орындау </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0-5%</w:t>
            </w:r>
          </w:p>
        </w:tc>
        <w:tc>
          <w:tcPr>
            <w:tcW w:w="1903"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28"/>
                <w:szCs w:val="28"/>
                <w:lang w:val="kk-KZ" w:eastAsia="ru-RU"/>
              </w:rPr>
            </w:pPr>
          </w:p>
        </w:tc>
      </w:tr>
      <w:tr w:rsidR="00254208" w:rsidTr="00254208">
        <w:tc>
          <w:tcPr>
            <w:tcW w:w="534"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5</w:t>
            </w: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Қосымша ғылыми әдебиеттерді пайдалану </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0-5%</w:t>
            </w:r>
          </w:p>
        </w:tc>
        <w:tc>
          <w:tcPr>
            <w:tcW w:w="1903"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28"/>
                <w:szCs w:val="28"/>
                <w:lang w:val="kk-KZ" w:eastAsia="ru-RU"/>
              </w:rPr>
            </w:pPr>
          </w:p>
        </w:tc>
      </w:tr>
      <w:tr w:rsidR="00254208" w:rsidTr="00254208">
        <w:tc>
          <w:tcPr>
            <w:tcW w:w="534"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6</w:t>
            </w: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Орындаған тапсырманың ерекшелігі</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0-10%</w:t>
            </w:r>
          </w:p>
        </w:tc>
        <w:tc>
          <w:tcPr>
            <w:tcW w:w="1903"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28"/>
                <w:szCs w:val="28"/>
                <w:lang w:val="kk-KZ" w:eastAsia="ru-RU"/>
              </w:rPr>
            </w:pPr>
          </w:p>
        </w:tc>
      </w:tr>
      <w:tr w:rsidR="00254208" w:rsidTr="00254208">
        <w:tc>
          <w:tcPr>
            <w:tcW w:w="534"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7</w:t>
            </w: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СӨЖ-ді қорғау</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0-20%</w:t>
            </w:r>
          </w:p>
        </w:tc>
        <w:tc>
          <w:tcPr>
            <w:tcW w:w="1903"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28"/>
                <w:szCs w:val="28"/>
                <w:lang w:val="kk-KZ" w:eastAsia="ru-RU"/>
              </w:rPr>
            </w:pPr>
          </w:p>
        </w:tc>
      </w:tr>
      <w:tr w:rsidR="00254208" w:rsidTr="00254208">
        <w:tc>
          <w:tcPr>
            <w:tcW w:w="534"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32"/>
                <w:szCs w:val="32"/>
                <w:lang w:val="kk-KZ" w:eastAsia="ru-RU"/>
              </w:rPr>
            </w:pPr>
          </w:p>
        </w:tc>
        <w:tc>
          <w:tcPr>
            <w:tcW w:w="552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Қорытынды:</w:t>
            </w:r>
          </w:p>
        </w:tc>
        <w:tc>
          <w:tcPr>
            <w:tcW w:w="1888" w:type="dxa"/>
            <w:tcBorders>
              <w:top w:val="single" w:sz="4" w:space="0" w:color="000000"/>
              <w:left w:val="single" w:sz="4" w:space="0" w:color="000000"/>
              <w:bottom w:val="single" w:sz="4" w:space="0" w:color="000000"/>
              <w:right w:val="single" w:sz="4" w:space="0" w:color="000000"/>
            </w:tcBorders>
            <w:hideMark/>
          </w:tcPr>
          <w:p w:rsidR="00254208" w:rsidRDefault="00254208">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0-100%</w:t>
            </w:r>
          </w:p>
        </w:tc>
        <w:tc>
          <w:tcPr>
            <w:tcW w:w="1903" w:type="dxa"/>
            <w:tcBorders>
              <w:top w:val="single" w:sz="4" w:space="0" w:color="000000"/>
              <w:left w:val="single" w:sz="4" w:space="0" w:color="000000"/>
              <w:bottom w:val="single" w:sz="4" w:space="0" w:color="000000"/>
              <w:right w:val="single" w:sz="4" w:space="0" w:color="000000"/>
            </w:tcBorders>
          </w:tcPr>
          <w:p w:rsidR="00254208" w:rsidRDefault="00254208">
            <w:pPr>
              <w:spacing w:after="0" w:line="240" w:lineRule="auto"/>
              <w:jc w:val="center"/>
              <w:rPr>
                <w:rFonts w:ascii="Times New Roman" w:eastAsia="Times New Roman" w:hAnsi="Times New Roman" w:cs="Times New Roman"/>
                <w:b/>
                <w:sz w:val="28"/>
                <w:szCs w:val="28"/>
                <w:lang w:val="kk-KZ" w:eastAsia="ru-RU"/>
              </w:rPr>
            </w:pPr>
          </w:p>
        </w:tc>
      </w:tr>
    </w:tbl>
    <w:p w:rsidR="00254208" w:rsidRDefault="00254208" w:rsidP="00254208">
      <w:pPr>
        <w:spacing w:after="0" w:line="240" w:lineRule="auto"/>
        <w:jc w:val="right"/>
        <w:rPr>
          <w:rFonts w:ascii="Times New Roman" w:eastAsia="Times New Roman" w:hAnsi="Times New Roman" w:cs="Times New Roman"/>
          <w:b/>
          <w:sz w:val="28"/>
          <w:szCs w:val="28"/>
          <w:lang w:val="en-US" w:eastAsia="ru-RU"/>
        </w:rPr>
      </w:pPr>
    </w:p>
    <w:p w:rsidR="00254208" w:rsidRDefault="00254208" w:rsidP="00254208">
      <w:pPr>
        <w:spacing w:after="0" w:line="240" w:lineRule="auto"/>
        <w:jc w:val="right"/>
        <w:rPr>
          <w:rFonts w:ascii="Times New Roman" w:eastAsia="Times New Roman" w:hAnsi="Times New Roman" w:cs="Times New Roman"/>
          <w:b/>
          <w:sz w:val="28"/>
          <w:szCs w:val="28"/>
          <w:lang w:val="kk-KZ" w:eastAsia="ru-RU"/>
        </w:rPr>
      </w:pPr>
    </w:p>
    <w:p w:rsidR="00254208" w:rsidRDefault="00254208" w:rsidP="00254208">
      <w:pPr>
        <w:spacing w:after="0" w:line="240" w:lineRule="auto"/>
        <w:jc w:val="right"/>
        <w:rPr>
          <w:rFonts w:ascii="Times New Roman" w:eastAsia="Times New Roman" w:hAnsi="Times New Roman" w:cs="Times New Roman"/>
          <w:sz w:val="28"/>
          <w:szCs w:val="28"/>
          <w:lang w:val="en-US" w:eastAsia="ru-RU"/>
        </w:rPr>
      </w:pPr>
    </w:p>
    <w:p w:rsidR="00254208" w:rsidRDefault="00254208" w:rsidP="00254208">
      <w:pPr>
        <w:spacing w:after="0" w:line="240" w:lineRule="auto"/>
        <w:jc w:val="right"/>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eastAsia="ru-RU"/>
        </w:rPr>
        <w:t>О</w:t>
      </w:r>
      <w:r>
        <w:rPr>
          <w:rFonts w:ascii="Times New Roman" w:eastAsia="Times New Roman" w:hAnsi="Times New Roman" w:cs="Times New Roman"/>
          <w:sz w:val="28"/>
          <w:szCs w:val="28"/>
          <w:lang w:val="kk-KZ" w:eastAsia="ru-RU"/>
        </w:rPr>
        <w:t xml:space="preserve">қытушы: Абдуллаева Асель </w:t>
      </w:r>
    </w:p>
    <w:p w:rsidR="00254208" w:rsidRDefault="00254208" w:rsidP="00254208">
      <w:pPr>
        <w:spacing w:after="0" w:line="240" w:lineRule="auto"/>
        <w:jc w:val="right"/>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Студент: Құндызбаев Абзал</w:t>
      </w:r>
    </w:p>
    <w:p w:rsidR="00254208" w:rsidRDefault="00254208" w:rsidP="00254208">
      <w:pPr>
        <w:spacing w:after="0" w:line="240" w:lineRule="auto"/>
        <w:jc w:val="right"/>
        <w:rPr>
          <w:rFonts w:ascii="Times New Roman" w:eastAsia="Times New Roman" w:hAnsi="Times New Roman" w:cs="Times New Roman"/>
          <w:sz w:val="32"/>
          <w:szCs w:val="32"/>
          <w:lang w:val="kk-KZ" w:eastAsia="ru-RU"/>
        </w:rPr>
      </w:pPr>
      <w:r>
        <w:rPr>
          <w:rFonts w:ascii="Times New Roman" w:eastAsia="Times New Roman" w:hAnsi="Times New Roman" w:cs="Times New Roman"/>
          <w:sz w:val="28"/>
          <w:szCs w:val="28"/>
          <w:lang w:val="kk-KZ" w:eastAsia="ru-RU"/>
        </w:rPr>
        <w:t xml:space="preserve">Мамандығы: Ақпараттық жүйелер                                                                  </w:t>
      </w:r>
    </w:p>
    <w:p w:rsidR="00254208" w:rsidRDefault="00254208" w:rsidP="00254208">
      <w:pPr>
        <w:jc w:val="center"/>
        <w:rPr>
          <w:rFonts w:ascii="Times New Roman" w:eastAsia="Times New Roman" w:hAnsi="Times New Roman" w:cs="Times New Roman"/>
          <w:sz w:val="28"/>
          <w:szCs w:val="28"/>
          <w:lang w:val="kk-KZ" w:eastAsia="ru-RU"/>
        </w:rPr>
      </w:pPr>
    </w:p>
    <w:p w:rsidR="00653361" w:rsidRDefault="00254208" w:rsidP="00254208">
      <w:pPr>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Алматы </w:t>
      </w:r>
      <w:r>
        <w:rPr>
          <w:rFonts w:ascii="Times New Roman" w:eastAsia="Times New Roman" w:hAnsi="Times New Roman" w:cs="Times New Roman"/>
          <w:color w:val="000000"/>
          <w:sz w:val="28"/>
          <w:szCs w:val="28"/>
          <w:lang w:val="kk-KZ" w:eastAsia="ru-RU"/>
        </w:rPr>
        <w:t>2026</w:t>
      </w:r>
      <w:r>
        <w:rPr>
          <w:rFonts w:ascii="Times New Roman" w:eastAsia="Times New Roman" w:hAnsi="Times New Roman" w:cs="Times New Roman"/>
          <w:sz w:val="28"/>
          <w:szCs w:val="28"/>
          <w:lang w:val="kk-KZ" w:eastAsia="ru-RU"/>
        </w:rPr>
        <w:t xml:space="preserve"> ж</w:t>
      </w:r>
    </w:p>
    <w:p w:rsidR="00690242" w:rsidRDefault="00690242" w:rsidP="008C1AFE">
      <w:pPr>
        <w:pStyle w:val="a3"/>
        <w:spacing w:before="20" w:beforeAutospacing="0" w:after="20" w:afterAutospacing="0"/>
        <w:jc w:val="center"/>
        <w:rPr>
          <w:b/>
          <w:color w:val="000000"/>
          <w:sz w:val="28"/>
          <w:szCs w:val="27"/>
          <w:lang w:val="kk-KZ"/>
        </w:rPr>
      </w:pPr>
      <w:r w:rsidRPr="00690242">
        <w:rPr>
          <w:b/>
          <w:color w:val="000000"/>
          <w:sz w:val="28"/>
          <w:szCs w:val="27"/>
          <w:lang w:val="kk-KZ"/>
        </w:rPr>
        <w:lastRenderedPageBreak/>
        <w:t>Практикалық жұмыс №1-2</w:t>
      </w:r>
    </w:p>
    <w:p w:rsidR="005B392C" w:rsidRPr="008B106D" w:rsidRDefault="005B392C" w:rsidP="008C1AFE">
      <w:pPr>
        <w:pStyle w:val="a3"/>
        <w:spacing w:before="20" w:beforeAutospacing="0" w:after="20" w:afterAutospacing="0"/>
        <w:jc w:val="center"/>
        <w:rPr>
          <w:b/>
          <w:color w:val="000000"/>
          <w:sz w:val="28"/>
          <w:szCs w:val="27"/>
          <w:lang w:val="kk-KZ"/>
        </w:rPr>
      </w:pPr>
      <w:r w:rsidRPr="008B106D">
        <w:rPr>
          <w:b/>
          <w:color w:val="000000"/>
          <w:sz w:val="28"/>
          <w:szCs w:val="27"/>
        </w:rPr>
        <w:t>1-қадам. 1-тараудың құрылымын әзірлеу</w:t>
      </w:r>
      <w:r w:rsidRPr="008B106D">
        <w:rPr>
          <w:b/>
          <w:color w:val="000000"/>
          <w:sz w:val="28"/>
          <w:szCs w:val="27"/>
        </w:rPr>
        <w:t xml:space="preserve"> </w:t>
      </w:r>
    </w:p>
    <w:p w:rsidR="005B392C" w:rsidRPr="005B392C" w:rsidRDefault="005B392C" w:rsidP="008C1AFE">
      <w:pPr>
        <w:pStyle w:val="a3"/>
        <w:spacing w:before="20" w:beforeAutospacing="0" w:after="20" w:afterAutospacing="0"/>
        <w:jc w:val="both"/>
        <w:rPr>
          <w:b/>
          <w:color w:val="000000"/>
          <w:sz w:val="28"/>
          <w:szCs w:val="27"/>
          <w:lang w:val="kk-KZ"/>
        </w:rPr>
      </w:pPr>
      <w:r w:rsidRPr="005B392C">
        <w:rPr>
          <w:b/>
          <w:color w:val="000000"/>
          <w:sz w:val="28"/>
          <w:szCs w:val="27"/>
          <w:lang w:val="kk-KZ"/>
        </w:rPr>
        <w:t>Құрылым</w:t>
      </w:r>
      <w:r>
        <w:rPr>
          <w:b/>
          <w:color w:val="000000"/>
          <w:sz w:val="28"/>
          <w:szCs w:val="27"/>
          <w:lang w:val="en-US"/>
        </w:rPr>
        <w:t>:</w:t>
      </w:r>
    </w:p>
    <w:p w:rsidR="005B392C" w:rsidRDefault="005B392C" w:rsidP="008C1AFE">
      <w:pPr>
        <w:spacing w:before="20" w:after="20"/>
        <w:rPr>
          <w:rFonts w:ascii="Times New Roman" w:hAnsi="Times New Roman" w:cs="Times New Roman"/>
          <w:sz w:val="28"/>
          <w:lang w:val="kk-KZ"/>
        </w:rPr>
      </w:pPr>
      <w:r>
        <w:rPr>
          <w:rFonts w:ascii="Times New Roman" w:hAnsi="Times New Roman" w:cs="Times New Roman"/>
          <w:sz w:val="28"/>
          <w:lang w:val="kk-KZ"/>
        </w:rPr>
        <w:t xml:space="preserve">          </w:t>
      </w:r>
      <w:r w:rsidRPr="005B392C">
        <w:rPr>
          <w:rFonts w:ascii="Times New Roman" w:hAnsi="Times New Roman" w:cs="Times New Roman"/>
          <w:sz w:val="28"/>
          <w:lang w:val="kk-KZ"/>
        </w:rPr>
        <w:t>1.1 Аутсорсингтік қызмет көрсету саласының ерекшеліктері және бизнес-процестерді ұйымдастыру</w:t>
      </w:r>
      <w:r w:rsidRPr="005B392C">
        <w:rPr>
          <w:rFonts w:ascii="Times New Roman" w:hAnsi="Times New Roman" w:cs="Times New Roman"/>
          <w:sz w:val="28"/>
          <w:lang w:val="kk-KZ"/>
        </w:rPr>
        <w:br/>
      </w:r>
      <w:r>
        <w:rPr>
          <w:rFonts w:ascii="Times New Roman" w:hAnsi="Times New Roman" w:cs="Times New Roman"/>
          <w:sz w:val="28"/>
          <w:lang w:val="kk-KZ"/>
        </w:rPr>
        <w:t xml:space="preserve">          </w:t>
      </w:r>
      <w:r w:rsidRPr="005B392C">
        <w:rPr>
          <w:rFonts w:ascii="Times New Roman" w:hAnsi="Times New Roman" w:cs="Times New Roman"/>
          <w:sz w:val="28"/>
          <w:lang w:val="kk-KZ"/>
        </w:rPr>
        <w:t>1.2 Аутсорсингтік компанияларды басқаруда қолданылатын ақпараттық жүйелер мен веб-технологияларды талдау</w:t>
      </w:r>
      <w:r w:rsidRPr="005B392C">
        <w:rPr>
          <w:rFonts w:ascii="Times New Roman" w:hAnsi="Times New Roman" w:cs="Times New Roman"/>
          <w:sz w:val="28"/>
          <w:lang w:val="kk-KZ"/>
        </w:rPr>
        <w:br/>
      </w:r>
      <w:r>
        <w:rPr>
          <w:rFonts w:ascii="Times New Roman" w:hAnsi="Times New Roman" w:cs="Times New Roman"/>
          <w:sz w:val="28"/>
          <w:lang w:val="kk-KZ"/>
        </w:rPr>
        <w:t xml:space="preserve">          </w:t>
      </w:r>
      <w:r w:rsidRPr="005B392C">
        <w:rPr>
          <w:rFonts w:ascii="Times New Roman" w:hAnsi="Times New Roman" w:cs="Times New Roman"/>
          <w:sz w:val="28"/>
          <w:lang w:val="kk-KZ"/>
        </w:rPr>
        <w:t>1.3 Аутсорсингтік қызметті автоматтандыру мәселелері және веб-қосымшаға қойылатын талаптарды анықтау</w:t>
      </w:r>
      <w:r w:rsidRPr="005B392C">
        <w:rPr>
          <w:rFonts w:ascii="Times New Roman" w:hAnsi="Times New Roman" w:cs="Times New Roman"/>
          <w:sz w:val="28"/>
          <w:lang w:val="kk-KZ"/>
        </w:rPr>
        <w:t xml:space="preserve"> </w:t>
      </w:r>
    </w:p>
    <w:p w:rsidR="00C068E3" w:rsidRDefault="00C068E3" w:rsidP="008C1AFE">
      <w:pPr>
        <w:spacing w:before="20" w:after="20"/>
        <w:rPr>
          <w:rFonts w:ascii="Times New Roman" w:hAnsi="Times New Roman" w:cs="Times New Roman"/>
          <w:sz w:val="28"/>
          <w:lang w:val="kk-KZ"/>
        </w:rPr>
      </w:pPr>
    </w:p>
    <w:p w:rsidR="00C068E3" w:rsidRDefault="00C068E3" w:rsidP="008C1AFE">
      <w:pPr>
        <w:spacing w:before="20" w:after="20"/>
        <w:rPr>
          <w:rFonts w:ascii="Times New Roman" w:hAnsi="Times New Roman" w:cs="Times New Roman"/>
          <w:sz w:val="28"/>
          <w:lang w:val="kk-KZ"/>
        </w:rPr>
      </w:pPr>
    </w:p>
    <w:p w:rsidR="00CB1A9C" w:rsidRPr="00CB1A9C" w:rsidRDefault="00CB1A9C" w:rsidP="00CB1A9C">
      <w:pPr>
        <w:spacing w:before="20" w:after="20"/>
        <w:jc w:val="center"/>
        <w:rPr>
          <w:rFonts w:ascii="Times New Roman" w:hAnsi="Times New Roman" w:cs="Times New Roman"/>
          <w:b/>
          <w:color w:val="000000"/>
          <w:sz w:val="28"/>
          <w:szCs w:val="27"/>
          <w:lang w:val="kk-KZ"/>
        </w:rPr>
      </w:pPr>
      <w:r w:rsidRPr="00CB1A9C">
        <w:rPr>
          <w:rFonts w:ascii="Times New Roman" w:hAnsi="Times New Roman" w:cs="Times New Roman"/>
          <w:b/>
          <w:color w:val="000000"/>
          <w:sz w:val="28"/>
          <w:szCs w:val="27"/>
          <w:lang w:val="kk-KZ"/>
        </w:rPr>
        <w:t>Терминдер мен ұғымдар тізімін құру</w:t>
      </w:r>
    </w:p>
    <w:p w:rsidR="00C068E3" w:rsidRPr="00A17AC0" w:rsidRDefault="00C068E3" w:rsidP="00A17AC0">
      <w:pPr>
        <w:spacing w:before="20" w:after="20"/>
        <w:jc w:val="both"/>
        <w:rPr>
          <w:rFonts w:ascii="Times New Roman" w:hAnsi="Times New Roman" w:cs="Times New Roman"/>
          <w:b/>
          <w:sz w:val="28"/>
          <w:szCs w:val="28"/>
          <w:lang w:val="kk-KZ"/>
        </w:rPr>
      </w:pPr>
      <w:r w:rsidRPr="00A17AC0">
        <w:rPr>
          <w:rFonts w:ascii="Times New Roman" w:hAnsi="Times New Roman" w:cs="Times New Roman"/>
          <w:sz w:val="28"/>
          <w:szCs w:val="28"/>
          <w:lang w:val="kk-KZ"/>
        </w:rPr>
        <w:t>1. Аутсорсинг</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Ұйымның белгілі бір бизнес-процестерін немесе функцияларын келісімшарт негізінде сыртқы мамандандырылған компанияға беруі.</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2. Инсорсинг</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Бұрын аутсорсингке берілген функцияларды ұйымның ішкі құрылымына қайта қайтару процесі.</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3. IT-аутсорсинг</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Ақпараттық жүйелерді әзірлеу, қолдау және техникалық қызмет көрсету жұмыстарын сыртқы мердігерге беру.</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4. Бизнес-процестер аутсорсингі (BPO)</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Бухгалтерия, кадрлар бөлімі, клиенттерді қолдау сияқты толық бизнес-процестерді сыртқы ұйымға тапсыру.</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5. Оффшоринг</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Шығындарды азайту мақсатында бизнес-процестерді басқа мемлекетке көшіру.</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6. Ниаршоринг</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Уақыт белдеуі мен географиялық орналасуы жақын елдерге қызметтерді беру.</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7. Оншоринг</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Қызметтерді сол мемлекеттің ішінде орналасқан сыртқы компанияға тапсыру.</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8. Тапсырыс беруші (клиент)</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Өзінің белгілі бір функцияларын орындау үшін сыртқы ұйыммен келісім жасайтын ұйым.</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9. Мердігер (жеткізуші)</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Келісімшарт бойынша қызмет көрсететін сыртқы ұйым немесе компания.</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10. Қызмет көрсету деңгейі туралы келісім (SLA)</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Қызмет сапасы, мерзімі және нәтижелік көрсеткіштері анықталатын ресми келісім.</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11. Негізгі құзыреттер</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lastRenderedPageBreak/>
        <w:t>Компанияның бәсекелік артықшылығын қалыптастыратын негізгі қызмет бағыттары (аутсорсингке берілмейді).</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12. Транзакциялық шығындар</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Мердігерді іздеу, келісімшарт жасау және жұмысты бақылауға кететін шығындар.</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13. Аутсорсинг тәуекелдері</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Құпия ақпараттың таралуы, сапаның төмендеуі, жеткізушіге тәуелділік сияқты ықтимал қауіптер.</w:t>
      </w:r>
    </w:p>
    <w:p w:rsidR="00C068E3" w:rsidRPr="00A17AC0" w:rsidRDefault="00C068E3" w:rsidP="00A17AC0">
      <w:pPr>
        <w:pStyle w:val="a3"/>
        <w:spacing w:before="20" w:beforeAutospacing="0" w:after="20" w:afterAutospacing="0"/>
        <w:rPr>
          <w:sz w:val="28"/>
          <w:szCs w:val="28"/>
          <w:lang w:val="kk-KZ"/>
        </w:rPr>
      </w:pPr>
      <w:r w:rsidRPr="00A17AC0">
        <w:rPr>
          <w:sz w:val="28"/>
          <w:szCs w:val="28"/>
          <w:lang w:val="kk-KZ"/>
        </w:rPr>
        <w:t>14. Келісімшарттық басқару</w:t>
      </w:r>
    </w:p>
    <w:p w:rsidR="00A17AC0" w:rsidRPr="00A17AC0" w:rsidRDefault="00C068E3" w:rsidP="00A17AC0">
      <w:pPr>
        <w:pStyle w:val="a3"/>
        <w:spacing w:before="20" w:beforeAutospacing="0" w:after="20" w:afterAutospacing="0"/>
        <w:rPr>
          <w:sz w:val="28"/>
          <w:szCs w:val="28"/>
          <w:lang w:val="kk-KZ"/>
        </w:rPr>
      </w:pPr>
      <w:r w:rsidRPr="00A17AC0">
        <w:rPr>
          <w:sz w:val="28"/>
          <w:szCs w:val="28"/>
          <w:lang w:val="kk-KZ"/>
        </w:rPr>
        <w:t>Тапсырыс беруші мен мердігер арасындағы келісімнің орындалуын бақылау процесі.</w:t>
      </w:r>
    </w:p>
    <w:p w:rsidR="00C068E3" w:rsidRPr="00A17AC0" w:rsidRDefault="00C068E3" w:rsidP="00A17AC0">
      <w:pPr>
        <w:pStyle w:val="a3"/>
        <w:spacing w:before="20" w:beforeAutospacing="0" w:after="20" w:afterAutospacing="0"/>
        <w:rPr>
          <w:sz w:val="28"/>
          <w:szCs w:val="28"/>
        </w:rPr>
      </w:pPr>
      <w:r w:rsidRPr="00A17AC0">
        <w:rPr>
          <w:sz w:val="28"/>
          <w:szCs w:val="28"/>
        </w:rPr>
        <w:t>15. Бэксорсинг</w:t>
      </w:r>
    </w:p>
    <w:p w:rsidR="00C068E3" w:rsidRPr="00A17AC0" w:rsidRDefault="00C068E3" w:rsidP="00A17AC0">
      <w:pPr>
        <w:pStyle w:val="a3"/>
        <w:spacing w:before="20" w:beforeAutospacing="0" w:after="20" w:afterAutospacing="0"/>
        <w:rPr>
          <w:sz w:val="28"/>
          <w:szCs w:val="28"/>
        </w:rPr>
      </w:pPr>
      <w:r w:rsidRPr="00A17AC0">
        <w:rPr>
          <w:sz w:val="28"/>
          <w:szCs w:val="28"/>
        </w:rPr>
        <w:t>Тиімсіздікке байланысты сыртқы мердігерден қызметтерді ұйым ішіне қайта көшіру.</w:t>
      </w:r>
    </w:p>
    <w:p w:rsidR="00C068E3" w:rsidRPr="00C068E3" w:rsidRDefault="00C068E3" w:rsidP="00C068E3">
      <w:pPr>
        <w:spacing w:before="20" w:after="20"/>
        <w:jc w:val="both"/>
        <w:rPr>
          <w:rFonts w:ascii="Times New Roman" w:hAnsi="Times New Roman" w:cs="Times New Roman"/>
          <w:b/>
          <w:sz w:val="28"/>
        </w:rPr>
      </w:pPr>
      <w:r>
        <w:rPr>
          <w:rFonts w:ascii="Times New Roman" w:hAnsi="Times New Roman" w:cs="Times New Roman"/>
          <w:b/>
          <w:sz w:val="28"/>
        </w:rPr>
        <w:t xml:space="preserve"> </w:t>
      </w:r>
    </w:p>
    <w:p w:rsidR="00CB1A9C" w:rsidRDefault="00CB1A9C" w:rsidP="00CB1A9C">
      <w:pPr>
        <w:spacing w:before="20" w:after="20"/>
        <w:jc w:val="center"/>
        <w:rPr>
          <w:rFonts w:ascii="Times New Roman" w:hAnsi="Times New Roman" w:cs="Times New Roman"/>
          <w:b/>
          <w:color w:val="000000"/>
          <w:sz w:val="28"/>
          <w:szCs w:val="27"/>
          <w:lang w:val="kk-KZ"/>
        </w:rPr>
      </w:pPr>
    </w:p>
    <w:p w:rsidR="00CB1A9C" w:rsidRDefault="00CB1A9C" w:rsidP="00CB1A9C">
      <w:pPr>
        <w:spacing w:before="20" w:after="20"/>
        <w:jc w:val="center"/>
        <w:rPr>
          <w:rFonts w:ascii="Times New Roman" w:hAnsi="Times New Roman" w:cs="Times New Roman"/>
          <w:b/>
          <w:color w:val="000000"/>
          <w:sz w:val="28"/>
          <w:szCs w:val="27"/>
          <w:lang w:val="kk-KZ"/>
        </w:rPr>
      </w:pPr>
    </w:p>
    <w:p w:rsidR="009915D7" w:rsidRDefault="00CB1A9C" w:rsidP="006F771B">
      <w:pPr>
        <w:spacing w:before="20" w:after="20"/>
        <w:jc w:val="center"/>
        <w:rPr>
          <w:rFonts w:ascii="Times New Roman" w:hAnsi="Times New Roman" w:cs="Times New Roman"/>
          <w:b/>
          <w:color w:val="000000"/>
          <w:sz w:val="28"/>
          <w:szCs w:val="27"/>
          <w:lang w:val="kk-KZ"/>
        </w:rPr>
      </w:pPr>
      <w:r w:rsidRPr="00CB1A9C">
        <w:rPr>
          <w:rFonts w:ascii="Times New Roman" w:hAnsi="Times New Roman" w:cs="Times New Roman"/>
          <w:b/>
          <w:color w:val="000000"/>
          <w:sz w:val="28"/>
          <w:szCs w:val="27"/>
          <w:lang w:val="kk-KZ"/>
        </w:rPr>
        <w:t>1-тараудың бір бөлімшесінің мәтінін жазу</w:t>
      </w:r>
      <w:r w:rsidRPr="00CB1A9C">
        <w:rPr>
          <w:rFonts w:ascii="Times New Roman" w:hAnsi="Times New Roman" w:cs="Times New Roman"/>
          <w:b/>
          <w:color w:val="000000"/>
          <w:sz w:val="28"/>
          <w:szCs w:val="27"/>
          <w:lang w:val="kk-KZ"/>
        </w:rPr>
        <w:t xml:space="preserve"> </w:t>
      </w:r>
    </w:p>
    <w:p w:rsidR="009915D7" w:rsidRPr="0070010A" w:rsidRDefault="006F771B" w:rsidP="006F771B">
      <w:pPr>
        <w:spacing w:before="20" w:after="20"/>
        <w:jc w:val="center"/>
        <w:rPr>
          <w:rFonts w:ascii="Times New Roman" w:hAnsi="Times New Roman" w:cs="Times New Roman"/>
          <w:b/>
          <w:color w:val="000000"/>
          <w:sz w:val="28"/>
          <w:szCs w:val="28"/>
          <w:lang w:val="kk-KZ"/>
        </w:rPr>
      </w:pPr>
      <w:r>
        <w:rPr>
          <w:rFonts w:ascii="Times New Roman" w:hAnsi="Times New Roman" w:cs="Times New Roman"/>
          <w:b/>
          <w:sz w:val="28"/>
          <w:szCs w:val="28"/>
          <w:lang w:val="kk-KZ"/>
        </w:rPr>
        <w:t>1.1</w:t>
      </w:r>
      <w:r w:rsidR="009915D7" w:rsidRPr="0070010A">
        <w:rPr>
          <w:rFonts w:ascii="Times New Roman" w:hAnsi="Times New Roman" w:cs="Times New Roman"/>
          <w:b/>
          <w:sz w:val="28"/>
          <w:szCs w:val="28"/>
          <w:lang w:val="kk-KZ"/>
        </w:rPr>
        <w:t>Аутсорсинг ұғымының мәні және қалыптасуы</w:t>
      </w:r>
    </w:p>
    <w:p w:rsidR="009915D7" w:rsidRPr="0070010A" w:rsidRDefault="009915D7" w:rsidP="006F771B">
      <w:pPr>
        <w:pStyle w:val="a3"/>
        <w:spacing w:before="20" w:beforeAutospacing="0" w:after="20" w:afterAutospacing="0"/>
        <w:jc w:val="both"/>
        <w:rPr>
          <w:sz w:val="28"/>
          <w:szCs w:val="28"/>
          <w:lang w:val="kk-KZ"/>
        </w:rPr>
      </w:pPr>
      <w:r w:rsidRPr="0070010A">
        <w:rPr>
          <w:sz w:val="28"/>
          <w:szCs w:val="28"/>
          <w:lang w:val="kk-KZ"/>
        </w:rPr>
        <w:t xml:space="preserve">          </w:t>
      </w:r>
      <w:r w:rsidRPr="0070010A">
        <w:rPr>
          <w:sz w:val="28"/>
          <w:szCs w:val="28"/>
          <w:lang w:val="kk-KZ"/>
        </w:rPr>
        <w:t>Қазіргі экономиканың жаһандануы, ақпараттық технологиялардың қарқынды дамуы және ұйымдар арасындағы бәсекелестіктің күшеюі басқару тәсілдерінің өзгеруіне алып келді. Ұйымдар барлық қызмет түрлерін өз ішінде орындауға негізделген дәстүрлі модельден біртіндеп бас тартып, ресурстарды тиімді бөлуге бағытталған икемді басқару жүйелерін қолдана бастады. Осындай басқару құралдарының бірі — аутсорсинг.</w:t>
      </w:r>
    </w:p>
    <w:p w:rsidR="009915D7" w:rsidRPr="0070010A" w:rsidRDefault="009915D7" w:rsidP="006F771B">
      <w:pPr>
        <w:pStyle w:val="a3"/>
        <w:spacing w:before="20" w:beforeAutospacing="0" w:after="20" w:afterAutospacing="0"/>
        <w:jc w:val="both"/>
        <w:rPr>
          <w:sz w:val="28"/>
          <w:szCs w:val="28"/>
          <w:lang w:val="kk-KZ"/>
        </w:rPr>
      </w:pPr>
      <w:r w:rsidRPr="0070010A">
        <w:rPr>
          <w:sz w:val="28"/>
          <w:szCs w:val="28"/>
          <w:lang w:val="kk-KZ"/>
        </w:rPr>
        <w:t xml:space="preserve">          </w:t>
      </w:r>
      <w:r w:rsidRPr="0070010A">
        <w:rPr>
          <w:sz w:val="28"/>
          <w:szCs w:val="28"/>
          <w:lang w:val="kk-KZ"/>
        </w:rPr>
        <w:t>Аутсорсинг ұйымның белгілі бір функцияларын немесе бизнес-процестерін келісімшарт негізінде сыртқы мамандандырылған компанияға беру процесін білдіреді. Бұл ұғым өндірістегі еңбек бөлінісі теориясынан бастау алады. Экономикалық тұрғыдан қарағанда, әрбір ұйым барлық қызметті өз бетімен орындауға міндетті емес, керісінше белгілі бір қызметті оны тиімді орындай алатын орындаушыға беру арқылы жалпы тиімділікті арттыра алады. Осы қағида қазіргі менеджменттің маңызды элементіне айналды.</w:t>
      </w:r>
    </w:p>
    <w:p w:rsidR="009915D7" w:rsidRPr="0070010A" w:rsidRDefault="009915D7" w:rsidP="006F771B">
      <w:pPr>
        <w:pStyle w:val="a3"/>
        <w:spacing w:before="20" w:beforeAutospacing="0" w:after="20" w:afterAutospacing="0"/>
        <w:jc w:val="both"/>
        <w:rPr>
          <w:sz w:val="28"/>
          <w:szCs w:val="28"/>
          <w:lang w:val="kk-KZ"/>
        </w:rPr>
      </w:pPr>
      <w:r w:rsidRPr="0070010A">
        <w:rPr>
          <w:sz w:val="28"/>
          <w:szCs w:val="28"/>
          <w:lang w:val="kk-KZ"/>
        </w:rPr>
        <w:t xml:space="preserve">          </w:t>
      </w:r>
      <w:r w:rsidRPr="0070010A">
        <w:rPr>
          <w:sz w:val="28"/>
          <w:szCs w:val="28"/>
          <w:lang w:val="kk-KZ"/>
        </w:rPr>
        <w:t xml:space="preserve">Аутсорсингтің қалыптасуы ұйымдардың негізгі және қосалқы қызметтерін ажырату қажеттілігімен байланысты. Негізгі қызмет ұйымның бәсекелік артықшылығын қалыптастыратын бағыттарды қамтиды, ал қосалқы қызметтер ұйым жұмысының үздіксіздігін қамтамасыз етеді. Басқару теориясында негізгі құзыреттерге шоғырлану стратегиясы кеңінен таралған. </w:t>
      </w:r>
      <w:r w:rsidRPr="0070010A">
        <w:rPr>
          <w:sz w:val="28"/>
          <w:szCs w:val="28"/>
          <w:lang w:val="kk-KZ"/>
        </w:rPr>
        <w:t xml:space="preserve">     </w:t>
      </w:r>
      <w:r w:rsidRPr="0070010A">
        <w:rPr>
          <w:sz w:val="28"/>
          <w:szCs w:val="28"/>
          <w:lang w:val="kk-KZ"/>
        </w:rPr>
        <w:t>Соған сәйкес ұйым өзінің стратегиялық маңызы жоқ процестерін сыртқы орындаушыға тапсыру арқылы негізгі қызметінің тиімділігін арттырады.</w:t>
      </w:r>
    </w:p>
    <w:p w:rsidR="009915D7" w:rsidRPr="0070010A" w:rsidRDefault="009915D7" w:rsidP="006F771B">
      <w:pPr>
        <w:pStyle w:val="a3"/>
        <w:spacing w:before="20" w:beforeAutospacing="0" w:after="20" w:afterAutospacing="0"/>
        <w:jc w:val="both"/>
        <w:rPr>
          <w:sz w:val="28"/>
          <w:szCs w:val="28"/>
          <w:lang w:val="kk-KZ"/>
        </w:rPr>
      </w:pPr>
      <w:r w:rsidRPr="0070010A">
        <w:rPr>
          <w:sz w:val="28"/>
          <w:szCs w:val="28"/>
          <w:lang w:val="kk-KZ"/>
        </w:rPr>
        <w:t xml:space="preserve">          </w:t>
      </w:r>
      <w:r w:rsidRPr="0070010A">
        <w:rPr>
          <w:sz w:val="28"/>
          <w:szCs w:val="28"/>
          <w:lang w:val="kk-KZ"/>
        </w:rPr>
        <w:t xml:space="preserve">Нарықтық экономика жағдайында аутсорсинг ұйымдар арасындағы кооперацияның жаңа формасы ретінде қарастырылады. Ол тек шығындарды азайту тәсілі емес, сонымен қатар серіктестік қатынастарға негізделген </w:t>
      </w:r>
      <w:r w:rsidRPr="0070010A">
        <w:rPr>
          <w:sz w:val="28"/>
          <w:szCs w:val="28"/>
          <w:lang w:val="kk-KZ"/>
        </w:rPr>
        <w:lastRenderedPageBreak/>
        <w:t>басқару моделі болып табылады. Мұндай модельде ұйымдар бір-бірінің ресурстарын пайдалана отырып, ортақ экономикалық тиімділікке қол жеткізеді.</w:t>
      </w:r>
    </w:p>
    <w:p w:rsidR="009915D7" w:rsidRPr="0070010A" w:rsidRDefault="009915D7" w:rsidP="006F771B">
      <w:pPr>
        <w:spacing w:before="20" w:after="20"/>
        <w:jc w:val="both"/>
        <w:rPr>
          <w:rFonts w:ascii="Times New Roman" w:hAnsi="Times New Roman" w:cs="Times New Roman"/>
          <w:sz w:val="28"/>
          <w:szCs w:val="28"/>
        </w:rPr>
      </w:pPr>
    </w:p>
    <w:p w:rsidR="009915D7" w:rsidRPr="0070010A" w:rsidRDefault="006F771B" w:rsidP="006F771B">
      <w:pPr>
        <w:tabs>
          <w:tab w:val="left" w:pos="7788"/>
        </w:tabs>
        <w:spacing w:before="20" w:after="20"/>
        <w:jc w:val="center"/>
        <w:rPr>
          <w:rFonts w:ascii="Times New Roman" w:hAnsi="Times New Roman" w:cs="Times New Roman"/>
          <w:b/>
          <w:sz w:val="28"/>
          <w:szCs w:val="28"/>
        </w:rPr>
      </w:pPr>
      <w:r>
        <w:rPr>
          <w:rFonts w:ascii="Times New Roman" w:hAnsi="Times New Roman" w:cs="Times New Roman"/>
          <w:b/>
          <w:sz w:val="28"/>
          <w:szCs w:val="28"/>
        </w:rPr>
        <w:t>1.2</w:t>
      </w:r>
      <w:r w:rsidR="009915D7" w:rsidRPr="0070010A">
        <w:rPr>
          <w:rFonts w:ascii="Times New Roman" w:hAnsi="Times New Roman" w:cs="Times New Roman"/>
          <w:b/>
          <w:sz w:val="28"/>
          <w:szCs w:val="28"/>
        </w:rPr>
        <w:t xml:space="preserve"> Аутсорсингтің экономикалық мазмұны және мақсаттары</w:t>
      </w:r>
      <w:r w:rsidR="0070010A">
        <w:rPr>
          <w:rFonts w:ascii="Times New Roman" w:hAnsi="Times New Roman" w:cs="Times New Roman"/>
          <w:b/>
          <w:sz w:val="28"/>
          <w:szCs w:val="28"/>
        </w:rPr>
        <w:t>.</w:t>
      </w:r>
    </w:p>
    <w:p w:rsidR="009915D7" w:rsidRPr="0070010A" w:rsidRDefault="009915D7" w:rsidP="006F771B">
      <w:pPr>
        <w:pStyle w:val="a3"/>
        <w:spacing w:before="20" w:beforeAutospacing="0" w:after="20" w:afterAutospacing="0"/>
        <w:jc w:val="both"/>
        <w:rPr>
          <w:sz w:val="28"/>
          <w:szCs w:val="28"/>
        </w:rPr>
      </w:pPr>
      <w:r w:rsidRPr="0070010A">
        <w:rPr>
          <w:sz w:val="28"/>
          <w:szCs w:val="28"/>
        </w:rPr>
        <w:t xml:space="preserve">          </w:t>
      </w:r>
      <w:r w:rsidRPr="0070010A">
        <w:rPr>
          <w:sz w:val="28"/>
          <w:szCs w:val="28"/>
        </w:rPr>
        <w:t>Аутсорсингтің экономикалық мазмұны ресурстарды оңтайлы пайдалану арқылы ұйым тиімділігін арттырудан көрінеді. Ұйым белгілі бір қызметті өз ішінде орындаған жағдайда, ол үшін мамандар даярлау, инфрақұрылым құру, жабдық сатып алу және қызметті тұрақты қолдау қажет болады. Бұл тұрақты шығындардың артуына алып келеді. Ал сыртқы ұйым сол қызметті негізгі кәсіби бағыты ретінде жүзеге асырғандықтан, оның тәжірибесі мен технологиялары жетілген болады және қызметті төмен шығынмен орындай алады.</w:t>
      </w:r>
    </w:p>
    <w:p w:rsidR="009915D7" w:rsidRPr="0070010A" w:rsidRDefault="009915D7" w:rsidP="006F771B">
      <w:pPr>
        <w:pStyle w:val="a3"/>
        <w:spacing w:before="20" w:beforeAutospacing="0" w:after="20" w:afterAutospacing="0"/>
        <w:jc w:val="both"/>
        <w:rPr>
          <w:sz w:val="28"/>
          <w:szCs w:val="28"/>
        </w:rPr>
      </w:pPr>
      <w:r w:rsidRPr="0070010A">
        <w:rPr>
          <w:sz w:val="28"/>
          <w:szCs w:val="28"/>
        </w:rPr>
        <w:t xml:space="preserve">          </w:t>
      </w:r>
      <w:r w:rsidRPr="0070010A">
        <w:rPr>
          <w:sz w:val="28"/>
          <w:szCs w:val="28"/>
        </w:rPr>
        <w:t>Экономикалық теорияда бұл құбылыс «өндіру немесе сатып алу» таңдауымен түсіндіріледі. Ұйым белгілі бір қызметті өз ішінде орындау мен оны сыртқы орындаушыдан алу арасындағы тиімділікті салыстырады. Егер нарықтағы қызметті сатып алу ішкі ұйымдастыруға қарағанда тиімді болса, аутсорсинг шешімі қабылданады. Мұнда тек тікелей қаржылық үнем ғана емес, басқару икемділігі, технологиялық даму және тәуекелдерді бөлу мүмкіндігі де ескеріледі.</w:t>
      </w:r>
    </w:p>
    <w:p w:rsidR="009915D7" w:rsidRPr="0070010A" w:rsidRDefault="009915D7" w:rsidP="006F771B">
      <w:pPr>
        <w:pStyle w:val="a3"/>
        <w:spacing w:before="20" w:beforeAutospacing="0" w:after="20" w:afterAutospacing="0"/>
        <w:jc w:val="both"/>
        <w:rPr>
          <w:sz w:val="28"/>
          <w:szCs w:val="28"/>
        </w:rPr>
      </w:pPr>
      <w:r w:rsidRPr="0070010A">
        <w:rPr>
          <w:sz w:val="28"/>
          <w:szCs w:val="28"/>
        </w:rPr>
        <w:t xml:space="preserve">          </w:t>
      </w:r>
      <w:r w:rsidRPr="0070010A">
        <w:rPr>
          <w:sz w:val="28"/>
          <w:szCs w:val="28"/>
        </w:rPr>
        <w:t>Аутсорсинг ұйымның шығын құрылымын өзгертеді. Тұрақты шығындардың бір бөлігі айнымалы шығындарға айналады, бұл сұраныс өзгерген жағдайда ұйымның бейімделу қабілетін арттырады. Сонымен қатар компания күрделі инфрақұрылымды ұстау қажеттілігінен босап, инвестициялық тәуекелдерін азайтады.</w:t>
      </w:r>
    </w:p>
    <w:p w:rsidR="009915D7" w:rsidRPr="0070010A" w:rsidRDefault="009915D7" w:rsidP="006F771B">
      <w:pPr>
        <w:pStyle w:val="a3"/>
        <w:spacing w:before="20" w:beforeAutospacing="0" w:after="20" w:afterAutospacing="0"/>
        <w:jc w:val="both"/>
        <w:rPr>
          <w:sz w:val="28"/>
          <w:szCs w:val="28"/>
        </w:rPr>
      </w:pPr>
      <w:r w:rsidRPr="0070010A">
        <w:rPr>
          <w:sz w:val="28"/>
          <w:szCs w:val="28"/>
        </w:rPr>
        <w:t xml:space="preserve">         </w:t>
      </w:r>
      <w:r w:rsidRPr="0070010A">
        <w:rPr>
          <w:sz w:val="28"/>
          <w:szCs w:val="28"/>
        </w:rPr>
        <w:t>Қазіргі жағдайда аутсорсинг инновациялық даму факторы ретінде де қарастырылады. Сыртқы компаниялар жаңа технологиялар мен тәжірибені енгізу арқылы ұйымның жаңаруына ықпал етеді. Әсіресе ақпараттық технологиялар саласында бұл құбылыс айқын байқалады, себебі технологиялардың жылдам өзгеруі ұйымдардың оларды өз бетінше тұрақты жаңартып отыруын қиындатады.</w:t>
      </w:r>
    </w:p>
    <w:p w:rsidR="009915D7" w:rsidRPr="0070010A" w:rsidRDefault="009915D7" w:rsidP="006F771B">
      <w:pPr>
        <w:pStyle w:val="a3"/>
        <w:spacing w:before="20" w:beforeAutospacing="0" w:after="20" w:afterAutospacing="0"/>
        <w:jc w:val="both"/>
        <w:rPr>
          <w:sz w:val="28"/>
          <w:szCs w:val="28"/>
        </w:rPr>
      </w:pPr>
    </w:p>
    <w:p w:rsidR="009915D7" w:rsidRPr="0070010A" w:rsidRDefault="006F771B" w:rsidP="006F771B">
      <w:pPr>
        <w:pStyle w:val="1"/>
        <w:spacing w:before="20" w:beforeAutospacing="0" w:after="20" w:afterAutospacing="0"/>
        <w:jc w:val="center"/>
        <w:rPr>
          <w:sz w:val="28"/>
          <w:szCs w:val="28"/>
        </w:rPr>
      </w:pPr>
      <w:r>
        <w:rPr>
          <w:sz w:val="28"/>
          <w:szCs w:val="28"/>
        </w:rPr>
        <w:t>1.3</w:t>
      </w:r>
      <w:r w:rsidR="009915D7" w:rsidRPr="0070010A">
        <w:rPr>
          <w:sz w:val="28"/>
          <w:szCs w:val="28"/>
        </w:rPr>
        <w:t xml:space="preserve"> Аутсорсинг түрлері және жіктелуі</w:t>
      </w:r>
    </w:p>
    <w:p w:rsidR="009915D7" w:rsidRPr="0070010A" w:rsidRDefault="009915D7" w:rsidP="006F771B">
      <w:pPr>
        <w:pStyle w:val="2"/>
        <w:spacing w:before="20" w:beforeAutospacing="0" w:after="20" w:afterAutospacing="0"/>
        <w:jc w:val="center"/>
        <w:rPr>
          <w:sz w:val="28"/>
          <w:szCs w:val="28"/>
        </w:rPr>
      </w:pPr>
      <w:r w:rsidRPr="0070010A">
        <w:rPr>
          <w:sz w:val="28"/>
          <w:szCs w:val="28"/>
        </w:rPr>
        <w:t>Қызмет мазмұны бойынша аутсорсинг түрлері</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Аутсорсинг ұйым қызметінің әртүрлі салаларында қолданылатындықтан, оны жіктеу қажеттілігі туындайды. Ең алдымен аутсорсинг берілетін қызметтің мазмұнына байланысты ажыратылады. Бұл жіктеу ұйым қандай процестерді сыртқы орындаушыға тапсыра алатынын анықтауға мүмкіндік береді.</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 xml:space="preserve">Ең кең таралған түрлерінің бірі — ақпараттық технологиялар аутсорсингі. Бұл жағдайда ұйым бағдарламалық қамтамасыз етуді әзірлеу, жүйелерді енгізу, техникалық қолдау, серверлерді басқару және ақпараттық қауіпсіздік қызметтерін мамандандырылған компанияларға береді. </w:t>
      </w:r>
      <w:r>
        <w:rPr>
          <w:sz w:val="28"/>
          <w:szCs w:val="28"/>
        </w:rPr>
        <w:t xml:space="preserve">   </w:t>
      </w:r>
      <w:r w:rsidR="009915D7" w:rsidRPr="0070010A">
        <w:rPr>
          <w:sz w:val="28"/>
          <w:szCs w:val="28"/>
        </w:rPr>
        <w:t xml:space="preserve">Ақпараттық технологиялардың күрделенуі және олардың тұрақты жаңаруы </w:t>
      </w:r>
      <w:r w:rsidR="009915D7" w:rsidRPr="0070010A">
        <w:rPr>
          <w:sz w:val="28"/>
          <w:szCs w:val="28"/>
        </w:rPr>
        <w:lastRenderedPageBreak/>
        <w:t>кәсіпорындардың бұл қызметті өз ішінде толық ұйымдастыруын қиындатқандықтан, IT-аутсорсинг қазіргі уақытта ең қарқынды дамып келе жатқан бағыттардың бірі болып табылады.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Келесі маңызды бағыт — бизнес-процестер аутсорсингі. Мұнда ұйым негізгі қызметіне жатпайтын әкімшілік және операциялық процестерді сыртқы компанияларға береді. Бұған бухгалтерлік есеп, кадрлық әкімшілендіру, жалақы есептеу, клиенттерді қолдау орталықтары, құжат айналымын жүргізу сияқты қызметтер жатады. Мұндай тәсіл ұйымның әкімшілік жүктемесін азайтып, басқару құрылымын оңтайландыруға мүмкіндік береді.</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 xml:space="preserve">Сонымен қатар өндірістік аутсорсинг кеңінен қолданылады. Бұл </w:t>
      </w:r>
      <w:proofErr w:type="gramStart"/>
      <w:r w:rsidR="009915D7" w:rsidRPr="0070010A">
        <w:rPr>
          <w:sz w:val="28"/>
          <w:szCs w:val="28"/>
        </w:rPr>
        <w:t xml:space="preserve">жағдайда </w:t>
      </w:r>
      <w:r>
        <w:rPr>
          <w:sz w:val="28"/>
          <w:szCs w:val="28"/>
        </w:rPr>
        <w:t xml:space="preserve"> </w:t>
      </w:r>
      <w:r w:rsidR="009915D7" w:rsidRPr="0070010A">
        <w:rPr>
          <w:sz w:val="28"/>
          <w:szCs w:val="28"/>
        </w:rPr>
        <w:t>кәсіпорын</w:t>
      </w:r>
      <w:proofErr w:type="gramEnd"/>
      <w:r w:rsidR="009915D7" w:rsidRPr="0070010A">
        <w:rPr>
          <w:sz w:val="28"/>
          <w:szCs w:val="28"/>
        </w:rPr>
        <w:t xml:space="preserve"> өнімнің жекелеген компоненттерін өндіруді немесе технологиялық операцияларды басқа ұйымдарға тапсырады. Әсіресе өнеркәсіптік кооперация дамыған салаларда бұл тәсіл өнімнің өзіндік құнын төмендетуге ықпал етеді. Өндірістік аутсорсинг еңбек бөлінісін тереңдетіп, мамандандырылған кәсіпорындардың қалыптасуына жағдай жасайды.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Қызмет көрсету саласында логистикалық аутсорсинг те маңызды орын алады. Ұйым тасымалдау, қоймалау, жеткізу және қорларды басқару қызметтерін арнайы логистикалық операторларға береді. Бұл кәсіпорынға жеткізу тізбегін тиімді ұйымдастыруға және нарықтағы өзгерістерге жылдам бейімделуге мүмкіндік береді.</w:t>
      </w:r>
    </w:p>
    <w:p w:rsidR="009915D7" w:rsidRPr="0070010A" w:rsidRDefault="009915D7" w:rsidP="006F771B">
      <w:pPr>
        <w:spacing w:before="20" w:after="20"/>
        <w:jc w:val="both"/>
        <w:rPr>
          <w:rFonts w:ascii="Times New Roman" w:hAnsi="Times New Roman" w:cs="Times New Roman"/>
          <w:sz w:val="28"/>
          <w:szCs w:val="28"/>
        </w:rPr>
      </w:pPr>
    </w:p>
    <w:p w:rsidR="009915D7" w:rsidRPr="0070010A" w:rsidRDefault="009915D7" w:rsidP="006F771B">
      <w:pPr>
        <w:pStyle w:val="2"/>
        <w:spacing w:before="20" w:beforeAutospacing="0" w:after="20" w:afterAutospacing="0"/>
        <w:jc w:val="center"/>
        <w:rPr>
          <w:sz w:val="28"/>
          <w:szCs w:val="28"/>
        </w:rPr>
      </w:pPr>
      <w:r w:rsidRPr="0070010A">
        <w:rPr>
          <w:sz w:val="28"/>
          <w:szCs w:val="28"/>
        </w:rPr>
        <w:t>1.</w:t>
      </w:r>
      <w:r w:rsidR="006F771B">
        <w:rPr>
          <w:sz w:val="28"/>
          <w:szCs w:val="28"/>
        </w:rPr>
        <w:t>4</w:t>
      </w:r>
      <w:r w:rsidRPr="0070010A">
        <w:rPr>
          <w:sz w:val="28"/>
          <w:szCs w:val="28"/>
        </w:rPr>
        <w:t xml:space="preserve"> Географиялық орналасуына байланысты аутсорсинг</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Аутсорсингті орындаушы ұйымның орналасуына қарай да жіктеуге болады. Бұл жіктеу халықаралық экономикалық қатынастардың дамуына байланысты ерекше маңызға ие болды.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Егер қызмет сол мемлекет аумағында орналасқан компанияға берілсе, ол ішкі аутсорсинг ретінде қарастырылады. Мұндай жағдайда құқықтық орта, тілдік және мәдени айырмашылықтардың болмауы өзара әрекеттесуді жеңілдетеді және бақылауды жеңілдетеді. Көптеген ұйымдар бастапқы кезеңде тәуекелдерді азайту мақсатында осы тәсілді қолданады.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Қызмет көрші немесе уақыт белдеуі жақын мемлекетке берілген жағдайда аймақтық аутсорсинг қолданылады. Бұл модель коммуникацияның ыңғайлылығы мен салыстырмалы түрде төмен шығындардың үйлесімін қамтамасыз етеді. Әсіресе бағдарламалық қамтамасыз етуді әзірлеу саласында мұндай тәсіл кең таралған.</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Ал қызмет алыс мемлекеттердегі компанияларға берілген жағдайда жаһандық аутсорсинг жүзеге асырылады. Оның негізгі мақсаты — еңбек ресурстары арзанырақ аймақтардың артықшылықтарын пайдалану. Бұл тәсіл шығындарды айтарлықтай қысқартқанымен, басқару күрделілігі мен мәдени айырмашылықтарға байланысты қосымша тәуекелдер туғызады.</w:t>
      </w:r>
    </w:p>
    <w:p w:rsidR="009915D7" w:rsidRPr="0070010A" w:rsidRDefault="009915D7" w:rsidP="006F771B">
      <w:pPr>
        <w:spacing w:before="20" w:after="20"/>
        <w:jc w:val="center"/>
        <w:rPr>
          <w:rFonts w:ascii="Times New Roman" w:hAnsi="Times New Roman" w:cs="Times New Roman"/>
          <w:sz w:val="28"/>
          <w:szCs w:val="28"/>
        </w:rPr>
      </w:pPr>
    </w:p>
    <w:p w:rsidR="006F771B" w:rsidRDefault="006F771B" w:rsidP="006F771B">
      <w:pPr>
        <w:pStyle w:val="2"/>
        <w:spacing w:before="20" w:beforeAutospacing="0" w:after="20" w:afterAutospacing="0"/>
        <w:jc w:val="center"/>
        <w:rPr>
          <w:sz w:val="28"/>
          <w:szCs w:val="28"/>
        </w:rPr>
      </w:pPr>
    </w:p>
    <w:p w:rsidR="006F771B" w:rsidRDefault="006F771B" w:rsidP="006F771B">
      <w:pPr>
        <w:pStyle w:val="2"/>
        <w:spacing w:before="20" w:beforeAutospacing="0" w:after="20" w:afterAutospacing="0"/>
        <w:rPr>
          <w:sz w:val="28"/>
          <w:szCs w:val="28"/>
        </w:rPr>
      </w:pPr>
    </w:p>
    <w:p w:rsidR="006F771B" w:rsidRDefault="006F771B" w:rsidP="006F771B">
      <w:pPr>
        <w:pStyle w:val="2"/>
        <w:spacing w:before="20" w:beforeAutospacing="0" w:after="20" w:afterAutospacing="0"/>
        <w:rPr>
          <w:sz w:val="28"/>
          <w:szCs w:val="28"/>
        </w:rPr>
      </w:pPr>
    </w:p>
    <w:p w:rsidR="009915D7" w:rsidRPr="0070010A" w:rsidRDefault="006F771B" w:rsidP="006F771B">
      <w:pPr>
        <w:pStyle w:val="2"/>
        <w:spacing w:before="20" w:beforeAutospacing="0" w:after="20" w:afterAutospacing="0"/>
        <w:jc w:val="center"/>
        <w:rPr>
          <w:sz w:val="28"/>
          <w:szCs w:val="28"/>
        </w:rPr>
      </w:pPr>
      <w:r>
        <w:rPr>
          <w:sz w:val="28"/>
          <w:szCs w:val="28"/>
        </w:rPr>
        <w:lastRenderedPageBreak/>
        <w:t>1.5</w:t>
      </w:r>
      <w:r w:rsidR="009915D7" w:rsidRPr="0070010A">
        <w:rPr>
          <w:sz w:val="28"/>
          <w:szCs w:val="28"/>
        </w:rPr>
        <w:t xml:space="preserve"> Ұйымдастыру деңгейіне байланысты аутсорсинг</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Аутсорсингті берілетін процестің маңыздылық деңгейіне қарай да бөлуге болады. Бұл тұрғыдан стратегиялық және операциялық аутсорсинг ажыратылады.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 xml:space="preserve">Операциялық аутсорсинг стандартталған, қайталанатын және ұйымның бәсекелік артықшылығына тікелей әсер етпейтін функцияларды қамтиды. </w:t>
      </w:r>
      <w:r>
        <w:rPr>
          <w:sz w:val="28"/>
          <w:szCs w:val="28"/>
        </w:rPr>
        <w:t xml:space="preserve">   </w:t>
      </w:r>
      <w:r w:rsidR="009915D7" w:rsidRPr="0070010A">
        <w:rPr>
          <w:sz w:val="28"/>
          <w:szCs w:val="28"/>
        </w:rPr>
        <w:t>Мысалы, техникалық қызмет көрсету немесе әкімшілік есеп жүргізу. Мұндай процестерді беру ұйым тиімділігін арттырады және тәуекелі салыстырмалы түрде төмен болады.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Стратегиялық аутсорсинг ұйым қызметінің маңызды бөліктерін қамтиды және ұзақ мерзімді серіктестік қатынастарға негізделеді. Бұл жағдайда сыртқы компания ұйымның бизнес-моделіне тікелей ықпал етеді. Сондықтан мұндай шешім мұқият талдауды талап етеді.</w:t>
      </w:r>
    </w:p>
    <w:p w:rsidR="009915D7" w:rsidRPr="0070010A" w:rsidRDefault="009915D7" w:rsidP="006F771B">
      <w:pPr>
        <w:pStyle w:val="a3"/>
        <w:spacing w:before="20" w:beforeAutospacing="0" w:after="20" w:afterAutospacing="0"/>
        <w:jc w:val="both"/>
        <w:rPr>
          <w:sz w:val="28"/>
          <w:szCs w:val="28"/>
          <w:lang w:val="kk-KZ"/>
        </w:rPr>
      </w:pPr>
      <w:r w:rsidRPr="0070010A">
        <w:rPr>
          <w:sz w:val="28"/>
          <w:szCs w:val="28"/>
        </w:rPr>
        <w:t>Сонымен қатар толық және ішінара аутсорсинг түсініктері қолданылады. Толық аутсорсинг кезінде функция толығымен сыртқы орындаушыға беріледі, ал ішінара аутсорсингте ұйым функцияның белгілі бір бөлігін ғана тапсырады. Соңғысы бақылауды сақтай отырып тиімділікті арттыруға мүмкіндік береді.</w:t>
      </w:r>
      <w:r w:rsidRPr="0070010A">
        <w:rPr>
          <w:sz w:val="28"/>
          <w:szCs w:val="28"/>
          <w:lang w:val="kk-KZ"/>
        </w:rPr>
        <w:t xml:space="preserve"> </w:t>
      </w:r>
    </w:p>
    <w:p w:rsidR="009915D7" w:rsidRPr="0070010A" w:rsidRDefault="009915D7" w:rsidP="006F771B">
      <w:pPr>
        <w:pStyle w:val="a3"/>
        <w:spacing w:before="20" w:beforeAutospacing="0" w:after="20" w:afterAutospacing="0"/>
        <w:jc w:val="both"/>
        <w:rPr>
          <w:sz w:val="28"/>
          <w:szCs w:val="28"/>
        </w:rPr>
      </w:pPr>
    </w:p>
    <w:p w:rsidR="009915D7" w:rsidRPr="0070010A" w:rsidRDefault="006F771B" w:rsidP="006F771B">
      <w:pPr>
        <w:pStyle w:val="1"/>
        <w:spacing w:before="20" w:beforeAutospacing="0" w:after="20" w:afterAutospacing="0"/>
        <w:jc w:val="center"/>
        <w:rPr>
          <w:sz w:val="28"/>
          <w:szCs w:val="28"/>
        </w:rPr>
      </w:pPr>
      <w:r>
        <w:rPr>
          <w:sz w:val="28"/>
          <w:szCs w:val="28"/>
        </w:rPr>
        <w:t>1.6</w:t>
      </w:r>
      <w:r w:rsidR="009915D7" w:rsidRPr="0070010A">
        <w:rPr>
          <w:sz w:val="28"/>
          <w:szCs w:val="28"/>
        </w:rPr>
        <w:t xml:space="preserve"> Аутсорсингті енгізудің тиімділігі және бағалау әдістері</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Аутсорсингті енгізу туралы шешім ұйым қызметінің тиімділігіне тікелей әсер ететін стратегиялық қадам болып табылады. Сондықтан мұндай шешім қабылданар алдында оның экономикалық нәтижелілігін жан-жақты бағалау қажет. Тәжірибеде көптеген ұйымдар аутсорсингті тек шығындарды қысқарту құралы ретінде қарастырады, алайда оның әсері әлдеқайда кең. Аутсорсинг ұйымның қаржылық көрсеткіштеріне ғана емес, сонымен қатар басқару сапасына, технологиялық даму деңгейіне және бәсекеге қабілеттілігіне ықпал етеді.</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Экономикалық тұрғыдан аутсорсинг тиімділігі ең алдымен шығындарды салыстыру арқылы анықталады. Ұйым белгілі бір функцияны өз ішінде орындаған кездегі толық шығын көлемін есептейді. Бұл шығындарға еңбекақы, әлеуметтік төлемдер, инфрақұрылымды ұстау, жабдықтарды жаңарту, бағдарламалық қамтамасыз ету сатып алу және әкімшілік басқару шығындары кіреді. Кейін осы қызметті сыртқы орындаушы ұсынған баға ұсынысымен салыстыру жүргізіледі. Егер сыртқы қызметтің толық құны төмен болса, аутсорсинг экономикалық</w:t>
      </w:r>
      <w:r>
        <w:rPr>
          <w:sz w:val="28"/>
          <w:szCs w:val="28"/>
        </w:rPr>
        <w:t xml:space="preserve"> тұрғыдан тиімді деп есептеледі, д</w:t>
      </w:r>
      <w:r w:rsidR="009915D7" w:rsidRPr="0070010A">
        <w:rPr>
          <w:sz w:val="28"/>
          <w:szCs w:val="28"/>
        </w:rPr>
        <w:t>егенмен тек тікелей шығындарды салыстыру жеткіліксіз. Ішкі ұйымдастыру кезінде жасырын шығындар да пайда болады. Оларға басқару уақыты, қызметкерлерді оқыту, технологиялық жаңарту және қызметтің үзіліссіздігін қамтамасыз етуге байланысты тәуекелдер жатады. Сыртқы компания мұндай мәселелерді кәсіби деңгейде шешетіндіктен, ұйым үшін жанама үнем қалыптасады. Сондықтан аутсорсингтің тиімділігін бағалау кешенді тәсілді талап етеді.</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 xml:space="preserve">Аутсорсинг енгізілгеннен кейін ұйымның шығын құрылымы өзгереді. Тұрақты шығындардың бір бөлігі айнымалы шығындарға айналады. Бұл </w:t>
      </w:r>
      <w:r w:rsidR="009915D7" w:rsidRPr="0070010A">
        <w:rPr>
          <w:sz w:val="28"/>
          <w:szCs w:val="28"/>
        </w:rPr>
        <w:lastRenderedPageBreak/>
        <w:t>нарықтағы сұраныс төмендеген жағдайда шығындарды автоматты түрде азайтуға мүмкіндік береді. Нәтижесінде ұйымның қаржылық тұрақтылығы артып, тәуекел деңгейі төмендейді. Сонымен қатар капиталдық шығындардың қысқаруы инвестициялық ресурстарды негізгі қызметті дамытуға бағыттауға мүмкіндік береді.</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Аутсорсингтің тиімділігі тек қаржылық нәтижелермен шектелмейді. Оның маңызды артықшылықтарының бірі — басқару құрылымының оңтайлануы. Қосалқы процестерді сыртқы орындаушыға беру арқылы ұйым басқару деңгейлерін қысқартып, шешім қабылдау жылдамдығын арттырады. Бұл әсіресе өзгермелі нарық жағдайында маңызды.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Стратегиялық тұрғыдан алғанда аутсорсинг ұйымның негізгі құзыреттерге шоғырлануына мүмкіндік береді. Компания ресурстарын қосымша процестерге емес, өнімді дамытуға, маркетингке және инновацияларға бағыттай алады. Нәтижесінде ұйым нарықтағы өзгерістерге тез бейімделіп, бәсекелік артықшылыққа ие болады.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Технологиялық тиімділік те маңызды фактор болып табылады. Сыртқы қызмет көрсетушілер белгілі бір салада маманданғандықтан, олар заманауи технологияларды тезірек енгізеді. Бұл ұйымға жаңа жүйелерді өз бетінше игеруге қарағанда жылдамырақ цифрлық трансформация жүргізуге мүмкіндік береді. Әсіресе ақпараттық технологиялар саласында бұл фактор шешуші рөл атқарады.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Сонымен қатар аутсорсинг ұйымға тәуекелдерді бөлуге мүмкіндік береді. Технологиялық ақаулар, кадр тапшылығы немесе инфрақұрылымдық мәселелердің бір бөлігі қызмет көрсетушіге жүктеледі. Бұл ұйымның операциялық тұрақтылығын арттырады.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Аутсорсинг тиімділігін бағалау үшін бірнеше әдістер қолданылады. Ең қарапайым тәсіл — шығындарды салыстыру әдісі. Бұл әдісте аутсорсингке дейінгі және кейінгі шығындар деңгейі салыстырылады. Егер шығындар төмендесе, жоба тиімді деп есептеледі. Алайда бұл тәсіл стратегиялық әсерді толық көрсетпейді.</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Кең таралған әдістердің бірі — экономикалық әсерді дисконттау әдісі. Мұнда аутсорсингтен күтілетін болашақ үнем қазіргі құнға келтіріліп есептеледі. Бұл ұзақ мерзімді келісімшарттардың тиімділігін анықтауға мүмкіндік береді. Әсіресе бірнеше жылға жасалған келісімдерде бұл тәсіл маңызды.</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Сонымен қатар сапалық көрсеткіштерді бағалау әдісі қолданылады. Онда қызмет сапасы, жүйе жұмыс істеу тұрақтылығы, пайдаланушылардың қанағаттану деңгейі және қызмет көрсету жылдамдығы ескеріледі. Кейбір жағдайларда қаржылық үнем аз болғанымен, қызмет сапасының айтарлықтай жақсаруы аутсорсингті тиімді етеді.</w:t>
      </w:r>
    </w:p>
    <w:p w:rsidR="0070010A"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Кешенді бағалау әдісінде қаржылық және сапалық көрсеткіштер бірге қарастырылады. Бұл тәсіл ең объективті болып саналады, себебі аутсорсингтің нақты әсері тек экономикалық емес, ұйымдастырушылық өзгерістер арқылы да көрінеді.</w:t>
      </w:r>
    </w:p>
    <w:p w:rsidR="009915D7" w:rsidRPr="0070010A" w:rsidRDefault="009915D7" w:rsidP="006F771B">
      <w:pPr>
        <w:pStyle w:val="a3"/>
        <w:spacing w:before="20" w:beforeAutospacing="0" w:after="20" w:afterAutospacing="0"/>
        <w:jc w:val="both"/>
        <w:rPr>
          <w:b/>
          <w:sz w:val="28"/>
          <w:szCs w:val="28"/>
        </w:rPr>
      </w:pP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Аутсорсинг тиімділігін бағалау кезінде тәуекелдерді талдау маңызды кезең болып табылады. Ұйым сыртқы жеткізушіге тәуелді болып қалуы мүмкін. Егер қызмет көрсетуші өз міндеттемелерін орындамаса, ұйым қызметінің тоқтау қаупі бар. Сондықтан келісімшартта жауапкершілік пен қызмет көрсету деңгейі нақты анықталуы тиіс.</w:t>
      </w:r>
    </w:p>
    <w:p w:rsidR="009915D7" w:rsidRP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Ақпараттық қауіпсіздік те маңызды мәселе болып табылады. Әсіресе ақпараттық жүйелерді сыртқы компания басқарған жағдайда құпия деректердің сақталуын қамтамасыз ету қажет. Бұл үшін техникалық және құқықтық қорғау шаралары қарастырылады.</w:t>
      </w:r>
    </w:p>
    <w:p w:rsidR="0070010A" w:rsidRDefault="0070010A" w:rsidP="006F771B">
      <w:pPr>
        <w:pStyle w:val="a3"/>
        <w:spacing w:before="20" w:beforeAutospacing="0" w:after="20" w:afterAutospacing="0"/>
        <w:jc w:val="both"/>
        <w:rPr>
          <w:sz w:val="28"/>
          <w:szCs w:val="28"/>
        </w:rPr>
      </w:pPr>
      <w:r>
        <w:rPr>
          <w:sz w:val="28"/>
          <w:szCs w:val="28"/>
        </w:rPr>
        <w:t xml:space="preserve">          </w:t>
      </w:r>
      <w:r w:rsidR="009915D7" w:rsidRPr="0070010A">
        <w:rPr>
          <w:sz w:val="28"/>
          <w:szCs w:val="28"/>
        </w:rPr>
        <w:t>Шешім қабылдау кезінде ұйым тек ағымдағы тиімділікті ғана емес, ұзақ мерзімді салдарды да ескеруі тиіс. Кейбір жағдайларда қысқа мерзімді үнем ұзақ мерзімді тәуелділікке алып келуі мүмкін. Сондықтан аутсорсинг стратегиялық жоспарлаудың бір бөлігі ретінде қарастырылады.</w:t>
      </w:r>
    </w:p>
    <w:p w:rsidR="006F771B" w:rsidRDefault="006F771B" w:rsidP="006F771B">
      <w:pPr>
        <w:pStyle w:val="a3"/>
        <w:spacing w:before="20" w:beforeAutospacing="0" w:after="20" w:afterAutospacing="0"/>
        <w:jc w:val="both"/>
        <w:rPr>
          <w:sz w:val="28"/>
          <w:szCs w:val="28"/>
        </w:rPr>
      </w:pPr>
    </w:p>
    <w:p w:rsidR="006F771B" w:rsidRDefault="006F771B" w:rsidP="006F771B">
      <w:pPr>
        <w:pStyle w:val="a3"/>
        <w:spacing w:before="20" w:beforeAutospacing="0" w:after="20" w:afterAutospacing="0"/>
        <w:jc w:val="both"/>
        <w:rPr>
          <w:sz w:val="28"/>
          <w:szCs w:val="28"/>
        </w:rPr>
      </w:pPr>
    </w:p>
    <w:p w:rsidR="006F771B" w:rsidRDefault="006F771B" w:rsidP="006F771B">
      <w:pPr>
        <w:pStyle w:val="a3"/>
        <w:spacing w:before="20" w:beforeAutospacing="0" w:after="20" w:afterAutospacing="0"/>
        <w:jc w:val="both"/>
        <w:rPr>
          <w:sz w:val="28"/>
          <w:szCs w:val="28"/>
        </w:rPr>
      </w:pPr>
    </w:p>
    <w:p w:rsidR="006F771B" w:rsidRPr="006F771B" w:rsidRDefault="006F771B" w:rsidP="006F771B">
      <w:pPr>
        <w:pStyle w:val="2"/>
        <w:spacing w:before="20" w:beforeAutospacing="0" w:after="20" w:afterAutospacing="0"/>
        <w:jc w:val="both"/>
        <w:rPr>
          <w:sz w:val="28"/>
          <w:szCs w:val="28"/>
        </w:rPr>
      </w:pPr>
      <w:r>
        <w:rPr>
          <w:sz w:val="28"/>
          <w:szCs w:val="28"/>
        </w:rPr>
        <w:t>1.7</w:t>
      </w:r>
      <w:r w:rsidRPr="006F771B">
        <w:rPr>
          <w:sz w:val="28"/>
          <w:szCs w:val="28"/>
        </w:rPr>
        <w:t xml:space="preserve"> Аутсорсингтің экономикалық мәні мен теориялық негіздері (жалғасы)</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Қазіргі цифрлық экономика жағдайында ұйымдардың қызмет ету тиімділігі олардың барлық функцияларды өз ішінде орындау қабілетіне емес, ресурстарды дұрыс басқару стратегиясына байланысты анықталады. Ұйым қызметінің барлық бағыттарын бір құрылым ішінде сақтау көптеген жағдайларда тиімсіз болып келеді, себебі әрбір бизнес-процесті жоғары деңгейде орындау үшін арнайы мамандар, технологиялар және инфрақұрылым қажет. Бұл өз кезегінде тұрақты шығындардың өсуіне, басқару жүйесінің күрделенуіне және шешім қабылдау жылдамдығының төмендеуіне әкеледі.</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 xml:space="preserve">Осыған байланысты ұйымдар өз қызметін оңтайландыру мақсатында негізгі емес функцияларды сыртқы орындаушыларға беруге ұмтылады. </w:t>
      </w:r>
      <w:r>
        <w:rPr>
          <w:sz w:val="28"/>
          <w:szCs w:val="28"/>
        </w:rPr>
        <w:t xml:space="preserve">  </w:t>
      </w:r>
      <w:r w:rsidRPr="006F771B">
        <w:rPr>
          <w:sz w:val="28"/>
          <w:szCs w:val="28"/>
        </w:rPr>
        <w:t>Мұндай басқару тәсілі өндірістік факторларды тиімді қайта бөлуді қамтамасыз етеді. Аутсорсингтің экономикалық негізі салыстырмалы артықшылықтар теориясымен түсіндіріледі: әрбір ұйым өзіне ең тиімді қызмет түрін атқаруы тиіс, ал қалған жұмыстарды сол салада жоғары маманданған ұйымдарға тапсыруы қажет. Бұл қағида еңбек бөлінісінің тереңдеуіне және нарықтық қатынастардың дамуына ықпал етеді.</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Сонымен қатар аутсорсинг транзакциялық шығындарды азайту құралы ретінде де қарастырылады. Ұйым белгілі бір функцияны өз ішінде орындаған жағдайда персоналды жалдау, оқыту, жұмыс орындарын ұйымдастыру, жабдық сатып алу, техникалық қызмет көрсету сияқты көптеген шығындарға тап болады. Ал сыртқы компаниямен келісімшарт жасау арқылы бұл шығындар айтарлықтай төмендейді және айнымалы сипатқа ие болады. Яғни кәсіпорын нақты орындалған қызмет үшін ғана төлем жасайды.</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 xml:space="preserve">Аутсорсинг сонымен бірге тәуекелдерді бөлу механизмін де қамтамасыз етеді. Ішкі бөлімшенің жұмысы тоқтаған жағдайда барлық жауапкершілік ұйымға жүктеледі, ал мердігерлік қызмет көрсету кезінде жауапкершілік </w:t>
      </w:r>
      <w:r w:rsidRPr="006F771B">
        <w:rPr>
          <w:sz w:val="28"/>
          <w:szCs w:val="28"/>
        </w:rPr>
        <w:lastRenderedPageBreak/>
        <w:t>келісімшарт негізінде екі тарап арасында бөлінеді. Бұл кәсіпорынның тұрақтылығын арттырып, басқарушылық икемділікті күшейтеді.</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Заманауи ұйымдарда аутсорсинг тек шығындарды азайту құралы ретінде ғана емес, стратегиялық басқару элементі ретінде қолданылады. Ол инновацияларды енгізу жылдамдығын арттырады, себебі мамандандырылған компаниялар жаңа технологияларды тезірек меңгереді және тәжірибесі жоғары болады. Сондықтан аутсорсинг бәсекелік артықшылық қалыптастырудың маңызды факторына айналады.</w:t>
      </w:r>
    </w:p>
    <w:p w:rsidR="006F771B" w:rsidRPr="006F771B" w:rsidRDefault="006F771B" w:rsidP="006F771B">
      <w:pPr>
        <w:spacing w:before="20" w:after="20"/>
        <w:jc w:val="both"/>
        <w:rPr>
          <w:rFonts w:ascii="Times New Roman" w:hAnsi="Times New Roman" w:cs="Times New Roman"/>
          <w:sz w:val="28"/>
          <w:szCs w:val="28"/>
        </w:rPr>
      </w:pPr>
    </w:p>
    <w:p w:rsidR="006F771B" w:rsidRPr="006F771B" w:rsidRDefault="006F771B" w:rsidP="006F771B">
      <w:pPr>
        <w:pStyle w:val="2"/>
        <w:spacing w:before="20" w:beforeAutospacing="0" w:after="20" w:afterAutospacing="0"/>
        <w:jc w:val="center"/>
        <w:rPr>
          <w:sz w:val="28"/>
          <w:szCs w:val="28"/>
        </w:rPr>
      </w:pPr>
      <w:r>
        <w:rPr>
          <w:sz w:val="28"/>
          <w:szCs w:val="28"/>
        </w:rPr>
        <w:t>1.8</w:t>
      </w:r>
      <w:r w:rsidRPr="006F771B">
        <w:rPr>
          <w:sz w:val="28"/>
          <w:szCs w:val="28"/>
        </w:rPr>
        <w:t xml:space="preserve"> Аутсорсингтің түрлері жә</w:t>
      </w:r>
      <w:r>
        <w:rPr>
          <w:sz w:val="28"/>
          <w:szCs w:val="28"/>
        </w:rPr>
        <w:t>не оларды қолдану ерекшеліктері</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Ұйымдар қызмет бағытына, масштабқа және мақсаттарға байланысты аутсорсингтің әртүрлі нысандарын қолданады. Әрбір түрі нақты басқарушылық міндеттерді шешуге бағытталған және ұйымның даму стратегиясына сәйкес таңдалады.</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IT-аутсорсинг қазіргі уақытта ең кең таралған бағыттардың бірі болып табылады. Ақпараттық жүйелерді әзірлеу және сүйемелдеу жоғары білікті мамандарды талап етеді, ал мұндай мамандарды тұрақты штатта ұстау көптеген ұйымдар үшін тиімсіз. Сыртқы IT-компаниялар заманауи технологияларды қолдана отырып, жүйелердің үздіксіз жұмысын қамтамасыз етеді, бағдарламалық қамтамасыз етуді жаңартады және ақпараттық қауіпсіздік деңгейін арттырады. Нәтижесінде ұйым өз негізгі қызметіне назар аудара алады.</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 xml:space="preserve">Бизнес-процестер аутсорсингі ұйымның әкімшілік қызметтерін оңтайландыруға мүмкіндік береді. Әсіресе бухгалтерлік есеп, кадрлық іс жүргізу, call-орталық қызметтері және логистика салаларында кең қолданылады. Бұл бағытта сыртқы ұйымдар стандартталған рәсімдерді жоғары дәлдікпен орындайды және қателіктер ықтималдығын азайтады. </w:t>
      </w:r>
      <w:r>
        <w:rPr>
          <w:sz w:val="28"/>
          <w:szCs w:val="28"/>
        </w:rPr>
        <w:t xml:space="preserve">     </w:t>
      </w:r>
      <w:r w:rsidRPr="006F771B">
        <w:rPr>
          <w:sz w:val="28"/>
          <w:szCs w:val="28"/>
        </w:rPr>
        <w:t>Сонымен қатар басқару құрылымы жеңілдеп, ұйым икемдірек бола түседі.</w:t>
      </w:r>
    </w:p>
    <w:p w:rsidR="006F771B" w:rsidRPr="006F771B" w:rsidRDefault="006F771B" w:rsidP="006F771B">
      <w:pPr>
        <w:pStyle w:val="a3"/>
        <w:spacing w:before="20" w:beforeAutospacing="0" w:after="20" w:afterAutospacing="0"/>
        <w:jc w:val="both"/>
        <w:rPr>
          <w:sz w:val="28"/>
          <w:szCs w:val="28"/>
        </w:rPr>
      </w:pPr>
      <w:r w:rsidRPr="006F771B">
        <w:rPr>
          <w:sz w:val="28"/>
          <w:szCs w:val="28"/>
        </w:rPr>
        <w:t>Өндірістік аутсорсинг өнеркәсіптік кәсіпорындарда қолданылады. Кейбір бөлшектерді немесе технологиялық операцияларды басқа зауыттарға тапсыру арқылы кәсіпорын өндіріс шығындарын қысқартады және өндіріс циклін жылдамдатады. Бұл әсіресе машина жасау және электроника саласында тиімді болып табылады.</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Географиялық орналасуына байланысты аутсорсинг оншоринг, ниаршоринг және оффшоринг болып бөлінеді. Оншоринг ұлттық заңнама талаптарын сақтауды жеңілдетеді және коммуникацияны жақсартады. Ниаршоринг мәдени және уақыт айырмашылығы аз елдермен жұмыс істеуге мүмкіндік береді. Ал оффшоринг еңбек ресурстары арзанырақ елдерге қызметтерді беру арқылы шығындарды барынша азайтуға бағытталған.</w:t>
      </w:r>
    </w:p>
    <w:p w:rsidR="006F771B" w:rsidRPr="006F771B" w:rsidRDefault="006F771B" w:rsidP="006F771B">
      <w:pPr>
        <w:pStyle w:val="a3"/>
        <w:spacing w:before="20" w:beforeAutospacing="0" w:after="20" w:afterAutospacing="0"/>
        <w:jc w:val="both"/>
        <w:rPr>
          <w:sz w:val="28"/>
          <w:szCs w:val="28"/>
        </w:rPr>
      </w:pPr>
      <w:r w:rsidRPr="006F771B">
        <w:rPr>
          <w:sz w:val="28"/>
          <w:szCs w:val="28"/>
        </w:rPr>
        <w:t>Аутсорсингтің түрін таңдау кезінде ұйым тек экономикалық тиімділікті ғана емес, ақпараттық қауіпсіздік, басқару бақылауы және ұзақ мерзімді тәуелділік тәуекелдерін де ескеруі тиіс. Сондықтан аутсорсинг шешімі стратегиялық талдау негізінде қабылдануы қажет.</w:t>
      </w:r>
    </w:p>
    <w:p w:rsidR="006F771B" w:rsidRPr="006F771B" w:rsidRDefault="006F771B" w:rsidP="006F771B">
      <w:pPr>
        <w:spacing w:before="20" w:after="20"/>
        <w:jc w:val="both"/>
        <w:rPr>
          <w:rFonts w:ascii="Times New Roman" w:hAnsi="Times New Roman" w:cs="Times New Roman"/>
          <w:sz w:val="28"/>
          <w:szCs w:val="28"/>
        </w:rPr>
      </w:pPr>
    </w:p>
    <w:p w:rsidR="006F771B" w:rsidRPr="006F771B" w:rsidRDefault="006F771B" w:rsidP="006F771B">
      <w:pPr>
        <w:pStyle w:val="2"/>
        <w:spacing w:before="20" w:beforeAutospacing="0" w:after="20" w:afterAutospacing="0"/>
        <w:jc w:val="center"/>
        <w:rPr>
          <w:sz w:val="28"/>
          <w:szCs w:val="28"/>
        </w:rPr>
      </w:pPr>
      <w:r>
        <w:rPr>
          <w:sz w:val="28"/>
          <w:szCs w:val="28"/>
        </w:rPr>
        <w:lastRenderedPageBreak/>
        <w:t>1.9</w:t>
      </w:r>
      <w:r w:rsidRPr="006F771B">
        <w:rPr>
          <w:sz w:val="28"/>
          <w:szCs w:val="28"/>
        </w:rPr>
        <w:t xml:space="preserve"> Аутсорсингтің артықшылықтары, тәуек</w:t>
      </w:r>
      <w:r>
        <w:rPr>
          <w:sz w:val="28"/>
          <w:szCs w:val="28"/>
        </w:rPr>
        <w:t>елдері және тиімділігін бағалау</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bookmarkStart w:id="0" w:name="_GoBack"/>
      <w:bookmarkEnd w:id="0"/>
      <w:r>
        <w:rPr>
          <w:sz w:val="28"/>
          <w:szCs w:val="28"/>
        </w:rPr>
        <w:t xml:space="preserve"> </w:t>
      </w:r>
      <w:r w:rsidRPr="006F771B">
        <w:rPr>
          <w:sz w:val="28"/>
          <w:szCs w:val="28"/>
        </w:rPr>
        <w:t>Аутсорсингті енгізудің негізгі мақсаты ұйым тиімділігін арттыру болып табылады. Оның басты артықшылығы – шығындарды оңтайландыру. Капиталдық инвестициялар азайып, тұрақты шығындар айнымалы шығындарға айналады. Бұл ұйымға қаржылық ресурстарды стратегиялық жобаларға бағыттауға мүмкіндік береді.</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Екінші маңызды артықшылық — қызмет сапасының артуы. Мамандандырылған компаниялар белгілі бір салада жоғары тәжірибеге ие болғандықтан, жұмысты стандарттарға сәйкес орындайды. Нәтижесінде қызмет көрсету деңгейі тұрақтанып, тұтынушылардың қанағаттану деңгейі өседі.</w:t>
      </w:r>
    </w:p>
    <w:p w:rsidR="006F771B" w:rsidRPr="006F771B" w:rsidRDefault="006F771B" w:rsidP="006F771B">
      <w:pPr>
        <w:pStyle w:val="a3"/>
        <w:spacing w:before="20" w:beforeAutospacing="0" w:after="20" w:afterAutospacing="0"/>
        <w:jc w:val="both"/>
        <w:rPr>
          <w:sz w:val="28"/>
          <w:szCs w:val="28"/>
        </w:rPr>
      </w:pPr>
      <w:r>
        <w:rPr>
          <w:sz w:val="28"/>
          <w:szCs w:val="28"/>
        </w:rPr>
        <w:t xml:space="preserve">          </w:t>
      </w:r>
      <w:r w:rsidRPr="006F771B">
        <w:rPr>
          <w:sz w:val="28"/>
          <w:szCs w:val="28"/>
        </w:rPr>
        <w:t>Үшінші артықшылық — инновациялық даму мүмкіндігі. Сыртқы жеткізушілер жаңа технологияларды тез енгізеді және заманауи шешімдерді қолданады. Бұл ұйымның технологиялық артта қалуын болдырмайды және цифрлық трансформация процесін жеделдетеді.</w:t>
      </w:r>
    </w:p>
    <w:p w:rsidR="006F771B" w:rsidRPr="006F771B" w:rsidRDefault="006F771B" w:rsidP="006F771B">
      <w:pPr>
        <w:pStyle w:val="a3"/>
        <w:spacing w:before="20" w:beforeAutospacing="0" w:after="20" w:afterAutospacing="0"/>
        <w:jc w:val="both"/>
        <w:rPr>
          <w:sz w:val="28"/>
          <w:szCs w:val="28"/>
        </w:rPr>
      </w:pPr>
      <w:r w:rsidRPr="006F771B">
        <w:rPr>
          <w:sz w:val="28"/>
          <w:szCs w:val="28"/>
        </w:rPr>
        <w:t>Дегенмен аутсорсинг белгілі бір тәуекелдермен қатар жүреді. Негізгі тәуекелдердің бірі — жеткізушіге тәуелділік. Егер мердігер қызметін тоқтатса немесе сапасы төмендесе, ұйым қызметі бұзылуы мүмкін. Сондықтан жеткізушіні таңдау кезінде оның беделі мен тәжірибесін жан-жақты бағалау қажет.</w:t>
      </w:r>
    </w:p>
    <w:p w:rsidR="006F771B" w:rsidRPr="006F771B" w:rsidRDefault="006F771B" w:rsidP="006F771B">
      <w:pPr>
        <w:pStyle w:val="a3"/>
        <w:spacing w:before="20" w:beforeAutospacing="0" w:after="20" w:afterAutospacing="0"/>
        <w:jc w:val="both"/>
        <w:rPr>
          <w:sz w:val="28"/>
          <w:szCs w:val="28"/>
        </w:rPr>
      </w:pPr>
      <w:r w:rsidRPr="006F771B">
        <w:rPr>
          <w:sz w:val="28"/>
          <w:szCs w:val="28"/>
        </w:rPr>
        <w:t>Ақпараттық қауіпсіздік тәуекелі де маңызды мәселе болып табылады. Ұйымның деректері сыртқы ортаға берілген кезде құпия ақпараттың таралу қаупі пайда болады. Бұл әсіресе қаржы және мемлекеттік сектор ұйымдары үшін өзекті.</w:t>
      </w:r>
    </w:p>
    <w:p w:rsidR="006F771B" w:rsidRPr="006F771B" w:rsidRDefault="006F771B" w:rsidP="006F771B">
      <w:pPr>
        <w:pStyle w:val="a3"/>
        <w:spacing w:before="20" w:beforeAutospacing="0" w:after="20" w:afterAutospacing="0"/>
        <w:jc w:val="both"/>
        <w:rPr>
          <w:sz w:val="28"/>
          <w:szCs w:val="28"/>
        </w:rPr>
      </w:pPr>
      <w:r w:rsidRPr="006F771B">
        <w:rPr>
          <w:sz w:val="28"/>
          <w:szCs w:val="28"/>
        </w:rPr>
        <w:t>Тиімділікті бағалау үшін экономикалық және сапалық көрсеткіштер қолданылады. Экономикалық көрсеткіштерге шығындардың азаюы, рентабельділіктің өсуі және инвестиция қайтарымы жатады. Сапалық көрсеткіштерге қызмет көрсету жылдамдығы, қателіктер саны және клиенттердің қанағаттану деңгейі кіреді.</w:t>
      </w:r>
    </w:p>
    <w:p w:rsidR="006F771B" w:rsidRPr="006F771B" w:rsidRDefault="006F771B" w:rsidP="006F771B">
      <w:pPr>
        <w:pStyle w:val="a3"/>
        <w:spacing w:before="20" w:beforeAutospacing="0" w:after="20" w:afterAutospacing="0"/>
        <w:jc w:val="both"/>
        <w:rPr>
          <w:sz w:val="28"/>
          <w:szCs w:val="28"/>
          <w:lang w:val="kk-KZ"/>
        </w:rPr>
      </w:pPr>
      <w:r w:rsidRPr="006F771B">
        <w:rPr>
          <w:sz w:val="28"/>
          <w:szCs w:val="28"/>
        </w:rPr>
        <w:t>Талдау нәтижелері көрсеткендей, аутсорсинг тиімді болуы үшін ұйым өз негізгі құзыреттерін нақты анықтап, стратегиялық маңызды процестерді ішкі бақылауда қалдыруы қажет. Ал стандартталған және көмекші функцияларды сыртқы орындаушыларға беру ұйымның бәсекеге қабілеттілігін арттырады.</w:t>
      </w:r>
      <w:r w:rsidRPr="006F771B">
        <w:rPr>
          <w:sz w:val="28"/>
          <w:szCs w:val="28"/>
          <w:lang w:val="kk-KZ"/>
        </w:rPr>
        <w:t xml:space="preserve"> </w:t>
      </w:r>
    </w:p>
    <w:p w:rsidR="006F771B" w:rsidRPr="0070010A" w:rsidRDefault="006F771B" w:rsidP="0070010A">
      <w:pPr>
        <w:pStyle w:val="a3"/>
        <w:spacing w:before="20" w:beforeAutospacing="0" w:after="20" w:afterAutospacing="0"/>
        <w:jc w:val="both"/>
        <w:rPr>
          <w:sz w:val="28"/>
          <w:szCs w:val="28"/>
        </w:rPr>
      </w:pPr>
    </w:p>
    <w:p w:rsidR="008B106D" w:rsidRDefault="008B106D" w:rsidP="00155561">
      <w:pPr>
        <w:jc w:val="center"/>
        <w:rPr>
          <w:rFonts w:ascii="Times New Roman" w:hAnsi="Times New Roman" w:cs="Times New Roman"/>
          <w:b/>
          <w:sz w:val="28"/>
          <w:lang w:val="kk-KZ"/>
        </w:rPr>
      </w:pPr>
    </w:p>
    <w:p w:rsidR="00155561" w:rsidRDefault="005B392C" w:rsidP="00155561">
      <w:pPr>
        <w:jc w:val="center"/>
        <w:rPr>
          <w:rFonts w:ascii="Times New Roman" w:hAnsi="Times New Roman" w:cs="Times New Roman"/>
          <w:b/>
          <w:sz w:val="28"/>
          <w:lang w:val="kk-KZ"/>
        </w:rPr>
      </w:pPr>
      <w:r>
        <w:rPr>
          <w:rFonts w:ascii="Times New Roman" w:hAnsi="Times New Roman" w:cs="Times New Roman"/>
          <w:b/>
          <w:sz w:val="28"/>
          <w:lang w:val="kk-KZ"/>
        </w:rPr>
        <w:t>Әдебиеттерге шолу</w:t>
      </w:r>
    </w:p>
    <w:p w:rsidR="008C1AFE" w:rsidRPr="00C068E3" w:rsidRDefault="00155561" w:rsidP="00C068E3">
      <w:pPr>
        <w:spacing w:before="20" w:after="20"/>
        <w:jc w:val="both"/>
        <w:rPr>
          <w:rFonts w:ascii="Times New Roman" w:hAnsi="Times New Roman" w:cs="Times New Roman"/>
          <w:sz w:val="28"/>
          <w:szCs w:val="28"/>
        </w:rPr>
      </w:pPr>
      <w:r w:rsidRPr="00C068E3">
        <w:rPr>
          <w:rFonts w:ascii="Times New Roman" w:hAnsi="Times New Roman" w:cs="Times New Roman"/>
          <w:sz w:val="28"/>
          <w:szCs w:val="28"/>
        </w:rPr>
        <w:t xml:space="preserve">1. </w:t>
      </w:r>
      <w:r w:rsidRPr="00C068E3">
        <w:rPr>
          <w:rFonts w:ascii="Times New Roman" w:hAnsi="Times New Roman" w:cs="Times New Roman"/>
          <w:sz w:val="28"/>
          <w:szCs w:val="28"/>
        </w:rPr>
        <w:t>Романов Г.Г., Семенчин С.И., Облизов А.В., Юдин А.А., Тарабукина Т.В. Современные тенденции и проблемы использования аутсорсинга в отечественных IT-компаниях // Известия Коми научного центра УрО РАН. — 2025.</w:t>
      </w:r>
      <w:r w:rsidRPr="00C068E3">
        <w:rPr>
          <w:rFonts w:ascii="Times New Roman" w:hAnsi="Times New Roman" w:cs="Times New Roman"/>
          <w:sz w:val="28"/>
          <w:szCs w:val="28"/>
        </w:rPr>
        <w:t xml:space="preserve"> </w:t>
      </w:r>
    </w:p>
    <w:p w:rsidR="00155561" w:rsidRPr="00C068E3" w:rsidRDefault="00155561" w:rsidP="00C068E3">
      <w:pPr>
        <w:spacing w:before="20" w:after="20"/>
        <w:jc w:val="both"/>
        <w:rPr>
          <w:rFonts w:ascii="Times New Roman" w:hAnsi="Times New Roman" w:cs="Times New Roman"/>
          <w:sz w:val="28"/>
          <w:szCs w:val="28"/>
          <w:lang w:val="en-US"/>
        </w:rPr>
      </w:pPr>
      <w:r w:rsidRPr="00C068E3">
        <w:rPr>
          <w:rFonts w:ascii="Times New Roman" w:hAnsi="Times New Roman" w:cs="Times New Roman"/>
          <w:sz w:val="28"/>
          <w:szCs w:val="28"/>
          <w:lang w:val="en-US"/>
        </w:rPr>
        <w:lastRenderedPageBreak/>
        <w:t xml:space="preserve">2. </w:t>
      </w:r>
      <w:r w:rsidRPr="00C068E3">
        <w:rPr>
          <w:rFonts w:ascii="Times New Roman" w:hAnsi="Times New Roman" w:cs="Times New Roman"/>
          <w:sz w:val="28"/>
          <w:szCs w:val="28"/>
        </w:rPr>
        <w:t>Киреева</w:t>
      </w:r>
      <w:r w:rsidRPr="00C068E3">
        <w:rPr>
          <w:rFonts w:ascii="Times New Roman" w:hAnsi="Times New Roman" w:cs="Times New Roman"/>
          <w:sz w:val="28"/>
          <w:szCs w:val="28"/>
          <w:lang w:val="en-US"/>
        </w:rPr>
        <w:t>-</w:t>
      </w:r>
      <w:r w:rsidRPr="00C068E3">
        <w:rPr>
          <w:rFonts w:ascii="Times New Roman" w:hAnsi="Times New Roman" w:cs="Times New Roman"/>
          <w:sz w:val="28"/>
          <w:szCs w:val="28"/>
        </w:rPr>
        <w:t>Каримова</w:t>
      </w:r>
      <w:r w:rsidRPr="00C068E3">
        <w:rPr>
          <w:rFonts w:ascii="Times New Roman" w:hAnsi="Times New Roman" w:cs="Times New Roman"/>
          <w:sz w:val="28"/>
          <w:szCs w:val="28"/>
          <w:lang w:val="en-US"/>
        </w:rPr>
        <w:t xml:space="preserve"> </w:t>
      </w:r>
      <w:r w:rsidRPr="00C068E3">
        <w:rPr>
          <w:rFonts w:ascii="Times New Roman" w:hAnsi="Times New Roman" w:cs="Times New Roman"/>
          <w:sz w:val="28"/>
          <w:szCs w:val="28"/>
        </w:rPr>
        <w:t>А</w:t>
      </w:r>
      <w:r w:rsidRPr="00C068E3">
        <w:rPr>
          <w:rFonts w:ascii="Times New Roman" w:hAnsi="Times New Roman" w:cs="Times New Roman"/>
          <w:sz w:val="28"/>
          <w:szCs w:val="28"/>
          <w:lang w:val="en-US"/>
        </w:rPr>
        <w:t>.</w:t>
      </w:r>
      <w:r w:rsidRPr="00C068E3">
        <w:rPr>
          <w:rFonts w:ascii="Times New Roman" w:hAnsi="Times New Roman" w:cs="Times New Roman"/>
          <w:sz w:val="28"/>
          <w:szCs w:val="28"/>
        </w:rPr>
        <w:t>М</w:t>
      </w:r>
      <w:r w:rsidRPr="00C068E3">
        <w:rPr>
          <w:rFonts w:ascii="Times New Roman" w:hAnsi="Times New Roman" w:cs="Times New Roman"/>
          <w:sz w:val="28"/>
          <w:szCs w:val="28"/>
          <w:lang w:val="en-US"/>
        </w:rPr>
        <w:t xml:space="preserve">., </w:t>
      </w:r>
      <w:r w:rsidRPr="00C068E3">
        <w:rPr>
          <w:rFonts w:ascii="Times New Roman" w:hAnsi="Times New Roman" w:cs="Times New Roman"/>
          <w:sz w:val="28"/>
          <w:szCs w:val="28"/>
        </w:rPr>
        <w:t>Нгуен</w:t>
      </w:r>
      <w:r w:rsidRPr="00C068E3">
        <w:rPr>
          <w:rFonts w:ascii="Times New Roman" w:hAnsi="Times New Roman" w:cs="Times New Roman"/>
          <w:sz w:val="28"/>
          <w:szCs w:val="28"/>
          <w:lang w:val="en-US"/>
        </w:rPr>
        <w:t xml:space="preserve"> </w:t>
      </w:r>
      <w:r w:rsidRPr="00C068E3">
        <w:rPr>
          <w:rFonts w:ascii="Times New Roman" w:hAnsi="Times New Roman" w:cs="Times New Roman"/>
          <w:sz w:val="28"/>
          <w:szCs w:val="28"/>
        </w:rPr>
        <w:t>Хай</w:t>
      </w:r>
      <w:r w:rsidRPr="00C068E3">
        <w:rPr>
          <w:rFonts w:ascii="Times New Roman" w:hAnsi="Times New Roman" w:cs="Times New Roman"/>
          <w:sz w:val="28"/>
          <w:szCs w:val="28"/>
          <w:lang w:val="en-US"/>
        </w:rPr>
        <w:t xml:space="preserve"> </w:t>
      </w:r>
      <w:proofErr w:type="gramStart"/>
      <w:r w:rsidRPr="00C068E3">
        <w:rPr>
          <w:rFonts w:ascii="Times New Roman" w:hAnsi="Times New Roman" w:cs="Times New Roman"/>
          <w:sz w:val="28"/>
          <w:szCs w:val="28"/>
        </w:rPr>
        <w:t>А</w:t>
      </w:r>
      <w:r w:rsidRPr="00C068E3">
        <w:rPr>
          <w:rFonts w:ascii="Times New Roman" w:hAnsi="Times New Roman" w:cs="Times New Roman"/>
          <w:sz w:val="28"/>
          <w:szCs w:val="28"/>
          <w:lang w:val="en-US"/>
        </w:rPr>
        <w:t>.,</w:t>
      </w:r>
      <w:proofErr w:type="gramEnd"/>
      <w:r w:rsidRPr="00C068E3">
        <w:rPr>
          <w:rFonts w:ascii="Times New Roman" w:hAnsi="Times New Roman" w:cs="Times New Roman"/>
          <w:sz w:val="28"/>
          <w:szCs w:val="28"/>
          <w:lang w:val="en-US"/>
        </w:rPr>
        <w:t xml:space="preserve"> </w:t>
      </w:r>
      <w:r w:rsidRPr="00C068E3">
        <w:rPr>
          <w:rFonts w:ascii="Times New Roman" w:hAnsi="Times New Roman" w:cs="Times New Roman"/>
          <w:sz w:val="28"/>
          <w:szCs w:val="28"/>
        </w:rPr>
        <w:t>Нурияхметова</w:t>
      </w:r>
      <w:r w:rsidRPr="00C068E3">
        <w:rPr>
          <w:rFonts w:ascii="Times New Roman" w:hAnsi="Times New Roman" w:cs="Times New Roman"/>
          <w:sz w:val="28"/>
          <w:szCs w:val="28"/>
          <w:lang w:val="en-US"/>
        </w:rPr>
        <w:t xml:space="preserve"> </w:t>
      </w:r>
      <w:r w:rsidRPr="00C068E3">
        <w:rPr>
          <w:rFonts w:ascii="Times New Roman" w:hAnsi="Times New Roman" w:cs="Times New Roman"/>
          <w:sz w:val="28"/>
          <w:szCs w:val="28"/>
        </w:rPr>
        <w:t>С</w:t>
      </w:r>
      <w:r w:rsidRPr="00C068E3">
        <w:rPr>
          <w:rFonts w:ascii="Times New Roman" w:hAnsi="Times New Roman" w:cs="Times New Roman"/>
          <w:sz w:val="28"/>
          <w:szCs w:val="28"/>
          <w:lang w:val="en-US"/>
        </w:rPr>
        <w:t>.</w:t>
      </w:r>
      <w:r w:rsidRPr="00C068E3">
        <w:rPr>
          <w:rFonts w:ascii="Times New Roman" w:hAnsi="Times New Roman" w:cs="Times New Roman"/>
          <w:sz w:val="28"/>
          <w:szCs w:val="28"/>
        </w:rPr>
        <w:t>М</w:t>
      </w:r>
      <w:r w:rsidRPr="00C068E3">
        <w:rPr>
          <w:rFonts w:ascii="Times New Roman" w:hAnsi="Times New Roman" w:cs="Times New Roman"/>
          <w:sz w:val="28"/>
          <w:szCs w:val="28"/>
          <w:lang w:val="en-US"/>
        </w:rPr>
        <w:t>. Outsourcing Methods for Optimizing the Staff Management of the Economical Organizations // International Journal of Criminology and Sociology. — 2020.</w:t>
      </w:r>
      <w:r w:rsidRPr="00C068E3">
        <w:rPr>
          <w:rFonts w:ascii="Times New Roman" w:hAnsi="Times New Roman" w:cs="Times New Roman"/>
          <w:sz w:val="28"/>
          <w:szCs w:val="28"/>
          <w:lang w:val="en-US"/>
        </w:rPr>
        <w:t xml:space="preserve"> </w:t>
      </w:r>
    </w:p>
    <w:p w:rsidR="00C068E3" w:rsidRPr="00C068E3" w:rsidRDefault="00155561" w:rsidP="00C068E3">
      <w:pPr>
        <w:spacing w:before="20" w:after="20"/>
        <w:jc w:val="both"/>
        <w:rPr>
          <w:rFonts w:ascii="Times New Roman" w:hAnsi="Times New Roman" w:cs="Times New Roman"/>
          <w:sz w:val="28"/>
          <w:lang w:val="en-US"/>
        </w:rPr>
      </w:pPr>
      <w:r w:rsidRPr="00C068E3">
        <w:rPr>
          <w:rFonts w:ascii="Times New Roman" w:hAnsi="Times New Roman" w:cs="Times New Roman"/>
          <w:sz w:val="28"/>
          <w:szCs w:val="28"/>
          <w:lang w:val="en-US"/>
        </w:rPr>
        <w:t xml:space="preserve">3. </w:t>
      </w:r>
      <w:r w:rsidRPr="00C068E3">
        <w:rPr>
          <w:rFonts w:ascii="Times New Roman" w:hAnsi="Times New Roman" w:cs="Times New Roman"/>
          <w:sz w:val="28"/>
          <w:lang w:val="en-US"/>
        </w:rPr>
        <w:t>Lacity M.C., Willcocks L.P. Information Systems and Outsourcing: Studies in Theory and Practice. — London: Palgrave Macmillan, 2008.</w:t>
      </w:r>
      <w:r w:rsidRPr="00C068E3">
        <w:rPr>
          <w:rFonts w:ascii="Times New Roman" w:hAnsi="Times New Roman" w:cs="Times New Roman"/>
          <w:sz w:val="28"/>
          <w:lang w:val="en-US"/>
        </w:rPr>
        <w:t xml:space="preserve"> </w:t>
      </w:r>
    </w:p>
    <w:p w:rsidR="00C068E3" w:rsidRPr="00C068E3" w:rsidRDefault="00C068E3" w:rsidP="00C068E3">
      <w:pPr>
        <w:spacing w:before="20" w:after="20"/>
        <w:jc w:val="both"/>
        <w:rPr>
          <w:rFonts w:ascii="Times New Roman" w:hAnsi="Times New Roman" w:cs="Times New Roman"/>
          <w:sz w:val="28"/>
          <w:lang w:val="en-US"/>
        </w:rPr>
      </w:pPr>
      <w:r w:rsidRPr="00C068E3">
        <w:rPr>
          <w:rFonts w:ascii="Times New Roman" w:hAnsi="Times New Roman" w:cs="Times New Roman"/>
          <w:sz w:val="28"/>
          <w:lang w:val="en-US"/>
        </w:rPr>
        <w:t xml:space="preserve">4. </w:t>
      </w:r>
      <w:r w:rsidRPr="00C068E3">
        <w:rPr>
          <w:rFonts w:ascii="Times New Roman" w:eastAsia="Times New Roman" w:hAnsi="Times New Roman" w:cs="Times New Roman"/>
          <w:sz w:val="28"/>
          <w:szCs w:val="28"/>
          <w:lang w:val="en-US" w:eastAsia="ru-RU"/>
        </w:rPr>
        <w:t>Levina N., Ross J.W. From the Vendor’s Perspective: Exploring the Value Proposition in IT Outsourcing // MIS Quarterly. — 2003.</w:t>
      </w:r>
    </w:p>
    <w:p w:rsidR="00C068E3" w:rsidRPr="00C068E3" w:rsidRDefault="00C068E3" w:rsidP="00C068E3">
      <w:pPr>
        <w:spacing w:before="20" w:after="20" w:line="240" w:lineRule="auto"/>
        <w:jc w:val="both"/>
        <w:rPr>
          <w:rFonts w:ascii="Times New Roman" w:eastAsia="Times New Roman" w:hAnsi="Times New Roman" w:cs="Times New Roman"/>
          <w:sz w:val="28"/>
          <w:szCs w:val="28"/>
          <w:lang w:val="en-US" w:eastAsia="ru-RU"/>
        </w:rPr>
      </w:pPr>
      <w:r w:rsidRPr="00C068E3">
        <w:rPr>
          <w:rFonts w:ascii="Times New Roman" w:eastAsia="Times New Roman" w:hAnsi="Times New Roman" w:cs="Times New Roman"/>
          <w:sz w:val="28"/>
          <w:szCs w:val="28"/>
          <w:lang w:val="en-US" w:eastAsia="ru-RU"/>
        </w:rPr>
        <w:t>5. Loh L., Venkatraman N. Determinants of Information Technology Outsourcing: A Cross-Sectional Analysis // Journal of Management Information Systems. — 1992.</w:t>
      </w:r>
    </w:p>
    <w:p w:rsidR="00C068E3" w:rsidRPr="00C068E3" w:rsidRDefault="00C068E3" w:rsidP="00C068E3">
      <w:pPr>
        <w:spacing w:before="20" w:after="20" w:line="240" w:lineRule="auto"/>
        <w:jc w:val="both"/>
        <w:rPr>
          <w:rFonts w:ascii="Times New Roman" w:eastAsia="Times New Roman" w:hAnsi="Times New Roman" w:cs="Times New Roman"/>
          <w:sz w:val="28"/>
          <w:szCs w:val="28"/>
          <w:lang w:val="en-US" w:eastAsia="ru-RU"/>
        </w:rPr>
      </w:pPr>
      <w:r w:rsidRPr="00C068E3">
        <w:rPr>
          <w:rFonts w:ascii="Times New Roman" w:eastAsia="Times New Roman" w:hAnsi="Times New Roman" w:cs="Times New Roman"/>
          <w:sz w:val="28"/>
          <w:szCs w:val="28"/>
          <w:lang w:val="en-US" w:eastAsia="ru-RU"/>
        </w:rPr>
        <w:t>6. Mahnke V., Overby M.L., Vang J. Strategic Outsourcing of IT Services: Theoretical Stocktaking and Empirical Challenges // Industry and Innovation. — 2005.</w:t>
      </w:r>
    </w:p>
    <w:p w:rsidR="00C068E3" w:rsidRPr="00C068E3" w:rsidRDefault="00C068E3" w:rsidP="00C068E3">
      <w:pPr>
        <w:spacing w:before="20" w:after="20" w:line="240" w:lineRule="auto"/>
        <w:jc w:val="both"/>
        <w:rPr>
          <w:rFonts w:ascii="Times New Roman" w:eastAsia="Times New Roman" w:hAnsi="Times New Roman" w:cs="Times New Roman"/>
          <w:sz w:val="28"/>
          <w:szCs w:val="28"/>
          <w:lang w:val="en-US" w:eastAsia="ru-RU"/>
        </w:rPr>
      </w:pPr>
      <w:r w:rsidRPr="00C068E3">
        <w:rPr>
          <w:rFonts w:ascii="Times New Roman" w:eastAsia="Times New Roman" w:hAnsi="Times New Roman" w:cs="Times New Roman"/>
          <w:sz w:val="28"/>
          <w:szCs w:val="28"/>
          <w:lang w:val="en-US" w:eastAsia="ru-RU"/>
        </w:rPr>
        <w:t>7. Gambal M., Asatiani A., Kotlarsky J. Strategic innovation through outsourcing — a theoretical review // Journal of Strategic Information Systems. — 2022.</w:t>
      </w:r>
    </w:p>
    <w:p w:rsidR="00C068E3" w:rsidRPr="00C068E3" w:rsidRDefault="00C068E3" w:rsidP="00C068E3">
      <w:pPr>
        <w:spacing w:before="20" w:after="20" w:line="240" w:lineRule="auto"/>
        <w:jc w:val="both"/>
        <w:rPr>
          <w:rFonts w:ascii="Times New Roman" w:eastAsia="Times New Roman" w:hAnsi="Times New Roman" w:cs="Times New Roman"/>
          <w:sz w:val="28"/>
          <w:szCs w:val="28"/>
          <w:lang w:val="en-US" w:eastAsia="ru-RU"/>
        </w:rPr>
      </w:pPr>
      <w:r w:rsidRPr="00C068E3">
        <w:rPr>
          <w:rFonts w:ascii="Times New Roman" w:eastAsia="Times New Roman" w:hAnsi="Times New Roman" w:cs="Times New Roman"/>
          <w:sz w:val="28"/>
          <w:szCs w:val="28"/>
          <w:lang w:val="en-US" w:eastAsia="ru-RU"/>
        </w:rPr>
        <w:t xml:space="preserve">8. Han Y., Mithas S., Kauffman R. Information Technology Outsourcing Chain: Literature Review and Implications for Development of Distributed Coordination // Sustainability. — 2019. </w:t>
      </w:r>
    </w:p>
    <w:p w:rsidR="00C068E3" w:rsidRPr="00C068E3" w:rsidRDefault="00C068E3" w:rsidP="00C068E3">
      <w:pPr>
        <w:spacing w:before="20" w:after="20" w:line="240" w:lineRule="auto"/>
        <w:jc w:val="both"/>
        <w:rPr>
          <w:rFonts w:ascii="Times New Roman" w:hAnsi="Times New Roman" w:cs="Times New Roman"/>
          <w:sz w:val="28"/>
          <w:lang w:val="en-US"/>
        </w:rPr>
      </w:pPr>
      <w:r w:rsidRPr="00C068E3">
        <w:rPr>
          <w:rFonts w:ascii="Times New Roman" w:eastAsia="Times New Roman" w:hAnsi="Times New Roman" w:cs="Times New Roman"/>
          <w:sz w:val="28"/>
          <w:szCs w:val="28"/>
          <w:lang w:val="en-US" w:eastAsia="ru-RU"/>
        </w:rPr>
        <w:t xml:space="preserve">9. </w:t>
      </w:r>
      <w:r w:rsidRPr="00C068E3">
        <w:rPr>
          <w:rFonts w:ascii="Times New Roman" w:hAnsi="Times New Roman" w:cs="Times New Roman"/>
          <w:sz w:val="28"/>
        </w:rPr>
        <w:t>Искандарян</w:t>
      </w:r>
      <w:r w:rsidRPr="00C068E3">
        <w:rPr>
          <w:rFonts w:ascii="Times New Roman" w:hAnsi="Times New Roman" w:cs="Times New Roman"/>
          <w:sz w:val="28"/>
          <w:lang w:val="en-US"/>
        </w:rPr>
        <w:t xml:space="preserve"> </w:t>
      </w:r>
      <w:proofErr w:type="gramStart"/>
      <w:r w:rsidRPr="00C068E3">
        <w:rPr>
          <w:rFonts w:ascii="Times New Roman" w:hAnsi="Times New Roman" w:cs="Times New Roman"/>
          <w:sz w:val="28"/>
        </w:rPr>
        <w:t>Г</w:t>
      </w:r>
      <w:r w:rsidRPr="00C068E3">
        <w:rPr>
          <w:rFonts w:ascii="Times New Roman" w:hAnsi="Times New Roman" w:cs="Times New Roman"/>
          <w:sz w:val="28"/>
          <w:lang w:val="en-US"/>
        </w:rPr>
        <w:t>.,</w:t>
      </w:r>
      <w:proofErr w:type="gramEnd"/>
      <w:r w:rsidRPr="00C068E3">
        <w:rPr>
          <w:rFonts w:ascii="Times New Roman" w:hAnsi="Times New Roman" w:cs="Times New Roman"/>
          <w:sz w:val="28"/>
          <w:lang w:val="en-US"/>
        </w:rPr>
        <w:t xml:space="preserve"> </w:t>
      </w:r>
      <w:r w:rsidRPr="00C068E3">
        <w:rPr>
          <w:rFonts w:ascii="Times New Roman" w:hAnsi="Times New Roman" w:cs="Times New Roman"/>
          <w:sz w:val="28"/>
        </w:rPr>
        <w:t>Азатян</w:t>
      </w:r>
      <w:r w:rsidRPr="00C068E3">
        <w:rPr>
          <w:rFonts w:ascii="Times New Roman" w:hAnsi="Times New Roman" w:cs="Times New Roman"/>
          <w:sz w:val="28"/>
          <w:lang w:val="en-US"/>
        </w:rPr>
        <w:t xml:space="preserve"> </w:t>
      </w:r>
      <w:r w:rsidRPr="00C068E3">
        <w:rPr>
          <w:rFonts w:ascii="Times New Roman" w:hAnsi="Times New Roman" w:cs="Times New Roman"/>
          <w:sz w:val="28"/>
        </w:rPr>
        <w:t>Е</w:t>
      </w:r>
      <w:r w:rsidRPr="00C068E3">
        <w:rPr>
          <w:rFonts w:ascii="Times New Roman" w:hAnsi="Times New Roman" w:cs="Times New Roman"/>
          <w:sz w:val="28"/>
          <w:lang w:val="en-US"/>
        </w:rPr>
        <w:t>.</w:t>
      </w:r>
      <w:r w:rsidRPr="00C068E3">
        <w:rPr>
          <w:rFonts w:ascii="Times New Roman" w:hAnsi="Times New Roman" w:cs="Times New Roman"/>
          <w:sz w:val="28"/>
        </w:rPr>
        <w:t>С</w:t>
      </w:r>
      <w:r w:rsidRPr="00C068E3">
        <w:rPr>
          <w:rFonts w:ascii="Times New Roman" w:hAnsi="Times New Roman" w:cs="Times New Roman"/>
          <w:sz w:val="28"/>
          <w:lang w:val="en-US"/>
        </w:rPr>
        <w:t xml:space="preserve">., </w:t>
      </w:r>
      <w:r w:rsidRPr="00C068E3">
        <w:rPr>
          <w:rFonts w:ascii="Times New Roman" w:hAnsi="Times New Roman" w:cs="Times New Roman"/>
          <w:sz w:val="28"/>
        </w:rPr>
        <w:t>Маркарьян</w:t>
      </w:r>
      <w:r w:rsidRPr="00C068E3">
        <w:rPr>
          <w:rFonts w:ascii="Times New Roman" w:hAnsi="Times New Roman" w:cs="Times New Roman"/>
          <w:sz w:val="28"/>
          <w:lang w:val="en-US"/>
        </w:rPr>
        <w:t xml:space="preserve"> </w:t>
      </w:r>
      <w:r w:rsidRPr="00C068E3">
        <w:rPr>
          <w:rFonts w:ascii="Times New Roman" w:hAnsi="Times New Roman" w:cs="Times New Roman"/>
          <w:sz w:val="28"/>
        </w:rPr>
        <w:t>Я</w:t>
      </w:r>
      <w:r w:rsidRPr="00C068E3">
        <w:rPr>
          <w:rFonts w:ascii="Times New Roman" w:hAnsi="Times New Roman" w:cs="Times New Roman"/>
          <w:sz w:val="28"/>
          <w:lang w:val="en-US"/>
        </w:rPr>
        <w:t>.</w:t>
      </w:r>
      <w:r w:rsidRPr="00C068E3">
        <w:rPr>
          <w:rFonts w:ascii="Times New Roman" w:hAnsi="Times New Roman" w:cs="Times New Roman"/>
          <w:sz w:val="28"/>
        </w:rPr>
        <w:t>А</w:t>
      </w:r>
      <w:r w:rsidRPr="00C068E3">
        <w:rPr>
          <w:rFonts w:ascii="Times New Roman" w:hAnsi="Times New Roman" w:cs="Times New Roman"/>
          <w:sz w:val="28"/>
          <w:lang w:val="en-US"/>
        </w:rPr>
        <w:t xml:space="preserve">., </w:t>
      </w:r>
      <w:r w:rsidRPr="00C068E3">
        <w:rPr>
          <w:rFonts w:ascii="Times New Roman" w:hAnsi="Times New Roman" w:cs="Times New Roman"/>
          <w:sz w:val="28"/>
        </w:rPr>
        <w:t>Юрченко</w:t>
      </w:r>
      <w:r w:rsidRPr="00C068E3">
        <w:rPr>
          <w:rFonts w:ascii="Times New Roman" w:hAnsi="Times New Roman" w:cs="Times New Roman"/>
          <w:sz w:val="28"/>
          <w:lang w:val="en-US"/>
        </w:rPr>
        <w:t xml:space="preserve"> </w:t>
      </w:r>
      <w:r w:rsidRPr="00C068E3">
        <w:rPr>
          <w:rFonts w:ascii="Times New Roman" w:hAnsi="Times New Roman" w:cs="Times New Roman"/>
          <w:sz w:val="28"/>
        </w:rPr>
        <w:t>Д</w:t>
      </w:r>
      <w:r w:rsidRPr="00C068E3">
        <w:rPr>
          <w:rFonts w:ascii="Times New Roman" w:hAnsi="Times New Roman" w:cs="Times New Roman"/>
          <w:sz w:val="28"/>
          <w:lang w:val="en-US"/>
        </w:rPr>
        <w:t>.</w:t>
      </w:r>
      <w:r w:rsidRPr="00C068E3">
        <w:rPr>
          <w:rFonts w:ascii="Times New Roman" w:hAnsi="Times New Roman" w:cs="Times New Roman"/>
          <w:sz w:val="28"/>
        </w:rPr>
        <w:t>А</w:t>
      </w:r>
      <w:r w:rsidRPr="00C068E3">
        <w:rPr>
          <w:rFonts w:ascii="Times New Roman" w:hAnsi="Times New Roman" w:cs="Times New Roman"/>
          <w:sz w:val="28"/>
          <w:lang w:val="en-US"/>
        </w:rPr>
        <w:t>. Outsourcing in Knowledge Management: Meaning and Prospects // Moscow Economic Journal. — 2025.</w:t>
      </w:r>
      <w:r w:rsidRPr="00C068E3">
        <w:rPr>
          <w:rFonts w:ascii="Times New Roman" w:hAnsi="Times New Roman" w:cs="Times New Roman"/>
          <w:sz w:val="28"/>
          <w:lang w:val="en-US"/>
        </w:rPr>
        <w:t xml:space="preserve"> </w:t>
      </w:r>
    </w:p>
    <w:p w:rsidR="00C068E3" w:rsidRPr="00C068E3" w:rsidRDefault="00C068E3" w:rsidP="00C068E3">
      <w:pPr>
        <w:spacing w:before="20" w:after="20" w:line="240" w:lineRule="auto"/>
        <w:jc w:val="both"/>
        <w:rPr>
          <w:rFonts w:ascii="Times New Roman" w:eastAsia="Times New Roman" w:hAnsi="Times New Roman" w:cs="Times New Roman"/>
          <w:sz w:val="28"/>
          <w:szCs w:val="28"/>
          <w:lang w:eastAsia="ru-RU"/>
        </w:rPr>
      </w:pPr>
      <w:r w:rsidRPr="00C068E3">
        <w:rPr>
          <w:rFonts w:ascii="Times New Roman" w:hAnsi="Times New Roman" w:cs="Times New Roman"/>
          <w:sz w:val="28"/>
        </w:rPr>
        <w:t xml:space="preserve">10. </w:t>
      </w:r>
      <w:r w:rsidRPr="00C068E3">
        <w:rPr>
          <w:rFonts w:ascii="Times New Roman" w:hAnsi="Times New Roman" w:cs="Times New Roman"/>
          <w:sz w:val="28"/>
        </w:rPr>
        <w:t>Ягмуров Б. Интеграция аутсорсинга в систему инфраструктурного обеспечения предпринимательской деятельности в России // Journal of Monetary Economics and Management. — 2024.</w:t>
      </w:r>
      <w:r w:rsidRPr="00C068E3">
        <w:rPr>
          <w:rFonts w:ascii="Times New Roman" w:hAnsi="Times New Roman" w:cs="Times New Roman"/>
          <w:sz w:val="28"/>
        </w:rPr>
        <w:t xml:space="preserve">  </w:t>
      </w:r>
    </w:p>
    <w:p w:rsidR="00155561" w:rsidRPr="00C068E3" w:rsidRDefault="00155561" w:rsidP="008C1AFE">
      <w:pPr>
        <w:jc w:val="both"/>
        <w:rPr>
          <w:rFonts w:ascii="Times New Roman" w:hAnsi="Times New Roman" w:cs="Times New Roman"/>
          <w:sz w:val="28"/>
          <w:szCs w:val="28"/>
        </w:rPr>
      </w:pPr>
    </w:p>
    <w:sectPr w:rsidR="00155561" w:rsidRPr="00C068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E1A60"/>
    <w:multiLevelType w:val="multilevel"/>
    <w:tmpl w:val="0AE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A272F"/>
    <w:multiLevelType w:val="hybridMultilevel"/>
    <w:tmpl w:val="BAF843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2961FFB"/>
    <w:multiLevelType w:val="multilevel"/>
    <w:tmpl w:val="233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0B1104"/>
    <w:multiLevelType w:val="hybridMultilevel"/>
    <w:tmpl w:val="DEB6AC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3104D34"/>
    <w:multiLevelType w:val="multilevel"/>
    <w:tmpl w:val="027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D24E7D"/>
    <w:multiLevelType w:val="multilevel"/>
    <w:tmpl w:val="C97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963A05"/>
    <w:multiLevelType w:val="hybridMultilevel"/>
    <w:tmpl w:val="04D009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7F47176"/>
    <w:multiLevelType w:val="multilevel"/>
    <w:tmpl w:val="1DB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BB103A"/>
    <w:multiLevelType w:val="multilevel"/>
    <w:tmpl w:val="64D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BE2C38"/>
    <w:multiLevelType w:val="hybridMultilevel"/>
    <w:tmpl w:val="5A5E5E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708E3969"/>
    <w:multiLevelType w:val="multilevel"/>
    <w:tmpl w:val="813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A10D7C"/>
    <w:multiLevelType w:val="multilevel"/>
    <w:tmpl w:val="E71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AA2319"/>
    <w:multiLevelType w:val="multilevel"/>
    <w:tmpl w:val="76D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7"/>
  </w:num>
  <w:num w:numId="4">
    <w:abstractNumId w:val="4"/>
  </w:num>
  <w:num w:numId="5">
    <w:abstractNumId w:val="12"/>
  </w:num>
  <w:num w:numId="6">
    <w:abstractNumId w:val="8"/>
  </w:num>
  <w:num w:numId="7">
    <w:abstractNumId w:val="3"/>
  </w:num>
  <w:num w:numId="8">
    <w:abstractNumId w:val="9"/>
  </w:num>
  <w:num w:numId="9">
    <w:abstractNumId w:val="1"/>
  </w:num>
  <w:num w:numId="10">
    <w:abstractNumId w:val="5"/>
  </w:num>
  <w:num w:numId="11">
    <w:abstractNumId w:val="11"/>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E1F"/>
    <w:rsid w:val="00023B44"/>
    <w:rsid w:val="00155561"/>
    <w:rsid w:val="00254208"/>
    <w:rsid w:val="005B392C"/>
    <w:rsid w:val="00606E1F"/>
    <w:rsid w:val="00653361"/>
    <w:rsid w:val="00690242"/>
    <w:rsid w:val="006F771B"/>
    <w:rsid w:val="0070010A"/>
    <w:rsid w:val="00831AFC"/>
    <w:rsid w:val="008B106D"/>
    <w:rsid w:val="008C1AFE"/>
    <w:rsid w:val="009915D7"/>
    <w:rsid w:val="00A17AC0"/>
    <w:rsid w:val="00C068E3"/>
    <w:rsid w:val="00CB1A9C"/>
    <w:rsid w:val="00E042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3E62D6-85E6-4615-BBF9-3DACC17D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4208"/>
    <w:pPr>
      <w:spacing w:line="256" w:lineRule="auto"/>
    </w:pPr>
  </w:style>
  <w:style w:type="paragraph" w:styleId="1">
    <w:name w:val="heading 1"/>
    <w:basedOn w:val="a"/>
    <w:link w:val="10"/>
    <w:uiPriority w:val="9"/>
    <w:qFormat/>
    <w:rsid w:val="00023B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23B4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23B4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254208"/>
    <w:rPr>
      <w:rFonts w:ascii="TimesNewRomanPS-BoldMT" w:hAnsi="TimesNewRomanPS-BoldMT" w:hint="default"/>
      <w:b/>
      <w:bCs/>
      <w:i w:val="0"/>
      <w:iCs w:val="0"/>
      <w:color w:val="C00000"/>
      <w:sz w:val="28"/>
      <w:szCs w:val="28"/>
    </w:rPr>
  </w:style>
  <w:style w:type="paragraph" w:styleId="a3">
    <w:name w:val="Normal (Web)"/>
    <w:basedOn w:val="a"/>
    <w:uiPriority w:val="99"/>
    <w:unhideWhenUsed/>
    <w:rsid w:val="0069024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023B4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23B4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23B44"/>
    <w:rPr>
      <w:rFonts w:ascii="Times New Roman" w:eastAsia="Times New Roman" w:hAnsi="Times New Roman" w:cs="Times New Roman"/>
      <w:b/>
      <w:bCs/>
      <w:sz w:val="27"/>
      <w:szCs w:val="27"/>
      <w:lang w:eastAsia="ru-RU"/>
    </w:rPr>
  </w:style>
  <w:style w:type="paragraph" w:styleId="a4">
    <w:name w:val="List Paragraph"/>
    <w:basedOn w:val="a"/>
    <w:uiPriority w:val="34"/>
    <w:qFormat/>
    <w:rsid w:val="00023B44"/>
    <w:pPr>
      <w:ind w:left="720"/>
      <w:contextualSpacing/>
    </w:pPr>
  </w:style>
  <w:style w:type="character" w:styleId="a5">
    <w:name w:val="Strong"/>
    <w:basedOn w:val="a0"/>
    <w:uiPriority w:val="22"/>
    <w:qFormat/>
    <w:rsid w:val="00E042A3"/>
    <w:rPr>
      <w:b/>
      <w:bCs/>
    </w:rPr>
  </w:style>
  <w:style w:type="character" w:styleId="a6">
    <w:name w:val="Emphasis"/>
    <w:basedOn w:val="a0"/>
    <w:uiPriority w:val="20"/>
    <w:qFormat/>
    <w:rsid w:val="008C1A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47283">
      <w:bodyDiv w:val="1"/>
      <w:marLeft w:val="0"/>
      <w:marRight w:val="0"/>
      <w:marTop w:val="0"/>
      <w:marBottom w:val="0"/>
      <w:divBdr>
        <w:top w:val="none" w:sz="0" w:space="0" w:color="auto"/>
        <w:left w:val="none" w:sz="0" w:space="0" w:color="auto"/>
        <w:bottom w:val="none" w:sz="0" w:space="0" w:color="auto"/>
        <w:right w:val="none" w:sz="0" w:space="0" w:color="auto"/>
      </w:divBdr>
    </w:div>
    <w:div w:id="73628844">
      <w:bodyDiv w:val="1"/>
      <w:marLeft w:val="0"/>
      <w:marRight w:val="0"/>
      <w:marTop w:val="0"/>
      <w:marBottom w:val="0"/>
      <w:divBdr>
        <w:top w:val="none" w:sz="0" w:space="0" w:color="auto"/>
        <w:left w:val="none" w:sz="0" w:space="0" w:color="auto"/>
        <w:bottom w:val="none" w:sz="0" w:space="0" w:color="auto"/>
        <w:right w:val="none" w:sz="0" w:space="0" w:color="auto"/>
      </w:divBdr>
    </w:div>
    <w:div w:id="90664137">
      <w:bodyDiv w:val="1"/>
      <w:marLeft w:val="0"/>
      <w:marRight w:val="0"/>
      <w:marTop w:val="0"/>
      <w:marBottom w:val="0"/>
      <w:divBdr>
        <w:top w:val="none" w:sz="0" w:space="0" w:color="auto"/>
        <w:left w:val="none" w:sz="0" w:space="0" w:color="auto"/>
        <w:bottom w:val="none" w:sz="0" w:space="0" w:color="auto"/>
        <w:right w:val="none" w:sz="0" w:space="0" w:color="auto"/>
      </w:divBdr>
    </w:div>
    <w:div w:id="91976637">
      <w:bodyDiv w:val="1"/>
      <w:marLeft w:val="0"/>
      <w:marRight w:val="0"/>
      <w:marTop w:val="0"/>
      <w:marBottom w:val="0"/>
      <w:divBdr>
        <w:top w:val="none" w:sz="0" w:space="0" w:color="auto"/>
        <w:left w:val="none" w:sz="0" w:space="0" w:color="auto"/>
        <w:bottom w:val="none" w:sz="0" w:space="0" w:color="auto"/>
        <w:right w:val="none" w:sz="0" w:space="0" w:color="auto"/>
      </w:divBdr>
    </w:div>
    <w:div w:id="208273574">
      <w:bodyDiv w:val="1"/>
      <w:marLeft w:val="0"/>
      <w:marRight w:val="0"/>
      <w:marTop w:val="0"/>
      <w:marBottom w:val="0"/>
      <w:divBdr>
        <w:top w:val="none" w:sz="0" w:space="0" w:color="auto"/>
        <w:left w:val="none" w:sz="0" w:space="0" w:color="auto"/>
        <w:bottom w:val="none" w:sz="0" w:space="0" w:color="auto"/>
        <w:right w:val="none" w:sz="0" w:space="0" w:color="auto"/>
      </w:divBdr>
    </w:div>
    <w:div w:id="477576580">
      <w:bodyDiv w:val="1"/>
      <w:marLeft w:val="0"/>
      <w:marRight w:val="0"/>
      <w:marTop w:val="0"/>
      <w:marBottom w:val="0"/>
      <w:divBdr>
        <w:top w:val="none" w:sz="0" w:space="0" w:color="auto"/>
        <w:left w:val="none" w:sz="0" w:space="0" w:color="auto"/>
        <w:bottom w:val="none" w:sz="0" w:space="0" w:color="auto"/>
        <w:right w:val="none" w:sz="0" w:space="0" w:color="auto"/>
      </w:divBdr>
    </w:div>
    <w:div w:id="484513359">
      <w:bodyDiv w:val="1"/>
      <w:marLeft w:val="0"/>
      <w:marRight w:val="0"/>
      <w:marTop w:val="0"/>
      <w:marBottom w:val="0"/>
      <w:divBdr>
        <w:top w:val="none" w:sz="0" w:space="0" w:color="auto"/>
        <w:left w:val="none" w:sz="0" w:space="0" w:color="auto"/>
        <w:bottom w:val="none" w:sz="0" w:space="0" w:color="auto"/>
        <w:right w:val="none" w:sz="0" w:space="0" w:color="auto"/>
      </w:divBdr>
    </w:div>
    <w:div w:id="490683813">
      <w:bodyDiv w:val="1"/>
      <w:marLeft w:val="0"/>
      <w:marRight w:val="0"/>
      <w:marTop w:val="0"/>
      <w:marBottom w:val="0"/>
      <w:divBdr>
        <w:top w:val="none" w:sz="0" w:space="0" w:color="auto"/>
        <w:left w:val="none" w:sz="0" w:space="0" w:color="auto"/>
        <w:bottom w:val="none" w:sz="0" w:space="0" w:color="auto"/>
        <w:right w:val="none" w:sz="0" w:space="0" w:color="auto"/>
      </w:divBdr>
    </w:div>
    <w:div w:id="682971108">
      <w:bodyDiv w:val="1"/>
      <w:marLeft w:val="0"/>
      <w:marRight w:val="0"/>
      <w:marTop w:val="0"/>
      <w:marBottom w:val="0"/>
      <w:divBdr>
        <w:top w:val="none" w:sz="0" w:space="0" w:color="auto"/>
        <w:left w:val="none" w:sz="0" w:space="0" w:color="auto"/>
        <w:bottom w:val="none" w:sz="0" w:space="0" w:color="auto"/>
        <w:right w:val="none" w:sz="0" w:space="0" w:color="auto"/>
      </w:divBdr>
    </w:div>
    <w:div w:id="685907851">
      <w:bodyDiv w:val="1"/>
      <w:marLeft w:val="0"/>
      <w:marRight w:val="0"/>
      <w:marTop w:val="0"/>
      <w:marBottom w:val="0"/>
      <w:divBdr>
        <w:top w:val="none" w:sz="0" w:space="0" w:color="auto"/>
        <w:left w:val="none" w:sz="0" w:space="0" w:color="auto"/>
        <w:bottom w:val="none" w:sz="0" w:space="0" w:color="auto"/>
        <w:right w:val="none" w:sz="0" w:space="0" w:color="auto"/>
      </w:divBdr>
    </w:div>
    <w:div w:id="723724950">
      <w:bodyDiv w:val="1"/>
      <w:marLeft w:val="0"/>
      <w:marRight w:val="0"/>
      <w:marTop w:val="0"/>
      <w:marBottom w:val="0"/>
      <w:divBdr>
        <w:top w:val="none" w:sz="0" w:space="0" w:color="auto"/>
        <w:left w:val="none" w:sz="0" w:space="0" w:color="auto"/>
        <w:bottom w:val="none" w:sz="0" w:space="0" w:color="auto"/>
        <w:right w:val="none" w:sz="0" w:space="0" w:color="auto"/>
      </w:divBdr>
    </w:div>
    <w:div w:id="726227187">
      <w:bodyDiv w:val="1"/>
      <w:marLeft w:val="0"/>
      <w:marRight w:val="0"/>
      <w:marTop w:val="0"/>
      <w:marBottom w:val="0"/>
      <w:divBdr>
        <w:top w:val="none" w:sz="0" w:space="0" w:color="auto"/>
        <w:left w:val="none" w:sz="0" w:space="0" w:color="auto"/>
        <w:bottom w:val="none" w:sz="0" w:space="0" w:color="auto"/>
        <w:right w:val="none" w:sz="0" w:space="0" w:color="auto"/>
      </w:divBdr>
    </w:div>
    <w:div w:id="1145274013">
      <w:bodyDiv w:val="1"/>
      <w:marLeft w:val="0"/>
      <w:marRight w:val="0"/>
      <w:marTop w:val="0"/>
      <w:marBottom w:val="0"/>
      <w:divBdr>
        <w:top w:val="none" w:sz="0" w:space="0" w:color="auto"/>
        <w:left w:val="none" w:sz="0" w:space="0" w:color="auto"/>
        <w:bottom w:val="none" w:sz="0" w:space="0" w:color="auto"/>
        <w:right w:val="none" w:sz="0" w:space="0" w:color="auto"/>
      </w:divBdr>
    </w:div>
    <w:div w:id="1240872387">
      <w:bodyDiv w:val="1"/>
      <w:marLeft w:val="0"/>
      <w:marRight w:val="0"/>
      <w:marTop w:val="0"/>
      <w:marBottom w:val="0"/>
      <w:divBdr>
        <w:top w:val="none" w:sz="0" w:space="0" w:color="auto"/>
        <w:left w:val="none" w:sz="0" w:space="0" w:color="auto"/>
        <w:bottom w:val="none" w:sz="0" w:space="0" w:color="auto"/>
        <w:right w:val="none" w:sz="0" w:space="0" w:color="auto"/>
      </w:divBdr>
    </w:div>
    <w:div w:id="1443647756">
      <w:bodyDiv w:val="1"/>
      <w:marLeft w:val="0"/>
      <w:marRight w:val="0"/>
      <w:marTop w:val="0"/>
      <w:marBottom w:val="0"/>
      <w:divBdr>
        <w:top w:val="none" w:sz="0" w:space="0" w:color="auto"/>
        <w:left w:val="none" w:sz="0" w:space="0" w:color="auto"/>
        <w:bottom w:val="none" w:sz="0" w:space="0" w:color="auto"/>
        <w:right w:val="none" w:sz="0" w:space="0" w:color="auto"/>
      </w:divBdr>
    </w:div>
    <w:div w:id="1455560226">
      <w:bodyDiv w:val="1"/>
      <w:marLeft w:val="0"/>
      <w:marRight w:val="0"/>
      <w:marTop w:val="0"/>
      <w:marBottom w:val="0"/>
      <w:divBdr>
        <w:top w:val="none" w:sz="0" w:space="0" w:color="auto"/>
        <w:left w:val="none" w:sz="0" w:space="0" w:color="auto"/>
        <w:bottom w:val="none" w:sz="0" w:space="0" w:color="auto"/>
        <w:right w:val="none" w:sz="0" w:space="0" w:color="auto"/>
      </w:divBdr>
    </w:div>
    <w:div w:id="1768579739">
      <w:bodyDiv w:val="1"/>
      <w:marLeft w:val="0"/>
      <w:marRight w:val="0"/>
      <w:marTop w:val="0"/>
      <w:marBottom w:val="0"/>
      <w:divBdr>
        <w:top w:val="none" w:sz="0" w:space="0" w:color="auto"/>
        <w:left w:val="none" w:sz="0" w:space="0" w:color="auto"/>
        <w:bottom w:val="none" w:sz="0" w:space="0" w:color="auto"/>
        <w:right w:val="none" w:sz="0" w:space="0" w:color="auto"/>
      </w:divBdr>
    </w:div>
    <w:div w:id="1983777270">
      <w:bodyDiv w:val="1"/>
      <w:marLeft w:val="0"/>
      <w:marRight w:val="0"/>
      <w:marTop w:val="0"/>
      <w:marBottom w:val="0"/>
      <w:divBdr>
        <w:top w:val="none" w:sz="0" w:space="0" w:color="auto"/>
        <w:left w:val="none" w:sz="0" w:space="0" w:color="auto"/>
        <w:bottom w:val="none" w:sz="0" w:space="0" w:color="auto"/>
        <w:right w:val="none" w:sz="0" w:space="0" w:color="auto"/>
      </w:divBdr>
    </w:div>
    <w:div w:id="214233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Props1.xml><?xml version="1.0" encoding="utf-8"?>
<ds:datastoreItem xmlns:ds="http://schemas.openxmlformats.org/officeDocument/2006/customXml" ds:itemID="{47ED8703-0A98-417F-9436-27F8513E7FBF}"/>
</file>

<file path=customXml/itemProps2.xml><?xml version="1.0" encoding="utf-8"?>
<ds:datastoreItem xmlns:ds="http://schemas.openxmlformats.org/officeDocument/2006/customXml" ds:itemID="{6F9ACA7D-A6DC-4501-A00C-E2BC10D6EBC5}"/>
</file>

<file path=customXml/itemProps3.xml><?xml version="1.0" encoding="utf-8"?>
<ds:datastoreItem xmlns:ds="http://schemas.openxmlformats.org/officeDocument/2006/customXml" ds:itemID="{DF7A507E-5B07-41E6-B95D-4997C52CCBF3}"/>
</file>

<file path=docProps/app.xml><?xml version="1.0" encoding="utf-8"?>
<Properties xmlns="http://schemas.openxmlformats.org/officeDocument/2006/extended-properties" xmlns:vt="http://schemas.openxmlformats.org/officeDocument/2006/docPropsVTypes">
  <Template>Normal.dotm</Template>
  <TotalTime>225</TotalTime>
  <Pages>11</Pages>
  <Words>3604</Words>
  <Characters>20549</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cp:revision>
  <dcterms:created xsi:type="dcterms:W3CDTF">2026-02-17T16:14:00Z</dcterms:created>
  <dcterms:modified xsi:type="dcterms:W3CDTF">2026-02-17T19:59:00Z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