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2A320"/>
          <w:sz w:val="40"/>
        </w:rPr>
        <w:t>University of Abuja Student Portal</w:t>
      </w:r>
    </w:p>
    <w:p>
      <w:pPr>
        <w:jc w:val="center"/>
      </w:pPr>
      <w:r>
        <w:rPr>
          <w:b/>
          <w:color w:val="2E3E4E"/>
          <w:sz w:val="30"/>
        </w:rPr>
        <w:t>Governance Structure &amp; Network Map</w:t>
      </w:r>
    </w:p>
    <w:p>
      <w:pPr>
        <w:jc w:val="center"/>
      </w:pPr>
      <w:r>
        <w:rPr>
          <w:i/>
          <w:sz w:val="18"/>
        </w:rPr>
        <w:t>Derived from the portal codebase (Next.js + Prisma)  ·  Demo/staging artifact per docs/SECURITY.md and docs/SCOPE-MEMO.md</w:t>
      </w:r>
    </w:p>
    <w:p/>
    <w:p>
      <w:pPr>
        <w:pStyle w:val="Heading1"/>
      </w:pPr>
      <w:r>
        <w:t>1. Governance Structure</w:t>
      </w:r>
    </w:p>
    <w:p>
      <w:pPr>
        <w:pStyle w:val="Heading2"/>
      </w:pPr>
      <w:r>
        <w:t>1.1 Governance Model</w:t>
      </w:r>
    </w:p>
    <w:p>
      <w:r>
        <w:rPr>
          <w:b w:val="0"/>
          <w:i w:val="0"/>
          <w:sz w:val="21"/>
        </w:rPr>
        <w:t>The portal is governed by a role-based access control (RBAC) model. Every user is mapped to exactly one of 15 roles, and every portal module resolves its permitted actions from the Access Control Matrix in src/lib/constants.ts. Permissions are enforced server-side in every layout and action through can() and visibleModules(); the UI only renders what a role may do.</w:t>
      </w:r>
    </w:p>
    <w:p>
      <w:r>
        <w:rPr>
          <w:b/>
          <w:i w:val="0"/>
          <w:sz w:val="21"/>
        </w:rPr>
        <w:t>Governance hierarchy (escalation of approval authority):</w:t>
      </w:r>
    </w:p>
    <w:p>
      <w:pPr>
        <w:pStyle w:val="ListBullet"/>
        <w:spacing w:after="40"/>
      </w:pPr>
      <w:r>
        <w:rPr>
          <w:b/>
        </w:rPr>
        <w:t xml:space="preserve">Senate: </w:t>
      </w:r>
      <w:r>
        <w:rPr>
          <w:sz w:val="21"/>
        </w:rPr>
        <w:t xml:space="preserve"> – Senate standing committees (academic decisions on results, admissions, graduation).</w:t>
      </w:r>
    </w:p>
    <w:p>
      <w:pPr>
        <w:pStyle w:val="ListBullet"/>
        <w:spacing w:after="40"/>
      </w:pPr>
      <w:r>
        <w:rPr>
          <w:b/>
        </w:rPr>
        <w:t xml:space="preserve">Vice-Chancellor (VC): </w:t>
      </w:r>
      <w:r>
        <w:rPr>
          <w:sz w:val="21"/>
        </w:rPr>
        <w:t xml:space="preserve"> – final institutional authority; approves clearance, system/admin and communications.</w:t>
      </w:r>
    </w:p>
    <w:p>
      <w:pPr>
        <w:pStyle w:val="ListBullet"/>
        <w:spacing w:after="40"/>
      </w:pPr>
      <w:r>
        <w:rPr>
          <w:b/>
        </w:rPr>
        <w:t xml:space="preserve">DVC Admin / Academic: </w:t>
      </w:r>
      <w:r>
        <w:rPr>
          <w:sz w:val="21"/>
        </w:rPr>
        <w:t xml:space="preserve"> – read-only oversight across all modules and approval on specific high-impact steps.</w:t>
      </w:r>
    </w:p>
    <w:p>
      <w:pPr>
        <w:pStyle w:val="ListBullet"/>
        <w:spacing w:after="40"/>
      </w:pPr>
      <w:r>
        <w:rPr>
          <w:b/>
        </w:rPr>
        <w:t xml:space="preserve">HoD / Dean: </w:t>
      </w:r>
      <w:r>
        <w:rPr>
          <w:sz w:val="21"/>
        </w:rPr>
        <w:t xml:space="preserve"> – departmental and faculty approval gate for results, clearance and communications.</w:t>
      </w:r>
    </w:p>
    <w:p>
      <w:pPr>
        <w:pStyle w:val="ListBullet"/>
        <w:spacing w:after="40"/>
      </w:pPr>
      <w:r>
        <w:rPr>
          <w:b/>
        </w:rPr>
        <w:t xml:space="preserve">Professional directorates: </w:t>
      </w:r>
      <w:r>
        <w:rPr>
          <w:sz w:val="21"/>
        </w:rPr>
        <w:t xml:space="preserve"> – Registry, Bursary, Exams &amp; Records, Student Affairs, PG School, SIWES, Timetabling, IT.</w:t>
      </w:r>
    </w:p>
    <w:p>
      <w:pPr>
        <w:pStyle w:val="ListBullet"/>
        <w:spacing w:after="40"/>
      </w:pPr>
      <w:r>
        <w:rPr>
          <w:b/>
        </w:rPr>
        <w:t xml:space="preserve">End users: </w:t>
      </w:r>
      <w:r>
        <w:rPr>
          <w:sz w:val="21"/>
        </w:rPr>
        <w:t xml:space="preserve"> – applicants, students, lecturers and external verifiers.</w:t>
      </w:r>
    </w:p>
    <w:p>
      <w:pPr>
        <w:pStyle w:val="Heading2"/>
      </w:pPr>
      <w:r>
        <w:t>1.2 Role Directory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1872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Principal</w:t>
            </w:r>
          </w:p>
        </w:tc>
        <w:tc>
          <w:tcPr>
            <w:tcW w:type="dxa" w:w="4320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Governance function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APPLICANT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Prospective Applicant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Prospective students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Self-service application, document upload, CAPS tracking, fee payment.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STUDENT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Student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Current students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Personal data, fees, results, hostel application, transcript requests, clearance status.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LECTURER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Lecturer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Academic staff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Submits results (S), maintains LMS/course material, research &amp; profile data.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HOD_DEAN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HoD / Dean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Faculty governance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Approves results (A), signs graduation clearance (A), approves communications.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REGISTRY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Registry / Admissions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Admissions directorate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Runs application screening, CAPS/NIPEDS verification, admission decisions (A), helpdesk.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BURSARY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Bursary / Finance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Finance directorate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Invoices, payments, waivers; approves fees (A); advises on clearance.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STUDENT_AFFAIRS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Student Affairs / Accommodation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Student services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Allocates hostel beds (A), manages maintenance, signs clearance (A).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EXAMS_RECORDS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Exams &amp; Records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Academic records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Records governance: results entry (RWA), transcript issuance (RWA), grade appeals.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PG_SCHOOL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Postgraduate School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PG directorate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PG admissions &amp; research workflow (RWA), signs PG clearance (A).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SIWES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SIWES Coordinator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Industrial training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SIWES records (RWA), logbook sign-off, clearance sign-off (A).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TIMETABLE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Timetable / Venue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Academic logistics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Venue bookings and timetable publishing (RWA).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IT_ADMIN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IT / Portal Administrator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ICT directorate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Admin/system configuration (RWA); read access to DPO records (consent, breach).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DVC_OVERSIGHT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DVC Admin / Academic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Senior oversight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Read-only oversight across all 17 modules; escalation point for cross-directorate issues.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VC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Vice-Chancellor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Top governance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Read-only oversight plus approval on clearance (A), admin system (A), communications (A), DPO (A).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VERIFIER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External / Third-party Verifier</w:t>
            </w:r>
          </w:p>
        </w:tc>
        <w:tc>
          <w:tcPr>
            <w:tcW w:type="dxa" w:w="187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Third parties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View-limited verification of academic records and transcripts only (V).</w:t>
            </w:r>
          </w:p>
        </w:tc>
      </w:tr>
    </w:tbl>
    <w:p/>
    <w:p>
      <w:r>
        <w:rPr>
          <w:b w:val="0"/>
          <w:i/>
          <w:sz w:val="19"/>
        </w:rPr>
        <w:t>Unauthenticated PUBLIC access exists for read-only public verification of admissions, records and transcripts (V); it is not a portal role.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1.3 Access Control Matrix (role × module)</w:t>
      </w:r>
    </w:p>
    <w:p>
      <w:r>
        <w:rPr>
          <w:b w:val="0"/>
          <w:i w:val="0"/>
          <w:sz w:val="19"/>
        </w:rPr>
        <w:t>Permission legend:  R = read, W = write, S = submit, A = approve, V = verify/view-limited. Blank = no access. Enforced server-side; source: src/lib/constants.ts.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160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APPLICANT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LECTURER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HOD_DEAN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REGISTRY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BURSARY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STUDENT_AFFAIRS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EXAMS_RECORDS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PG_SCHOOL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SIWES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TIMETABLE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IT_ADMIN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DVC_OVERSIGHT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VC</w:t>
            </w:r>
          </w:p>
        </w:tc>
        <w:tc>
          <w:tcPr>
            <w:tcW w:type="dxa" w:w="1224"/>
            <w:shd w:val="clear" w:color="auto" w:fill="2E3E4E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6"/>
              </w:rPr>
              <w:t>VERIFIER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Admissions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RWS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RWA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Fees &amp; Payments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W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Exams &amp; Records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S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RWA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V</w:t>
            </w:r>
          </w:p>
        </w:tc>
      </w:tr>
      <w:tr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Accommodation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W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Transcripts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RWA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V</w:t>
            </w:r>
          </w:p>
        </w:tc>
      </w:tr>
      <w:tr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LMS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Profiles &amp; Research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Graduation &amp; Clearance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PG &amp; Research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RWS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RWA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SIWES / IT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Timetable &amp; Venue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RWA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Admin / System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Library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Communications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Helpdesk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RW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Data Protection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Health / Clinic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122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60"/>
            <w:shd w:val="clear" w:color="auto" w:fill="F2F5F2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Access rights</w:t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24"/>
            <w:shd w:val="clear" w:color="auto" w:fill="F2F5F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>
      <w:pPr>
        <w:sectPr>
          <w:pgSz w:w="15840" w:h="12240" w:orient="landscape"/>
          <w:pgMar w:top="1440" w:right="720" w:bottom="1440" w:left="720" w:header="720" w:footer="720" w:gutter="0"/>
          <w:cols w:space="720"/>
          <w:docGrid w:linePitch="360"/>
        </w:sectPr>
      </w:pPr>
    </w:p>
    <w:p>
      <w:pPr>
        <w:pStyle w:val="Heading2"/>
      </w:pPr>
      <w:r>
        <w:t>1.4 Approval Chains &amp; Escalation</w:t>
      </w:r>
    </w:p>
    <w:p>
      <w:r>
        <w:rPr>
          <w:b w:val="0"/>
          <w:i w:val="0"/>
          <w:sz w:val="20"/>
        </w:rPr>
        <w:t>Decision workflows are governed by explicit state machines with role-gated transitions. Each transition writes an audit-log entry, and sensitive steps (payments, transcript issuance, clearance sign-off, bed allocation, admissions/PG advances, admin config, credential revocation) require step-up MFA.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3744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Flow &amp; decision points</w:t>
            </w:r>
          </w:p>
        </w:tc>
        <w:tc>
          <w:tcPr>
            <w:tcW w:type="dxa" w:w="2304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Decision authority</w:t>
            </w:r>
          </w:p>
        </w:tc>
        <w:tc>
          <w:tcPr>
            <w:tcW w:type="dxa" w:w="2160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Audit actions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Undergraduate admissions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DRAFT → SUBMITTED → SCREENING → PENDING_CAPS → ADMITTED / REJECTED</w:t>
            </w:r>
          </w:p>
        </w:tc>
        <w:tc>
          <w:tcPr>
            <w:tcW w:type="dxa" w:w="23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Registry (A); CAPS &amp; NIPEDS verification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CREATE, SUBMIT, UPDATE, AUDIT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Results entry &amp; approval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ENTRY (Lecturer S) → HOD_APPROVED (HoD/Dean A) → SENATE_APPROVED (Exams &amp; Records A) → FINAL</w:t>
            </w:r>
          </w:p>
        </w:tc>
        <w:tc>
          <w:tcPr>
            <w:tcW w:type="dxa" w:w="23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HoD/Dean; Exams &amp; Records; Senate standing committee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SUBMIT, UPDATE (STEP_UP), AUDIT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Transcript issuance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SUBMITTED → QUEUED → PROCESSING → ISSUED (digitally signed, KMS/HSM key ref)</w:t>
            </w:r>
          </w:p>
        </w:tc>
        <w:tc>
          <w:tcPr>
            <w:tcW w:type="dxa" w:w="23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Exams &amp; Records (A); step-up MFA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SUBMIT, ISSUE (STEP_UP), AUDIT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Accommodation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PENDING → ALLOCATED / WAITLISTED (auto when beds exhausted) → invoice → fee verification</w:t>
            </w:r>
          </w:p>
        </w:tc>
        <w:tc>
          <w:tcPr>
            <w:tcW w:type="dxa" w:w="23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Student Affairs (A)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SUBMIT, ALLOCATE (STEP_UP), AUDIT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Graduation clearance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Multi-department sign-off: Bursary, Library, Student Affairs/Hostel, Exams &amp; Records, SIWES → VC</w:t>
            </w:r>
          </w:p>
        </w:tc>
        <w:tc>
          <w:tcPr>
            <w:tcW w:type="dxa" w:w="23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Each office (A); VC final (A)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SIGN (STEP_UP), AUDIT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Postgraduate &amp; research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Application screening → interview → admission; supervision assignment → proposal → thesis → viva → senate</w:t>
            </w:r>
          </w:p>
        </w:tc>
        <w:tc>
          <w:tcPr>
            <w:tcW w:type="dxa" w:w="23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PG School (RWA); supervisor; faculty board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CREATE, SUBMIT, ADVANCE (STEP_UP), AUDIT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Misconduct / appeals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OPEN → INVESTIGATION → HEARING → DECISION → APPEALED → CLOSED</w:t>
            </w:r>
          </w:p>
        </w:tc>
        <w:tc>
          <w:tcPr>
            <w:tcW w:type="dxa" w:w="23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Student Affairs; appeal to VC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CREATE, UPDATE, DECIDE, AUDIT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Fees &amp; waivers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PENDING → APPROVED / REJECTED; Remita payment reconciled</w:t>
            </w:r>
          </w:p>
        </w:tc>
        <w:tc>
          <w:tcPr>
            <w:tcW w:type="dxa" w:w="23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Bursary (A)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CREATE, APPROVE (STEP_UP), AUDIT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SIWES / industrial training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ACTIVE → SUBMITTED → SIGNED_OFF (logbook)</w:t>
            </w:r>
          </w:p>
        </w:tc>
        <w:tc>
          <w:tcPr>
            <w:tcW w:type="dxa" w:w="23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SIWES Coordinator (A)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SUBMIT, SIGN (STEP_UP), AUDIT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NYSC handoff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PENDING → SUBMITTED → QUERIED → ACCEPTED (per open batch)</w:t>
            </w:r>
          </w:p>
        </w:tc>
        <w:tc>
          <w:tcPr>
            <w:tcW w:type="dxa" w:w="23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Registry / Exams &amp; Records (A)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SUBMIT, ACCEPT, AUDIT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Data protection (DSR / FOI)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Request intake → DPO processing → response; breach register; consent register</w:t>
            </w:r>
          </w:p>
        </w:tc>
        <w:tc>
          <w:tcPr>
            <w:tcW w:type="dxa" w:w="230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DPO (via IT_ADMIN read; VC approval)</w:t>
            </w:r>
          </w:p>
        </w:tc>
        <w:tc>
          <w:tcPr>
            <w:tcW w:type="dxa" w:w="2160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CREATE, RESOLVE, AUDIT</w:t>
            </w:r>
          </w:p>
        </w:tc>
      </w:tr>
    </w:tbl>
    <w:p>
      <w:pPr>
        <w:pStyle w:val="Heading2"/>
      </w:pPr>
      <w:r>
        <w:t>1.5 Compliance &amp; Oversight</w:t>
      </w:r>
    </w:p>
    <w:p>
      <w:pPr>
        <w:pStyle w:val="ListBullet"/>
        <w:spacing w:after="40"/>
      </w:pPr>
      <w:r>
        <w:rPr>
          <w:b/>
        </w:rPr>
        <w:t xml:space="preserve">NDPA 2023 data protection: </w:t>
      </w:r>
      <w:r>
        <w:rPr>
          <w:sz w:val="21"/>
        </w:rPr>
        <w:t xml:space="preserve"> – consent banner, consent register, DPO dashboard scaffold, data-minimised verification (returns only graduate + programme + issue date, never results or contact data).</w:t>
      </w:r>
    </w:p>
    <w:p>
      <w:pPr>
        <w:pStyle w:val="ListBullet"/>
        <w:spacing w:after="40"/>
      </w:pPr>
      <w:r>
        <w:rPr>
          <w:b/>
        </w:rPr>
        <w:t xml:space="preserve">Audit chain integrity: </w:t>
      </w:r>
      <w:r>
        <w:rPr>
          <w:sz w:val="21"/>
        </w:rPr>
        <w:t xml:space="preserve"> – append-only SHA-256 hash-chained AuditLog; verifyChain() recomputes and detects tampering; no UPDATE/DELETE code paths exist; production will revoke UPDATE/DELETE on AuditLog at the database level.</w:t>
      </w:r>
    </w:p>
    <w:p>
      <w:pPr>
        <w:pStyle w:val="ListBullet"/>
        <w:spacing w:after="40"/>
      </w:pPr>
      <w:r>
        <w:rPr>
          <w:b/>
        </w:rPr>
        <w:t xml:space="preserve">Security governance: </w:t>
      </w:r>
      <w:r>
        <w:rPr>
          <w:sz w:val="21"/>
        </w:rPr>
        <w:t xml:space="preserve"> – 4-hour session TTL, 5-attempt lockout (15 min), TOTP MFA + step-up on sensitive actions, bcrypt(cost 12) password hashing, 10+ char policy with 180-day rotation.</w:t>
      </w:r>
    </w:p>
    <w:p>
      <w:pPr>
        <w:pStyle w:val="ListBullet"/>
        <w:spacing w:after="40"/>
      </w:pPr>
      <w:r>
        <w:rPr>
          <w:b/>
        </w:rPr>
        <w:t xml:space="preserve">Rollout governance: </w:t>
      </w:r>
      <w:r>
        <w:rPr>
          <w:sz w:val="21"/>
        </w:rPr>
        <w:t xml:space="preserve"> – feature-flag system (pilot-faculties → all-faculties rollout) with cached toggles managed in DB; DVC/VC read-only oversight everywhere.</w:t>
      </w:r>
    </w:p>
    <w:p>
      <w:pPr>
        <w:pStyle w:val="ListBullet"/>
        <w:spacing w:after="40"/>
      </w:pPr>
      <w:r>
        <w:rPr>
          <w:b/>
        </w:rPr>
        <w:t xml:space="preserve">Deferred (tracked): </w:t>
      </w:r>
      <w:r>
        <w:rPr>
          <w:sz w:val="21"/>
        </w:rPr>
        <w:t xml:space="preserve"> – DPO/FOI models scaffolded; WebAuthn/passkeys, Turnstile CAPTCHA, and a real IdP are tracked as production TODOs.</w:t>
      </w:r>
    </w:p>
    <w:p>
      <w:pPr>
        <w:pStyle w:val="Heading1"/>
      </w:pPr>
      <w:r>
        <w:t>2. Network Map</w:t>
      </w:r>
    </w:p>
    <w:p>
      <w:pPr>
        <w:pStyle w:val="Heading2"/>
      </w:pPr>
      <w:r>
        <w:t>2.1 Logical Architecture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  External Verifiers / Public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  (transcript &amp; record checks)     [HTTPS POST /api/v1/verify]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                 |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                 v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+-----------+        +-------------------------------+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| Applicants |       |        NEXT.JS (App Router)   |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| Students  +--------&gt;  Server Actions + RSC + APIs  |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| Staff     |  TLS   |  Session cookie (uap_session) |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| Admin roles|       |  RBAC can()/visibleModules()  |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+-----------+        |  Hash-chained audit log       |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+------+----------------+--------+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       | Prisma ORM    | ApiCredential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       v               v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+--------------------+   +----------------------+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|  Database          |   | External integrations |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|  SQLite (dev)      |   | (PSP / LMS / signer)  |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|  PostgreSQL (prod) |   +----------------------+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+--------------------+</w:t>
      </w:r>
    </w:p>
    <w:p>
      <w:pPr>
        <w:spacing w:after="0" w:before="0"/>
      </w:pPr>
      <w:r>
        <w:rPr>
          <w:rFonts w:ascii="Consolas" w:hAnsi="Consolas" w:eastAsia="Consolas"/>
          <w:sz w:val="17"/>
        </w:rPr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External systems (production wiring; simulated in the demo):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JAMB CAPS / NIPEDS / WAEC   admission &amp; O'level verification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Remita / NIBSS / GIFMIS     payments, invoices, fee verification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Moodle LMS (SSO)            course access + grade passback (LmsSyncLog)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KMS / HSM                   transcript digital signing (signedKeyRef)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Google Sheets (gviz)        org structure / staff directories (src/lib/sheets.ts)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Open-Meteo                  campus weather widget (HTTPS forecast API)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SMTP                        email notifications (IN_APP/EMAIL/SMS channels)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TOTP (authenticator app)    MFA step-up (RFC 6238, base32 secret)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IdP (Keycloak / OIDC)       planned SSO fronting the portal</w:t>
      </w:r>
    </w:p>
    <w:p>
      <w:pPr>
        <w:pStyle w:val="Heading2"/>
      </w:pPr>
      <w:r>
        <w:t>2.2 Data Flows &amp;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Data flow</w:t>
            </w:r>
          </w:p>
        </w:tc>
        <w:tc>
          <w:tcPr>
            <w:tcW w:type="dxa" w:w="2592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Source → Destination</w:t>
            </w:r>
          </w:p>
        </w:tc>
        <w:tc>
          <w:tcPr>
            <w:tcW w:type="dxa" w:w="3744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Protocol / mechanism</w:t>
            </w:r>
          </w:p>
        </w:tc>
        <w:tc>
          <w:tcPr>
            <w:tcW w:type="dxa" w:w="2016"/>
            <w:shd w:val="clear" w:color="auto" w:fill="32a320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Authentication &amp; session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Browser ↔ Next.js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HTTPS; httpOnly, SameSite=Lax cookie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MFA / step-up auth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Browser ↔ TOTP app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RFC 6238 TOTP; step-up on sensitive actions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Implemented (WebAuthn TODO)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RBAC enforcement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 layer → Prisma/DB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Server-side can()/visibleModules()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Audit trail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 → AuditLog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Append-only SHA-256 hash chain; verifyChain()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Org structure lookup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 → Google Sheets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HTTPS gviz tq CSV (read)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Campus weather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 → Open-Meteo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HTTPS forecast API (JSON)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Public verification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Verifier → /verify + API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HTTPS; IP rate-limited; data-minimised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Implemented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Payments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 ↔ Remita / NIBSS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ApiCredential model; invoice reconciliation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Simulated (schema only)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Admissions verification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 ↔ JAMB CAPS / NIPEDS / WAEC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HTTPS API; status fields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Simulated (seeded)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LMS grade passback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 ↔ Moodle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SSO + passback; LmsSyncLog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Simulated (schema only)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Transcript signing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 ↔ KMS/HSM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signedKeyRef key path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Simulated (no signing)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Email / SMS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 → SMTP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Notification channel rows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Simulated (schema only)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19"/>
              </w:rPr>
              <w:t>NYSC handoff</w:t>
            </w:r>
          </w:p>
        </w:tc>
        <w:tc>
          <w:tcPr>
            <w:tcW w:type="dxa" w:w="2592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App → NYSC</w:t>
            </w:r>
          </w:p>
        </w:tc>
        <w:tc>
          <w:tcPr>
            <w:tcW w:type="dxa" w:w="3744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Batch-based NYSC records</w:t>
            </w:r>
          </w:p>
        </w:tc>
        <w:tc>
          <w:tcPr>
            <w:tcW w:type="dxa" w:w="2016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9"/>
              </w:rPr>
              <w:t>Simulated (schema only)</w:t>
            </w:r>
          </w:p>
        </w:tc>
      </w:tr>
    </w:tbl>
    <w:p>
      <w:pPr>
        <w:pStyle w:val="Heading2"/>
      </w:pPr>
      <w:r>
        <w:t>2.3 Deployment Topology &amp; Trust Boundaries</w:t>
      </w:r>
    </w:p>
    <w:p>
      <w:pPr>
        <w:pStyle w:val="Heading3"/>
      </w:pPr>
      <w:r>
        <w:t>Development (current)</w:t>
      </w:r>
    </w:p>
    <w:p>
      <w:pPr>
        <w:pStyle w:val="ListBullet"/>
        <w:spacing w:after="40"/>
      </w:pPr>
      <w:r>
        <w:rPr>
          <w:sz w:val="21"/>
        </w:rPr>
        <w:t>Single machine: Next.js dev server (localhost:3000) + SQLite file (prisma/dev.db) via Prisma ORM. Zero external services; API keys and SESSION_SECRET held in .env (never committed).</w:t>
      </w:r>
    </w:p>
    <w:p>
      <w:pPr>
        <w:pStyle w:val="Heading3"/>
      </w:pPr>
      <w:r>
        <w:t>Production target (per docs/MIGRATION.md)</w:t>
      </w:r>
    </w:p>
    <w:p>
      <w:pPr>
        <w:pStyle w:val="ListBullet"/>
        <w:spacing w:after="40"/>
      </w:pPr>
      <w:r>
        <w:rPr>
          <w:sz w:val="21"/>
        </w:rPr>
        <w:t>TLS-terminated edge (load balancer) → Next.js app (multiple instances) → PostgreSQL at db.uniabuja.edu.ng:5432; dedicated least-privilege app role; REVOKE UPDATE/DELETE on AuditLog; nightly pg_dump backups with retention schedules.</w:t>
      </w:r>
    </w:p>
    <w:p>
      <w:pPr>
        <w:pStyle w:val="ListBullet"/>
        <w:spacing w:after="40"/>
      </w:pPr>
      <w:r>
        <w:rPr>
          <w:sz w:val="21"/>
        </w:rPr>
        <w:t>Redis shared rate-limiter for horizontal scaling; KMS for transcript signing keys; CSP/HSTS/security headers; OIDC/Keycloak IdP fronting login.</w:t>
      </w:r>
    </w:p>
    <w:p>
      <w:pPr>
        <w:pStyle w:val="Heading3"/>
      </w:pPr>
      <w:r>
        <w:t>Trust boundaries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PUBLIC INTERNET ──(TLS)──&gt; Edge ──&gt; Next.js ──(Prisma)──&gt; Database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      │                 │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      │                 └── AuditLog (append-only, no UPDATE/DELETE)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      └── Verifier endpoints (/verify, /api/v1/verify/transcript)</w:t>
      </w:r>
    </w:p>
    <w:p>
      <w:pPr>
        <w:spacing w:after="0" w:before="0"/>
      </w:pPr>
      <w:r>
        <w:rPr>
          <w:rFonts w:ascii="Consolas" w:hAnsi="Consolas" w:eastAsia="Consolas"/>
          <w:sz w:val="17"/>
        </w:rPr>
        <w:t xml:space="preserve">                                                  IP rate-limited, minimised response</w:t>
      </w:r>
    </w:p>
    <w:p/>
    <w:p>
      <w:r>
        <w:rPr>
          <w:b w:val="0"/>
          <w:i/>
          <w:sz w:val="18"/>
        </w:rPr>
        <w:t>Prepared for the UniAbuja Portal project. Content is generated from the current codebase; simulated integrations are clearly marked in Section 2.2 per docs/SCOPE-MEMO.md.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3E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2A3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3E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