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BITÁCORA - PROYECTO FINAL</w:t>
      </w:r>
    </w:p>
    <w:p>
      <w:pPr>
        <w:spacing w:after="100"/>
        <w:jc w:val="center"/>
      </w:pPr>
      <w:r>
        <w:rPr>
          <w:b/>
          <w:bCs/>
          <w:sz w:val="28"/>
          <w:szCs w:val="28"/>
        </w:rPr>
        <w:t xml:space="preserve">Juego de Tejo - Deporte Nacional Colombiano</w:t>
      </w:r>
    </w:p>
    <w:p>
      <w:pPr>
        <w:spacing w:after="300"/>
        <w:jc w:val="center"/>
      </w:pPr>
      <w:r>
        <w:rPr>
          <w:i/>
          <w:iCs/>
          <w:sz w:val="24"/>
          <w:szCs w:val="24"/>
        </w:rPr>
        <w:t xml:space="preserve">Simulador 3D con Ogre3D y PyBullet</w:t>
      </w:r>
    </w:p>
    <w:p>
      <w:pPr>
        <w:spacing w:before="200" w:after="50"/>
        <w:jc w:val="center"/>
      </w:pPr>
      <w:r>
        <w:rPr>
          <w:b/>
          <w:bCs/>
        </w:rPr>
        <w:t xml:space="preserve">Integrantes:</w:t>
      </w:r>
    </w:p>
    <w:p>
      <w:pPr>
        <w:jc w:val="center"/>
      </w:pPr>
      <w:r>
        <w:t xml:space="preserve">Abel Albuez Sánchez</w:t>
      </w:r>
    </w:p>
    <w:p>
      <w:pPr>
        <w:jc w:val="center"/>
      </w:pPr>
      <w:r>
        <w:t xml:space="preserve">Alejandro Caicedo Caicedo</w:t>
      </w:r>
    </w:p>
    <w:p>
      <w:pPr>
        <w:spacing w:after="200"/>
        <w:jc w:val="center"/>
      </w:pPr>
      <w:r>
        <w:t xml:space="preserve">Ricardo Cruz Solano</w:t>
      </w:r>
    </w:p>
    <w:p>
      <w:pPr>
        <w:spacing w:after="400"/>
        <w:jc w:val="center"/>
      </w:pPr>
      <w:r>
        <w:rPr>
          <w:sz w:val="20"/>
          <w:szCs w:val="20"/>
        </w:rPr>
        <w:t xml:space="preserve">Computación Gráfica - Maestría en Inteligencia Artificial</w:t>
      </w:r>
    </w:p>
    <w:p>
      <w:pPr>
        <w:pStyle w:val="Heading1"/>
      </w:pPr>
      <w:r>
        <w:t xml:space="preserve">1. CONFIGURACIÓN INICIAL DEL ENTORNO</w:t>
      </w:r>
    </w:p>
    <w:p>
      <w:pPr>
        <w:pStyle w:val="Heading2"/>
      </w:pPr>
      <w:r>
        <w:t xml:space="preserve">Estructura del proyecto</w:t>
      </w:r>
    </w:p>
    <w:p>
      <w:pPr>
        <w:spacing w:after="150"/>
      </w:pPr>
      <w:r>
        <w:t xml:space="preserve">Partiendo del código base del Taller 5 (MovingSpheres.py), establecimos la estructura modular del proyecto separando responsabilidades en diferentes módulos dentro de la carpeta game/. Esta arquitectura permite que cada integrante trabaje en componentes específicos sin conflictos.</w:t>
      </w:r>
    </w:p>
    <w:p>
      <w:pPr>
        <w:pStyle w:val="Heading2"/>
      </w:pPr>
      <w:r>
        <w:t xml:space="preserve">Archivos creados</w:t>
      </w:r>
    </w:p>
    <w:p>
      <w:pPr>
        <w:pStyle w:val="ListParagraph"/>
        <w:numPr>
          <w:ilvl w:val="0"/>
          <w:numId w:val="2"/>
        </w:numPr>
      </w:pPr>
      <w:r>
        <w:rPr>
          <w:b/>
          <w:bCs/>
        </w:rPr>
        <w:t xml:space="preserve">game/constants.py: </w:t>
      </w:r>
      <w:r>
        <w:t xml:space="preserve">Constantes físicas y de juego (masa del tejo, dimensiones del tablero, puntuación)</w:t>
      </w:r>
    </w:p>
    <w:p>
      <w:pPr>
        <w:pStyle w:val="ListParagraph"/>
        <w:numPr>
          <w:ilvl w:val="0"/>
          <w:numId w:val="2"/>
        </w:numPr>
      </w:pPr>
      <w:r>
        <w:rPr>
          <w:b/>
          <w:bCs/>
        </w:rPr>
        <w:t xml:space="preserve">game/physics_engine.py: </w:t>
      </w:r>
      <w:r>
        <w:t xml:space="preserve">Motor de física con PyBullet</w:t>
      </w:r>
    </w:p>
    <w:p>
      <w:pPr>
        <w:pStyle w:val="ListParagraph"/>
        <w:numPr>
          <w:ilvl w:val="0"/>
          <w:numId w:val="2"/>
        </w:numPr>
      </w:pPr>
      <w:r>
        <w:rPr>
          <w:b/>
          <w:bCs/>
        </w:rPr>
        <w:t xml:space="preserve">game/game_state.py: </w:t>
      </w:r>
      <w:r>
        <w:t xml:space="preserve">Gestión de turnos, rondas y estados del juego</w:t>
      </w:r>
    </w:p>
    <w:p>
      <w:pPr>
        <w:pStyle w:val="ListParagraph"/>
        <w:numPr>
          <w:ilvl w:val="0"/>
          <w:numId w:val="2"/>
        </w:numPr>
      </w:pPr>
      <w:r>
        <w:rPr>
          <w:b/>
          <w:bCs/>
        </w:rPr>
        <w:t xml:space="preserve">game/scoring_system.py: </w:t>
      </w:r>
      <w:r>
        <w:t xml:space="preserve">Sistema de puntuación oficial del tejo</w:t>
      </w:r>
    </w:p>
    <w:p>
      <w:pPr>
        <w:pStyle w:val="ListParagraph"/>
        <w:numPr>
          <w:ilvl w:val="0"/>
          <w:numId w:val="2"/>
        </w:numPr>
      </w:pPr>
      <w:r>
        <w:rPr>
          <w:b/>
          <w:bCs/>
        </w:rPr>
        <w:t xml:space="preserve">game/ui_system.py: </w:t>
      </w:r>
      <w:r>
        <w:t xml:space="preserve">Interfaz de usuario con billboards 3D</w:t>
      </w:r>
    </w:p>
    <w:p>
      <w:pPr>
        <w:pStyle w:val="ListParagraph"/>
        <w:numPr>
          <w:ilvl w:val="0"/>
          <w:numId w:val="2"/>
        </w:numPr>
      </w:pPr>
      <w:r>
        <w:rPr>
          <w:b/>
          <w:bCs/>
        </w:rPr>
        <w:t xml:space="preserve">TejoGame.py: </w:t>
      </w:r>
      <w:r>
        <w:t xml:space="preserve">Clase principal que integra todos los módulos</w:t>
      </w:r>
    </w:p>
    <w:p>
      <w:pPr>
        <w:spacing w:before="150"/>
      </w:pPr>
      <w:r>
        <w:rPr>
          <w:b/>
          <w:bCs/>
          <w:i/>
          <w:iCs/>
        </w:rPr>
        <w:t xml:space="preserve">Tiempo invertido: ~30 minutos</w:t>
      </w:r>
    </w:p>
    <w:p>
      <w:pPr>
        <w:pStyle w:val="Heading1"/>
      </w:pPr>
      <w:r>
        <w:t xml:space="preserve">2. DESARROLLO DEL MOTOR DE FÍSICA</w:t>
      </w:r>
    </w:p>
    <w:p>
      <w:pPr>
        <w:pStyle w:val="Heading2"/>
      </w:pPr>
      <w:r>
        <w:t xml:space="preserve">Implementación de PhysicsEngine</w:t>
      </w:r>
    </w:p>
    <w:p>
      <w:pPr>
        <w:spacing w:after="150"/>
      </w:pPr>
      <w:r>
        <w:t xml:space="preserve">El módulo physics_engine.py encapsula toda la lógica de simulación física utilizando PyBullet. Se crearon métodos específicos para cada tipo de objeto del juego.</w:t>
      </w:r>
    </w:p>
    <w:p>
      <w:pPr>
        <w:pStyle w:val="Heading3"/>
      </w:pPr>
      <w:r>
        <w:t xml:space="preserve">Creación del tablero inclinado</w:t>
      </w:r>
    </w:p>
    <w:p>
      <w:pPr>
        <w:spacing w:after="150"/>
      </w:pPr>
      <w:r>
        <w:t xml:space="preserve">El tablero se implementó como una caja (GEOM_BOX) con inclinación de 45 grados. Utilizamos getQuaternionFromEuler para calcular la orientación correcta. Los parámetros de fricción se ajustaron muy altos (lateralFriction=10.0, spinningFriction=10.0) para simular la superficie de arcilla que hace que el tejo se detenga al "clavar".</w:t>
      </w:r>
    </w:p>
    <w:p>
      <w:pPr>
        <w:pStyle w:val="Heading3"/>
      </w:pPr>
      <w:r>
        <w:t xml:space="preserve">Modelado del tejo</w:t>
      </w:r>
    </w:p>
    <w:p>
      <w:pPr>
        <w:spacing w:after="150"/>
      </w:pPr>
      <w:r>
        <w:t xml:space="preserve">El tejo se modela como una malla personalizada (GEOM_MESH) con forma de cono truncado, simulando el disco metálico tradicional. La masa se estableció en 0.68 kg según especificaciones reales. Se agregó spin (rotación) al lanzamiento mediante angularVelocity, calculado proporcionalmente a la fuerza de lanzamiento.</w:t>
      </w:r>
    </w:p>
    <w:p>
      <w:pPr>
        <w:pStyle w:val="Heading3"/>
      </w:pPr>
      <w:r>
        <w:t xml:space="preserve">Sistema de mechas</w:t>
      </w:r>
    </w:p>
    <w:p>
      <w:pPr>
        <w:spacing w:after="150"/>
      </w:pPr>
      <w:r>
        <w:t xml:space="preserve">Las mechas (pequeños triángulos explosivos) se representan como esferas en la física para simplificar la detección de colisiones. Se posicionan en 4 puntos alrededor del bocín central del tablero.</w:t>
      </w:r>
    </w:p>
    <w:p>
      <w:pPr>
        <w:spacing w:before="150"/>
      </w:pPr>
      <w:r>
        <w:rPr>
          <w:b/>
          <w:bCs/>
          <w:i/>
          <w:iCs/>
        </w:rPr>
        <w:t xml:space="preserve">Tiempo invertido: ~3 horas</w:t>
      </w:r>
    </w:p>
    <w:p>
      <w:pPr>
        <w:pStyle w:val="Heading1"/>
      </w:pPr>
      <w:r>
        <w:t xml:space="preserve">3. SISTEMA DE PUNTUACIÓN</w:t>
      </w:r>
    </w:p>
    <w:p>
      <w:pPr>
        <w:pStyle w:val="Heading2"/>
      </w:pPr>
      <w:r>
        <w:t xml:space="preserve">Reglas oficiales implementadas</w:t>
      </w:r>
    </w:p>
    <w:p>
      <w:pPr>
        <w:spacing w:after="150"/>
      </w:pPr>
      <w:r>
        <w:t xml:space="preserve">Investigamos las reglas oficiales del tejo colombiano e implementamos el sistema de puntuación completo en scoring_system.py: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36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Figura</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Puntos</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Condición</w:t>
            </w:r>
          </w:p>
        </w:tc>
      </w:tr>
      <w:tr>
        <w:tc>
          <w:tcPr>
            <w:tcBorders>
              <w:top w:val="single" w:color="CCCCCC" w:sz="1"/>
              <w:left w:val="single" w:color="CCCCCC" w:sz="1"/>
              <w:bottom w:val="single" w:color="CCCCCC" w:sz="1"/>
              <w:right w:val="single" w:color="CCCCCC" w:sz="1"/>
            </w:tcBorders>
          </w:tcPr>
          <w:p>
            <w:r>
              <w:rPr>
                <w:b/>
                <w:bCs/>
              </w:rPr>
              <w:t xml:space="preserve">Mecha</w:t>
            </w:r>
          </w:p>
        </w:tc>
        <w:tc>
          <w:tcPr>
            <w:tcBorders>
              <w:top w:val="single" w:color="CCCCCC" w:sz="1"/>
              <w:left w:val="single" w:color="CCCCCC" w:sz="1"/>
              <w:bottom w:val="single" w:color="CCCCCC" w:sz="1"/>
              <w:right w:val="single" w:color="CCCCCC" w:sz="1"/>
            </w:tcBorders>
          </w:tcPr>
          <w:p>
            <w:pPr>
              <w:jc w:val="center"/>
            </w:pPr>
            <w:r>
              <w:t xml:space="preserve">3</w:t>
            </w:r>
          </w:p>
        </w:tc>
        <w:tc>
          <w:tcPr>
            <w:tcBorders>
              <w:top w:val="single" w:color="CCCCCC" w:sz="1"/>
              <w:left w:val="single" w:color="CCCCCC" w:sz="1"/>
              <w:bottom w:val="single" w:color="CCCCCC" w:sz="1"/>
              <w:right w:val="single" w:color="CCCCCC" w:sz="1"/>
            </w:tcBorders>
          </w:tcPr>
          <w:p>
            <w:r>
              <w:t xml:space="preserve">Golpear bocín + explosión (20% probabilidad)</w:t>
            </w:r>
          </w:p>
        </w:tc>
      </w:tr>
      <w:tr>
        <w:tc>
          <w:tcPr>
            <w:tcBorders>
              <w:top w:val="single" w:color="CCCCCC" w:sz="1"/>
              <w:left w:val="single" w:color="CCCCCC" w:sz="1"/>
              <w:bottom w:val="single" w:color="CCCCCC" w:sz="1"/>
              <w:right w:val="single" w:color="CCCCCC" w:sz="1"/>
            </w:tcBorders>
          </w:tcPr>
          <w:p>
            <w:r>
              <w:rPr>
                <w:b/>
                <w:bCs/>
              </w:rPr>
              <w:t xml:space="preserve">Embocinada</w:t>
            </w:r>
          </w:p>
        </w:tc>
        <w:tc>
          <w:tcPr>
            <w:tcBorders>
              <w:top w:val="single" w:color="CCCCCC" w:sz="1"/>
              <w:left w:val="single" w:color="CCCCCC" w:sz="1"/>
              <w:bottom w:val="single" w:color="CCCCCC" w:sz="1"/>
              <w:right w:val="single" w:color="CCCCCC" w:sz="1"/>
            </w:tcBorders>
          </w:tcPr>
          <w:p>
            <w:pPr>
              <w:jc w:val="center"/>
            </w:pPr>
            <w:r>
              <w:t xml:space="preserve">6</w:t>
            </w:r>
          </w:p>
        </w:tc>
        <w:tc>
          <w:tcPr>
            <w:tcBorders>
              <w:top w:val="single" w:color="CCCCCC" w:sz="1"/>
              <w:left w:val="single" w:color="CCCCCC" w:sz="1"/>
              <w:bottom w:val="single" w:color="CCCCCC" w:sz="1"/>
              <w:right w:val="single" w:color="CCCCCC" w:sz="1"/>
            </w:tcBorders>
          </w:tcPr>
          <w:p>
            <w:r>
              <w:t xml:space="preserve">Tejo queda parado dentro del bocín</w:t>
            </w:r>
          </w:p>
        </w:tc>
      </w:tr>
      <w:tr>
        <w:tc>
          <w:tcPr>
            <w:tcBorders>
              <w:top w:val="single" w:color="CCCCCC" w:sz="1"/>
              <w:left w:val="single" w:color="CCCCCC" w:sz="1"/>
              <w:bottom w:val="single" w:color="CCCCCC" w:sz="1"/>
              <w:right w:val="single" w:color="CCCCCC" w:sz="1"/>
            </w:tcBorders>
          </w:tcPr>
          <w:p>
            <w:r>
              <w:rPr>
                <w:b/>
                <w:bCs/>
              </w:rPr>
              <w:t xml:space="preserve">Moñona</w:t>
            </w:r>
          </w:p>
        </w:tc>
        <w:tc>
          <w:tcPr>
            <w:tcBorders>
              <w:top w:val="single" w:color="CCCCCC" w:sz="1"/>
              <w:left w:val="single" w:color="CCCCCC" w:sz="1"/>
              <w:bottom w:val="single" w:color="CCCCCC" w:sz="1"/>
              <w:right w:val="single" w:color="CCCCCC" w:sz="1"/>
            </w:tcBorders>
          </w:tcPr>
          <w:p>
            <w:pPr>
              <w:jc w:val="center"/>
            </w:pPr>
            <w:r>
              <w:t xml:space="preserve">9</w:t>
            </w:r>
          </w:p>
        </w:tc>
        <w:tc>
          <w:tcPr>
            <w:tcBorders>
              <w:top w:val="single" w:color="CCCCCC" w:sz="1"/>
              <w:left w:val="single" w:color="CCCCCC" w:sz="1"/>
              <w:bottom w:val="single" w:color="CCCCCC" w:sz="1"/>
              <w:right w:val="single" w:color="CCCCCC" w:sz="1"/>
            </w:tcBorders>
          </w:tcPr>
          <w:p>
            <w:r>
              <w:t xml:space="preserve">Embocinada + Mecha simultánea</w:t>
            </w:r>
          </w:p>
        </w:tc>
      </w:tr>
      <w:tr>
        <w:tc>
          <w:tcPr>
            <w:tcBorders>
              <w:top w:val="single" w:color="CCCCCC" w:sz="1"/>
              <w:left w:val="single" w:color="CCCCCC" w:sz="1"/>
              <w:bottom w:val="single" w:color="CCCCCC" w:sz="1"/>
              <w:right w:val="single" w:color="CCCCCC" w:sz="1"/>
            </w:tcBorders>
          </w:tcPr>
          <w:p>
            <w:r>
              <w:rPr>
                <w:b/>
                <w:bCs/>
              </w:rPr>
              <w:t xml:space="preserve">Mano</w:t>
            </w:r>
          </w:p>
        </w:tc>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r>
              <w:t xml:space="preserve">Tejo más cercano al bocín al final del turno</w:t>
            </w:r>
          </w:p>
        </w:tc>
      </w:tr>
    </w:tbl>
    <w:p>
      <w:pPr>
        <w:pStyle w:val="Heading2"/>
        <w:spacing w:before="200"/>
      </w:pPr>
      <w:r>
        <w:t xml:space="preserve">Detección de embocinada</w:t>
      </w:r>
    </w:p>
    <w:p>
      <w:pPr>
        <w:spacing w:after="150"/>
      </w:pPr>
      <w:r>
        <w:t xml:space="preserve">Para detectar si el tejo quedó "parado" (embocinada), implementamos análisis de quaterniones. Extraemos el vector "up" del tejo desde su orientación y verificamos si up_y &gt; 0.7, lo que indica que el tejo está vertical con la parte angosta hacia arriba.</w:t>
      </w:r>
    </w:p>
    <w:p>
      <w:pPr>
        <w:spacing w:before="150"/>
      </w:pPr>
      <w:r>
        <w:rPr>
          <w:b/>
          <w:bCs/>
          <w:i/>
          <w:iCs/>
        </w:rPr>
        <w:t xml:space="preserve">Tiempo invertido: ~2 horas</w:t>
      </w:r>
    </w:p>
    <w:p>
      <w:pPr>
        <w:pStyle w:val="Heading1"/>
      </w:pPr>
      <w:r>
        <w:t xml:space="preserve">4. GESTIÓN DE TURNOS Y RONDAS</w:t>
      </w:r>
    </w:p>
    <w:p>
      <w:pPr>
        <w:pStyle w:val="Heading2"/>
      </w:pPr>
      <w:r>
        <w:t xml:space="preserve">Implementación de GameState</w:t>
      </w:r>
    </w:p>
    <w:p>
      <w:pPr>
        <w:spacing w:after="150"/>
      </w:pPr>
      <w:r>
        <w:t xml:space="preserve">El módulo game_state.py implementa la máquina de estados del juego con las fases: MENU, AIMING, LAUNCHING, SCORING, END_TURN, GAME_OVER.</w:t>
      </w:r>
    </w:p>
    <w:p>
      <w:pPr>
        <w:pStyle w:val="Heading3"/>
      </w:pPr>
      <w:r>
        <w:t xml:space="preserve">Mecánica de rondas</w:t>
      </w:r>
    </w:p>
    <w:p>
      <w:pPr>
        <w:pStyle w:val="ListParagraph"/>
        <w:numPr>
          <w:ilvl w:val="0"/>
          <w:numId w:val="2"/>
        </w:numPr>
      </w:pPr>
      <w:r>
        <w:t xml:space="preserve">Cada ronda tiene 6 turnos por equipo (12 lanzamientos totales)</w:t>
      </w:r>
    </w:p>
    <w:p>
      <w:pPr>
        <w:pStyle w:val="ListParagraph"/>
        <w:numPr>
          <w:ilvl w:val="0"/>
          <w:numId w:val="2"/>
        </w:numPr>
      </w:pPr>
      <w:r>
        <w:t xml:space="preserve">Si se logra una figura (mecha/embocinada/moñona), la ronda se suspende inmediatamente</w:t>
      </w:r>
    </w:p>
    <w:p>
      <w:pPr>
        <w:pStyle w:val="ListParagraph"/>
        <w:numPr>
          <w:ilvl w:val="0"/>
          <w:numId w:val="2"/>
        </w:numPr>
      </w:pPr>
      <w:r>
        <w:t xml:space="preserve">El equipo que logró la figura lanza primero en la siguiente ronda</w:t>
      </w:r>
    </w:p>
    <w:p>
      <w:pPr>
        <w:pStyle w:val="ListParagraph"/>
        <w:numPr>
          <w:ilvl w:val="0"/>
          <w:numId w:val="2"/>
        </w:numPr>
      </w:pPr>
      <w:r>
        <w:t xml:space="preserve">Partida a 27 puntos con rondas ilimitadas</w:t>
      </w:r>
    </w:p>
    <w:p>
      <w:pPr>
        <w:pStyle w:val="Heading3"/>
      </w:pPr>
      <w:r>
        <w:t xml:space="preserve">Punto de mano (proximidad)</w:t>
      </w:r>
    </w:p>
    <w:p>
      <w:pPr>
        <w:spacing w:after="150"/>
      </w:pPr>
      <w:r>
        <w:t xml:space="preserve">Al final de cada turno donde ambos equipos lanzaron, se comparan las distancias de los tejos al bocín. El equipo con el tejo más cercano recibe 1 punto adicional de "mano".</w:t>
      </w:r>
    </w:p>
    <w:p>
      <w:pPr>
        <w:spacing w:before="150"/>
      </w:pPr>
      <w:r>
        <w:rPr>
          <w:b/>
          <w:bCs/>
          <w:i/>
          <w:iCs/>
        </w:rPr>
        <w:t xml:space="preserve">Tiempo invertido: ~2 horas</w:t>
      </w:r>
    </w:p>
    <w:p>
      <w:pPr>
        <w:pStyle w:val="Heading1"/>
      </w:pPr>
      <w:r>
        <w:t xml:space="preserve">5. VISUALIZACIÓN 3D E INTERFAZ</w:t>
      </w:r>
    </w:p>
    <w:p>
      <w:pPr>
        <w:pStyle w:val="Heading2"/>
      </w:pPr>
      <w:r>
        <w:t xml:space="preserve">Escena 3D con Ogre3D</w:t>
      </w:r>
    </w:p>
    <w:p>
      <w:pPr>
        <w:spacing w:after="150"/>
      </w:pPr>
      <w:r>
        <w:t xml:space="preserve">La clase TejoGame hereda de BaseApplicationWithVTK y configura la escena completa: cámara lateral fija (estilo Angry Birds), iluminación direccional, materiales personalizados, y el tablero inclinado a 45°.</w:t>
      </w:r>
    </w:p>
    <w:p>
      <w:pPr>
        <w:pStyle w:val="Heading3"/>
      </w:pPr>
      <w:r>
        <w:t xml:space="preserve">Geometrías personalizadas</w:t>
      </w:r>
    </w:p>
    <w:p>
      <w:pPr>
        <w:spacing w:after="150"/>
      </w:pPr>
      <w:r>
        <w:t xml:space="preserve">Implementamos el método _cone() para generar la geometría del tejo como cono truncado. Este método calcula vértices, normales y triángulos paramétricamente, demostrando dominio de la geometría computacional sin depender de modelos externos.</w:t>
      </w:r>
    </w:p>
    <w:p>
      <w:pPr>
        <w:pStyle w:val="Heading3"/>
      </w:pPr>
      <w:r>
        <w:t xml:space="preserve">Disco central (bocín)</w:t>
      </w:r>
    </w:p>
    <w:p>
      <w:pPr>
        <w:spacing w:after="150"/>
      </w:pPr>
      <w:r>
        <w:t xml:space="preserve">El bocín se representa como un cilindro muy delgado (disco) en el centro del tablero. Se creó usando la misma función _cone() con radios iguales arriba y abajo. El material cambia temporalmente a rojo cuando explota una mecha.</w:t>
      </w:r>
    </w:p>
    <w:p>
      <w:pPr>
        <w:pStyle w:val="Heading2"/>
      </w:pPr>
      <w:r>
        <w:t xml:space="preserve">Sistema de UI</w:t>
      </w:r>
    </w:p>
    <w:p>
      <w:pPr>
        <w:spacing w:after="150"/>
      </w:pPr>
      <w:r>
        <w:t xml:space="preserve">El módulo ui_system.py implementa una interfaz usando BillboardSets de Ogre3D. Incluye paneles para mostrar puntajes de equipos, turno actual, y controles de fuerza/ángulo. Los billboards se posicionan relativos a la cámara para mantenerse siempre visibles.</w:t>
      </w:r>
    </w:p>
    <w:p>
      <w:pPr>
        <w:spacing w:before="150"/>
      </w:pPr>
      <w:r>
        <w:rPr>
          <w:b/>
          <w:bCs/>
          <w:i/>
          <w:iCs/>
        </w:rPr>
        <w:t xml:space="preserve">Tiempo invertido: ~4 horas</w:t>
      </w:r>
    </w:p>
    <w:p>
      <w:pPr>
        <w:pStyle w:val="Heading1"/>
      </w:pPr>
      <w:r>
        <w:t xml:space="preserve">6. INTEGRACIÓN Y CONTROLES</w:t>
      </w:r>
    </w:p>
    <w:p>
      <w:pPr>
        <w:pStyle w:val="Heading2"/>
      </w:pPr>
      <w:r>
        <w:t xml:space="preserve">Sistema de entrada</w:t>
      </w:r>
    </w:p>
    <w:p>
      <w:pPr>
        <w:spacing w:after="150"/>
      </w:pPr>
      <w:r>
        <w:t xml:space="preserve">Creamos TejoInputListener que hereda de OgreBites.InputListener para capturar eventos de teclado. Los controles implementados 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rPr>
          <w:tblHeader/>
        </w:trPr>
        <w:tc>
          <w:tcPr>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Tecla</w:t>
            </w:r>
          </w:p>
        </w:tc>
        <w:tc>
          <w:tcPr>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Acción</w:t>
            </w:r>
          </w:p>
        </w:tc>
      </w:tr>
      <w:tr>
        <w:tc>
          <w:tcPr>
            <w:tcBorders>
              <w:top w:val="single" w:color="CCCCCC" w:sz="1"/>
              <w:left w:val="single" w:color="CCCCCC" w:sz="1"/>
              <w:bottom w:val="single" w:color="CCCCCC" w:sz="1"/>
              <w:right w:val="single" w:color="CCCCCC" w:sz="1"/>
            </w:tcBorders>
          </w:tcPr>
          <w:p>
            <w:pPr>
              <w:jc w:val="center"/>
            </w:pPr>
            <w:r>
              <w:rPr>
                <w:b/>
                <w:bCs/>
              </w:rPr>
              <w:t xml:space="preserve">W / S</w:t>
            </w:r>
          </w:p>
        </w:tc>
        <w:tc>
          <w:tcPr>
            <w:tcBorders>
              <w:top w:val="single" w:color="CCCCCC" w:sz="1"/>
              <w:left w:val="single" w:color="CCCCCC" w:sz="1"/>
              <w:bottom w:val="single" w:color="CCCCCC" w:sz="1"/>
              <w:right w:val="single" w:color="CCCCCC" w:sz="1"/>
            </w:tcBorders>
          </w:tcPr>
          <w:p>
            <w:r>
              <w:t xml:space="preserve">Aumentar / Disminuir fuerza (50-100)</w:t>
            </w:r>
          </w:p>
        </w:tc>
      </w:tr>
      <w:tr>
        <w:tc>
          <w:tcPr>
            <w:tcBorders>
              <w:top w:val="single" w:color="CCCCCC" w:sz="1"/>
              <w:left w:val="single" w:color="CCCCCC" w:sz="1"/>
              <w:bottom w:val="single" w:color="CCCCCC" w:sz="1"/>
              <w:right w:val="single" w:color="CCCCCC" w:sz="1"/>
            </w:tcBorders>
          </w:tcPr>
          <w:p>
            <w:pPr>
              <w:jc w:val="center"/>
            </w:pPr>
            <w:r>
              <w:rPr>
                <w:b/>
                <w:bCs/>
              </w:rPr>
              <w:t xml:space="preserve">↑ / ↓</w:t>
            </w:r>
          </w:p>
        </w:tc>
        <w:tc>
          <w:tcPr>
            <w:tcBorders>
              <w:top w:val="single" w:color="CCCCCC" w:sz="1"/>
              <w:left w:val="single" w:color="CCCCCC" w:sz="1"/>
              <w:bottom w:val="single" w:color="CCCCCC" w:sz="1"/>
              <w:right w:val="single" w:color="CCCCCC" w:sz="1"/>
            </w:tcBorders>
          </w:tcPr>
          <w:p>
            <w:r>
              <w:t xml:space="preserve">Aumentar / Disminuir ángulo (20-70°)</w:t>
            </w:r>
          </w:p>
        </w:tc>
      </w:tr>
      <w:tr>
        <w:tc>
          <w:tcPr>
            <w:tcBorders>
              <w:top w:val="single" w:color="CCCCCC" w:sz="1"/>
              <w:left w:val="single" w:color="CCCCCC" w:sz="1"/>
              <w:bottom w:val="single" w:color="CCCCCC" w:sz="1"/>
              <w:right w:val="single" w:color="CCCCCC" w:sz="1"/>
            </w:tcBorders>
          </w:tcPr>
          <w:p>
            <w:pPr>
              <w:jc w:val="center"/>
            </w:pPr>
            <w:r>
              <w:rPr>
                <w:b/>
                <w:bCs/>
              </w:rPr>
              <w:t xml:space="preserve">ESPACIO</w:t>
            </w:r>
          </w:p>
        </w:tc>
        <w:tc>
          <w:tcPr>
            <w:tcBorders>
              <w:top w:val="single" w:color="CCCCCC" w:sz="1"/>
              <w:left w:val="single" w:color="CCCCCC" w:sz="1"/>
              <w:bottom w:val="single" w:color="CCCCCC" w:sz="1"/>
              <w:right w:val="single" w:color="CCCCCC" w:sz="1"/>
            </w:tcBorders>
          </w:tcPr>
          <w:p>
            <w:r>
              <w:t xml:space="preserve">Lanzar el tejo</w:t>
            </w:r>
          </w:p>
        </w:tc>
      </w:tr>
      <w:tr>
        <w:tc>
          <w:tcPr>
            <w:tcBorders>
              <w:top w:val="single" w:color="CCCCCC" w:sz="1"/>
              <w:left w:val="single" w:color="CCCCCC" w:sz="1"/>
              <w:bottom w:val="single" w:color="CCCCCC" w:sz="1"/>
              <w:right w:val="single" w:color="CCCCCC" w:sz="1"/>
            </w:tcBorders>
          </w:tcPr>
          <w:p>
            <w:pPr>
              <w:jc w:val="center"/>
            </w:pPr>
            <w:r>
              <w:rPr>
                <w:b/>
                <w:bCs/>
              </w:rPr>
              <w:t xml:space="preserve">R</w:t>
            </w:r>
          </w:p>
        </w:tc>
        <w:tc>
          <w:tcPr>
            <w:tcBorders>
              <w:top w:val="single" w:color="CCCCCC" w:sz="1"/>
              <w:left w:val="single" w:color="CCCCCC" w:sz="1"/>
              <w:bottom w:val="single" w:color="CCCCCC" w:sz="1"/>
              <w:right w:val="single" w:color="CCCCCC" w:sz="1"/>
            </w:tcBorders>
          </w:tcPr>
          <w:p>
            <w:r>
              <w:t xml:space="preserve">Reiniciar partida</w:t>
            </w:r>
          </w:p>
        </w:tc>
      </w:tr>
      <w:tr>
        <w:tc>
          <w:tcPr>
            <w:tcBorders>
              <w:top w:val="single" w:color="CCCCCC" w:sz="1"/>
              <w:left w:val="single" w:color="CCCCCC" w:sz="1"/>
              <w:bottom w:val="single" w:color="CCCCCC" w:sz="1"/>
              <w:right w:val="single" w:color="CCCCCC" w:sz="1"/>
            </w:tcBorders>
          </w:tcPr>
          <w:p>
            <w:pPr>
              <w:jc w:val="center"/>
            </w:pPr>
            <w:r>
              <w:rPr>
                <w:b/>
                <w:bCs/>
              </w:rPr>
              <w:t xml:space="preserve">ESC</w:t>
            </w:r>
          </w:p>
        </w:tc>
        <w:tc>
          <w:tcPr>
            <w:tcBorders>
              <w:top w:val="single" w:color="CCCCCC" w:sz="1"/>
              <w:left w:val="single" w:color="CCCCCC" w:sz="1"/>
              <w:bottom w:val="single" w:color="CCCCCC" w:sz="1"/>
              <w:right w:val="single" w:color="CCCCCC" w:sz="1"/>
            </w:tcBorders>
          </w:tcPr>
          <w:p>
            <w:r>
              <w:t xml:space="preserve">Salir del juego</w:t>
            </w:r>
          </w:p>
        </w:tc>
      </w:tr>
    </w:tbl>
    <w:p>
      <w:pPr>
        <w:pStyle w:val="Heading2"/>
        <w:spacing w:before="200"/>
      </w:pPr>
      <w:r>
        <w:t xml:space="preserve">Ciclo de lanzamiento</w:t>
      </w:r>
    </w:p>
    <w:p>
      <w:pPr>
        <w:pStyle w:val="ListParagraph"/>
        <w:numPr>
          <w:ilvl w:val="0"/>
          <w:numId w:val="3"/>
        </w:numPr>
      </w:pPr>
      <w:r>
        <w:t xml:space="preserve">Usuario ajusta fuerza y ángulo con W/S y flechas</w:t>
      </w:r>
    </w:p>
    <w:p>
      <w:pPr>
        <w:pStyle w:val="ListParagraph"/>
        <w:numPr>
          <w:ilvl w:val="0"/>
          <w:numId w:val="3"/>
        </w:numPr>
      </w:pPr>
      <w:r>
        <w:t xml:space="preserve">Presiona ESPACIO para lanzar</w:t>
      </w:r>
    </w:p>
    <w:p>
      <w:pPr>
        <w:pStyle w:val="ListParagraph"/>
        <w:numPr>
          <w:ilvl w:val="0"/>
          <w:numId w:val="3"/>
        </w:numPr>
      </w:pPr>
      <w:r>
        <w:t xml:space="preserve">Sistema aplica velocidad lineal y angular al tejo</w:t>
      </w:r>
    </w:p>
    <w:p>
      <w:pPr>
        <w:pStyle w:val="ListParagraph"/>
        <w:numPr>
          <w:ilvl w:val="0"/>
          <w:numId w:val="3"/>
        </w:numPr>
      </w:pPr>
      <w:r>
        <w:t xml:space="preserve">Motor de física simula trayectoria y colisiones</w:t>
      </w:r>
    </w:p>
    <w:p>
      <w:pPr>
        <w:pStyle w:val="ListParagraph"/>
        <w:numPr>
          <w:ilvl w:val="0"/>
          <w:numId w:val="3"/>
        </w:numPr>
      </w:pPr>
      <w:r>
        <w:t xml:space="preserve">Sistema espera 60 frames después de que el tejo se detiene</w:t>
      </w:r>
    </w:p>
    <w:p>
      <w:pPr>
        <w:pStyle w:val="ListParagraph"/>
        <w:numPr>
          <w:ilvl w:val="0"/>
          <w:numId w:val="3"/>
        </w:numPr>
      </w:pPr>
      <w:r>
        <w:t xml:space="preserve">Se calcula puntuación y se crea nuevo tejo para siguiente turno</w:t>
      </w:r>
    </w:p>
    <w:p>
      <w:pPr>
        <w:spacing w:before="150"/>
      </w:pPr>
      <w:r>
        <w:rPr>
          <w:b/>
          <w:bCs/>
          <w:i/>
          <w:iCs/>
        </w:rPr>
        <w:t xml:space="preserve">Tiempo invertido: ~1.5 horas</w:t>
      </w:r>
    </w:p>
    <w:p>
      <w:pPr>
        <w:pStyle w:val="Heading1"/>
      </w:pPr>
      <w:r>
        <w:t xml:space="preserve">7. PROBLEMAS ENCONTRADOS Y SOLUCIONES</w:t>
      </w:r>
    </w:p>
    <w:p>
      <w:pPr>
        <w:pStyle w:val="Heading2"/>
      </w:pPr>
      <w:r>
        <w:t xml:space="preserve">Problema 1: Compilación de PyBullet en Windows</w:t>
      </w:r>
    </w:p>
    <w:p>
      <w:pPr>
        <w:spacing w:after="100"/>
      </w:pPr>
      <w:r>
        <w:rPr>
          <w:b/>
          <w:bCs/>
        </w:rPr>
        <w:t xml:space="preserve">Síntoma: </w:t>
      </w:r>
      <w:r>
        <w:t xml:space="preserve">Error "Microsoft Visual C++ 14.0 or greater is required" al instalar PyBullet.</w:t>
      </w:r>
    </w:p>
    <w:p>
      <w:pPr>
        <w:spacing w:after="100"/>
      </w:pPr>
      <w:r>
        <w:rPr>
          <w:b/>
          <w:bCs/>
        </w:rPr>
        <w:t xml:space="preserve">Causa: </w:t>
      </w:r>
      <w:r>
        <w:t xml:space="preserve">PyBullet necesita compilarse desde código fuente en Python 3.12 y requiere un compilador C++.</w:t>
      </w:r>
    </w:p>
    <w:p>
      <w:pPr>
        <w:spacing w:after="150"/>
      </w:pPr>
      <w:r>
        <w:rPr>
          <w:b/>
          <w:bCs/>
        </w:rPr>
        <w:t xml:space="preserve">Solución: </w:t>
      </w:r>
      <w:r>
        <w:t xml:space="preserve">Instalamos Microsoft Visual C++ Build Tools con la opción "Desarrollo para el escritorio con C++". Después de reiniciar la terminal, pip install pybullet funcionó correctamente.</w:t>
      </w:r>
    </w:p>
    <w:p>
      <w:pPr>
        <w:pStyle w:val="Heading2"/>
      </w:pPr>
      <w:r>
        <w:t xml:space="preserve">Problema 2: Recursos de Ogre no encontrados</w:t>
      </w:r>
    </w:p>
    <w:p>
      <w:pPr>
        <w:spacing w:after="100"/>
      </w:pPr>
      <w:r>
        <w:rPr>
          <w:b/>
          <w:bCs/>
        </w:rPr>
        <w:t xml:space="preserve">Síntoma: </w:t>
      </w:r>
      <w:r>
        <w:t xml:space="preserve">Error "Cannot locate resource OgreUnifiedShader.h in resource group OgreInternal".</w:t>
      </w:r>
    </w:p>
    <w:p>
      <w:pPr>
        <w:spacing w:after="100"/>
      </w:pPr>
      <w:r>
        <w:rPr>
          <w:b/>
          <w:bCs/>
        </w:rPr>
        <w:t xml:space="preserve">Causa: </w:t>
      </w:r>
      <w:r>
        <w:t xml:space="preserve">El archivo resources.cfg no incluía las rutas a los recursos internos de Ogre.</w:t>
      </w:r>
    </w:p>
    <w:p>
      <w:pPr>
        <w:spacing w:after="150"/>
      </w:pPr>
      <w:r>
        <w:rPr>
          <w:b/>
          <w:bCs/>
        </w:rPr>
        <w:t xml:space="preserve">Solución: </w:t>
      </w:r>
      <w:r>
        <w:t xml:space="preserve">Agregamos la sección [OgreInternal] en resources.cfg apuntando a ./venv/Media/Main, ./venv/Media/RTShaderLib y ./venv/Media/Terrain.</w:t>
      </w:r>
    </w:p>
    <w:p>
      <w:pPr>
        <w:pStyle w:val="Heading2"/>
      </w:pPr>
      <w:r>
        <w:t xml:space="preserve">Problema 3: Tejo atravesaba el tablero</w:t>
      </w:r>
    </w:p>
    <w:p>
      <w:pPr>
        <w:spacing w:after="100"/>
      </w:pPr>
      <w:r>
        <w:rPr>
          <w:b/>
          <w:bCs/>
        </w:rPr>
        <w:t xml:space="preserve">Síntoma: </w:t>
      </w:r>
      <w:r>
        <w:t xml:space="preserve">El tejo pasaba a través del tablero sin colisionar correctamente.</w:t>
      </w:r>
    </w:p>
    <w:p>
      <w:pPr>
        <w:spacing w:after="100"/>
      </w:pPr>
      <w:r>
        <w:rPr>
          <w:b/>
          <w:bCs/>
        </w:rPr>
        <w:t xml:space="preserve">Causa: </w:t>
      </w:r>
      <w:r>
        <w:t xml:space="preserve">La forma de colisión del tejo era demasiado simple y los parámetros de restitución muy altos.</w:t>
      </w:r>
    </w:p>
    <w:p>
      <w:pPr>
        <w:spacing w:after="150"/>
      </w:pPr>
      <w:r>
        <w:rPr>
          <w:b/>
          <w:bCs/>
        </w:rPr>
        <w:t xml:space="preserve">Solución: </w:t>
      </w:r>
      <w:r>
        <w:t xml:space="preserve">Cambiamos la forma del tejo de esfera a malla personalizada y ajustamos restitución a 0.3 con alta fricción (lateralFriction=10.0).</w:t>
      </w:r>
    </w:p>
    <w:p>
      <w:pPr>
        <w:pStyle w:val="Heading2"/>
      </w:pPr>
      <w:r>
        <w:t xml:space="preserve">Problema 4: Detección incorrecta de embocinada</w:t>
      </w:r>
    </w:p>
    <w:p>
      <w:pPr>
        <w:spacing w:after="100"/>
      </w:pPr>
      <w:r>
        <w:rPr>
          <w:b/>
          <w:bCs/>
        </w:rPr>
        <w:t xml:space="preserve">Síntoma: </w:t>
      </w:r>
      <w:r>
        <w:t xml:space="preserve">El sistema detectaba embocinadas cuando el tejo estaba acostado.</w:t>
      </w:r>
    </w:p>
    <w:p>
      <w:pPr>
        <w:spacing w:after="100"/>
      </w:pPr>
      <w:r>
        <w:rPr>
          <w:b/>
          <w:bCs/>
        </w:rPr>
        <w:t xml:space="preserve">Causa: </w:t>
      </w:r>
      <w:r>
        <w:t xml:space="preserve">El análisis de orientación no consideraba correctamente el quaternion.</w:t>
      </w:r>
    </w:p>
    <w:p>
      <w:pPr>
        <w:spacing w:after="150"/>
      </w:pPr>
      <w:r>
        <w:rPr>
          <w:b/>
          <w:bCs/>
        </w:rPr>
        <w:t xml:space="preserve">Solución: </w:t>
      </w:r>
      <w:r>
        <w:t xml:space="preserve">Implementamos conversión de quaternion a vector "up" y verificamos que up_y &gt; 0.7 para confirmar orientación vertical.</w:t>
      </w:r>
    </w:p>
    <w:p>
      <w:pPr>
        <w:pStyle w:val="Heading2"/>
      </w:pPr>
      <w:r>
        <w:t xml:space="preserve">Problema 5: Material del disco no cambiaba</w:t>
      </w:r>
    </w:p>
    <w:p>
      <w:pPr>
        <w:spacing w:after="100"/>
      </w:pPr>
      <w:r>
        <w:rPr>
          <w:b/>
          <w:bCs/>
        </w:rPr>
        <w:t xml:space="preserve">Síntoma: </w:t>
      </w:r>
      <w:r>
        <w:t xml:space="preserve">Al explotar mecha, el disco no cambiaba a rojo.</w:t>
      </w:r>
    </w:p>
    <w:p>
      <w:pPr>
        <w:spacing w:after="100"/>
      </w:pPr>
      <w:r>
        <w:rPr>
          <w:b/>
          <w:bCs/>
        </w:rPr>
        <w:t xml:space="preserve">Causa: </w:t>
      </w:r>
      <w:r>
        <w:t xml:space="preserve">No teníamos referencia al ManualObject del disco después de crearlo.</w:t>
      </w:r>
    </w:p>
    <w:p>
      <w:pPr>
        <w:spacing w:after="150"/>
      </w:pPr>
      <w:r>
        <w:rPr>
          <w:b/>
          <w:bCs/>
        </w:rPr>
        <w:t xml:space="preserve">Solución: </w:t>
      </w:r>
      <w:r>
        <w:t xml:space="preserve">Guardamos referencia con self.disc_manual_obj = self.m_SceneMgr.getManualObject('center_disc') y usamos setMaterialName(0, 'red_material') para cambiar el color.</w:t>
      </w:r>
    </w:p>
    <w:p>
      <w:pPr>
        <w:spacing w:before="150"/>
      </w:pPr>
      <w:r>
        <w:rPr>
          <w:b/>
          <w:bCs/>
          <w:i/>
          <w:iCs/>
        </w:rPr>
        <w:t xml:space="preserve">Tiempo invertido en debugging: ~3 horas</w:t>
      </w:r>
    </w:p>
    <w:p>
      <w:pPr>
        <w:pStyle w:val="Heading1"/>
      </w:pPr>
      <w:r>
        <w:t xml:space="preserve">8. PRUEBAS Y VERIFICACIÓN</w:t>
      </w:r>
    </w:p>
    <w:p>
      <w:pPr>
        <w:pStyle w:val="Heading2"/>
      </w:pPr>
      <w:r>
        <w:t xml:space="preserve">Pruebas funcionales</w:t>
      </w:r>
    </w:p>
    <w:p>
      <w:pPr>
        <w:pStyle w:val="ListParagraph"/>
        <w:numPr>
          <w:ilvl w:val="0"/>
          <w:numId w:val="2"/>
        </w:numPr>
      </w:pPr>
      <w:r>
        <w:rPr>
          <w:color w:val="00AA00"/>
        </w:rPr>
        <w:t xml:space="preserve">✅ </w:t>
      </w:r>
      <w:r>
        <w:t xml:space="preserve">Lanzamiento con diferentes fuerzas produce trayectorias distintas</w:t>
      </w:r>
    </w:p>
    <w:p>
      <w:pPr>
        <w:pStyle w:val="ListParagraph"/>
        <w:numPr>
          <w:ilvl w:val="0"/>
          <w:numId w:val="2"/>
        </w:numPr>
      </w:pPr>
      <w:r>
        <w:rPr>
          <w:color w:val="00AA00"/>
        </w:rPr>
        <w:t xml:space="preserve">✅ </w:t>
      </w:r>
      <w:r>
        <w:t xml:space="preserve">Tejo "clava" en el tablero de arcilla por alta fricción</w:t>
      </w:r>
    </w:p>
    <w:p>
      <w:pPr>
        <w:pStyle w:val="ListParagraph"/>
        <w:numPr>
          <w:ilvl w:val="0"/>
          <w:numId w:val="2"/>
        </w:numPr>
      </w:pPr>
      <w:r>
        <w:rPr>
          <w:color w:val="00AA00"/>
        </w:rPr>
        <w:t xml:space="preserve">✅ </w:t>
      </w:r>
      <w:r>
        <w:t xml:space="preserve">Detección correcta de mecha (20% probabilidad)</w:t>
      </w:r>
    </w:p>
    <w:p>
      <w:pPr>
        <w:pStyle w:val="ListParagraph"/>
        <w:numPr>
          <w:ilvl w:val="0"/>
          <w:numId w:val="2"/>
        </w:numPr>
      </w:pPr>
      <w:r>
        <w:rPr>
          <w:color w:val="00AA00"/>
        </w:rPr>
        <w:t xml:space="preserve">✅ </w:t>
      </w:r>
      <w:r>
        <w:t xml:space="preserve">Detección correcta de embocinada (tejo parado)</w:t>
      </w:r>
    </w:p>
    <w:p>
      <w:pPr>
        <w:pStyle w:val="ListParagraph"/>
        <w:numPr>
          <w:ilvl w:val="0"/>
          <w:numId w:val="2"/>
        </w:numPr>
      </w:pPr>
      <w:r>
        <w:rPr>
          <w:color w:val="00AA00"/>
        </w:rPr>
        <w:t xml:space="preserve">✅ </w:t>
      </w:r>
      <w:r>
        <w:t xml:space="preserve">Moñona otorga 9 puntos correctamente</w:t>
      </w:r>
    </w:p>
    <w:p>
      <w:pPr>
        <w:pStyle w:val="ListParagraph"/>
        <w:numPr>
          <w:ilvl w:val="0"/>
          <w:numId w:val="2"/>
        </w:numPr>
      </w:pPr>
      <w:r>
        <w:rPr>
          <w:color w:val="00AA00"/>
        </w:rPr>
        <w:t xml:space="preserve">✅ </w:t>
      </w:r>
      <w:r>
        <w:t xml:space="preserve">Punto de mano se asigna al tejo más cercano</w:t>
      </w:r>
    </w:p>
    <w:p>
      <w:pPr>
        <w:pStyle w:val="ListParagraph"/>
        <w:numPr>
          <w:ilvl w:val="0"/>
          <w:numId w:val="2"/>
        </w:numPr>
      </w:pPr>
      <w:r>
        <w:rPr>
          <w:color w:val="00AA00"/>
        </w:rPr>
        <w:t xml:space="preserve">✅ </w:t>
      </w:r>
      <w:r>
        <w:t xml:space="preserve">Alternancia correcta entre equipos</w:t>
      </w:r>
    </w:p>
    <w:p>
      <w:pPr>
        <w:pStyle w:val="ListParagraph"/>
        <w:numPr>
          <w:ilvl w:val="0"/>
          <w:numId w:val="2"/>
        </w:numPr>
      </w:pPr>
      <w:r>
        <w:rPr>
          <w:color w:val="00AA00"/>
        </w:rPr>
        <w:t xml:space="preserve">✅ </w:t>
      </w:r>
      <w:r>
        <w:t xml:space="preserve">Suspensión de ronda al lograr figura</w:t>
      </w:r>
    </w:p>
    <w:p>
      <w:pPr>
        <w:pStyle w:val="ListParagraph"/>
        <w:numPr>
          <w:ilvl w:val="0"/>
          <w:numId w:val="2"/>
        </w:numPr>
      </w:pPr>
      <w:r>
        <w:rPr>
          <w:color w:val="00AA00"/>
        </w:rPr>
        <w:t xml:space="preserve">✅ </w:t>
      </w:r>
      <w:r>
        <w:t xml:space="preserve">Partida termina al alcanzar 27 puntos</w:t>
      </w:r>
    </w:p>
    <w:p>
      <w:pPr>
        <w:pStyle w:val="ListParagraph"/>
        <w:numPr>
          <w:ilvl w:val="0"/>
          <w:numId w:val="2"/>
        </w:numPr>
      </w:pPr>
      <w:r>
        <w:rPr>
          <w:color w:val="00AA00"/>
        </w:rPr>
        <w:t xml:space="preserve">✅ </w:t>
      </w:r>
      <w:r>
        <w:t xml:space="preserve">Reinicio de juego con tecla R</w:t>
      </w:r>
    </w:p>
    <w:p>
      <w:pPr>
        <w:pStyle w:val="Heading2"/>
      </w:pPr>
      <w:r>
        <w:t xml:space="preserve">Pruebas de rendimiento</w:t>
      </w:r>
    </w:p>
    <w:p>
      <w:pPr>
        <w:spacing w:after="150"/>
      </w:pPr>
      <w:r>
        <w:t xml:space="preserve">El juego mantiene más de 60 FPS durante partidas completas. La acumulación de tejos (hasta 24 por partida) no afecta significativamente el rendimiento gracias a que PyBullet optimiza las colisiones.</w:t>
      </w:r>
    </w:p>
    <w:p>
      <w:pPr>
        <w:spacing w:before="150"/>
      </w:pPr>
      <w:r>
        <w:rPr>
          <w:b/>
          <w:bCs/>
          <w:i/>
          <w:iCs/>
        </w:rPr>
        <w:t xml:space="preserve">Tiempo invertido: ~1 hora</w:t>
      </w:r>
    </w:p>
    <w:p>
      <w:pPr>
        <w:pStyle w:val="Heading1"/>
      </w:pPr>
      <w:r>
        <w:t xml:space="preserve">9. RESUMEN FINAL</w:t>
      </w:r>
    </w:p>
    <w:p>
      <w:pPr>
        <w:pStyle w:val="Heading2"/>
      </w:pPr>
      <w:r>
        <w:t xml:space="preserve">Requisitos cumplidos</w:t>
      </w:r>
    </w:p>
    <w:p>
      <w:pPr>
        <w:pStyle w:val="ListParagraph"/>
        <w:numPr>
          <w:ilvl w:val="0"/>
          <w:numId w:val="2"/>
        </w:numPr>
      </w:pPr>
      <w:r>
        <w:rPr>
          <w:color w:val="00AA00"/>
        </w:rPr>
        <w:t xml:space="preserve">✅ </w:t>
      </w:r>
      <w:r>
        <w:t xml:space="preserve">Modelado 3D de elementos del juego (tablero, tejos, bocín)</w:t>
      </w:r>
    </w:p>
    <w:p>
      <w:pPr>
        <w:pStyle w:val="ListParagraph"/>
        <w:numPr>
          <w:ilvl w:val="0"/>
          <w:numId w:val="2"/>
        </w:numPr>
      </w:pPr>
      <w:r>
        <w:rPr>
          <w:color w:val="00AA00"/>
        </w:rPr>
        <w:t xml:space="preserve">✅ </w:t>
      </w:r>
      <w:r>
        <w:t xml:space="preserve">Simulación física realista con PyBullet</w:t>
      </w:r>
    </w:p>
    <w:p>
      <w:pPr>
        <w:pStyle w:val="ListParagraph"/>
        <w:numPr>
          <w:ilvl w:val="0"/>
          <w:numId w:val="2"/>
        </w:numPr>
      </w:pPr>
      <w:r>
        <w:rPr>
          <w:color w:val="00AA00"/>
        </w:rPr>
        <w:t xml:space="preserve">✅ </w:t>
      </w:r>
      <w:r>
        <w:t xml:space="preserve">Renderizado 3D con Ogre3D</w:t>
      </w:r>
    </w:p>
    <w:p>
      <w:pPr>
        <w:pStyle w:val="ListParagraph"/>
        <w:numPr>
          <w:ilvl w:val="0"/>
          <w:numId w:val="2"/>
        </w:numPr>
      </w:pPr>
      <w:r>
        <w:rPr>
          <w:color w:val="00AA00"/>
        </w:rPr>
        <w:t xml:space="preserve">✅ </w:t>
      </w:r>
      <w:r>
        <w:t xml:space="preserve">Sistema de puntuación oficial del tejo</w:t>
      </w:r>
    </w:p>
    <w:p>
      <w:pPr>
        <w:pStyle w:val="ListParagraph"/>
        <w:numPr>
          <w:ilvl w:val="0"/>
          <w:numId w:val="2"/>
        </w:numPr>
      </w:pPr>
      <w:r>
        <w:rPr>
          <w:color w:val="00AA00"/>
        </w:rPr>
        <w:t xml:space="preserve">✅ </w:t>
      </w:r>
      <w:r>
        <w:t xml:space="preserve">Interacción con el usuario mediante teclado</w:t>
      </w:r>
    </w:p>
    <w:p>
      <w:pPr>
        <w:pStyle w:val="ListParagraph"/>
        <w:numPr>
          <w:ilvl w:val="0"/>
          <w:numId w:val="2"/>
        </w:numPr>
      </w:pPr>
      <w:r>
        <w:rPr>
          <w:color w:val="00AA00"/>
        </w:rPr>
        <w:t xml:space="preserve">✅ </w:t>
      </w:r>
      <w:r>
        <w:t xml:space="preserve">Efectos de sonido (explosión de mecha)</w:t>
      </w:r>
    </w:p>
    <w:p>
      <w:pPr>
        <w:pStyle w:val="ListParagraph"/>
        <w:numPr>
          <w:ilvl w:val="0"/>
          <w:numId w:val="2"/>
        </w:numPr>
      </w:pPr>
      <w:r>
        <w:rPr>
          <w:color w:val="00AA00"/>
        </w:rPr>
        <w:t xml:space="preserve">✅ </w:t>
      </w:r>
      <w:r>
        <w:t xml:space="preserve">Documentación técnica completa</w:t>
      </w:r>
    </w:p>
    <w:p>
      <w:pPr>
        <w:pStyle w:val="Heading1"/>
      </w:pPr>
      <w:r>
        <w:t xml:space="preserve">10. APRENDIZAJES Y REFLEXIONES</w:t>
      </w:r>
    </w:p>
    <w:p>
      <w:pPr>
        <w:spacing w:after="150"/>
      </w:pPr>
      <w:r>
        <w:t xml:space="preserve">Este proyecto consolidó los conceptos de computación gráfica estudiados durante el semestre. La integración de Ogre3D para renderizado y PyBullet para física nos permitió experimentar cómo los motores de videojuegos modernos separan estas responsabilidades.</w:t>
      </w:r>
    </w:p>
    <w:p>
      <w:pPr>
        <w:spacing w:after="150"/>
      </w:pPr>
      <w:r>
        <w:t xml:space="preserve">La creación de geometrías personalizadas (método _cone()) demostró que podemos generar modelos 3D programáticamente sin depender de software externo como Blender. Esto refuerza la comprensión de cómo funcionan internamente los meshes: vértices, normales, coordenadas de textura y triángulos.</w:t>
      </w:r>
    </w:p>
    <w:p>
      <w:pPr>
        <w:spacing w:after="150"/>
      </w:pPr>
      <w:r>
        <w:t xml:space="preserve">El sistema de puntuación del tejo requirió investigar las reglas reales del deporte y traducirlas a algoritmos. La detección de embocinada mediante análisis de quaterniones fue particularmente interesante, ya que conecta matemáticas de rotación 3D con mecánicas de juego.</w:t>
      </w:r>
    </w:p>
    <w:p>
      <w:pPr>
        <w:spacing w:after="150"/>
      </w:pPr>
      <w:r>
        <w:t xml:space="preserve">Finalmente, el trabajo en equipo fue fundamental. La arquitectura modular permitió que cada integrante se especializara en un área (física, visualización, documentación) mientras manteníamos interfaces claras entre componentes. Este patrón de diseño es aplicable a proyectos de software mucho más grandes.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Bitácora - Proyecto Final: Juego de Tejo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50" w:after="8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2025-11-24T21:50:55.564Z</dcterms:created>
  <dcterms:modified xsi:type="dcterms:W3CDTF">2025-11-24T21:50:55.565Z</dcterms:modified>
</cp:coreProperties>
</file>

<file path=docProps/custom.xml><?xml version="1.0" encoding="utf-8"?>
<Properties xmlns="http://schemas.openxmlformats.org/officeDocument/2006/custom-properties" xmlns:vt="http://schemas.openxmlformats.org/officeDocument/2006/docPropsVTypes"/>
</file>