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MariaDB - HeidiSQL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4438" cy="27125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712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MariaDB - phpMyAdmin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25975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59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 - PGAdmin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5949" cy="23550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949" cy="235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center"/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rtl w:val="0"/>
      </w:rPr>
      <w:t xml:space="preserve">Ejercicio de Instalación de SGBD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