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after="40" w:before="0"/>
        <w:jc w:val="center"/>
      </w:pPr>
      <w:r>
        <w:rPr>
          <w:rFonts w:ascii="Arial" w:cs="Arial" w:eastAsia="Arial" w:hAnsi="Arial"/>
          <w:b/>
          <w:bCs/>
          <w:color w:val="1B3A6B"/>
          <w:sz w:val="64"/>
          <w:szCs w:val="64"/>
        </w:rPr>
        <w:t xml:space="preserve">BACKLOG</w:t>
      </w:r>
    </w:p>
    <w:p>
      <w:pPr>
        <w:spacing w:after="60" w:before="0"/>
        <w:jc w:val="center"/>
      </w:pPr>
      <w:r>
        <w:rPr>
          <w:rFonts w:ascii="Arial" w:cs="Arial" w:eastAsia="Arial" w:hAnsi="Arial"/>
          <w:color w:val="2C5F9E"/>
          <w:sz w:val="36"/>
          <w:szCs w:val="36"/>
        </w:rPr>
        <w:t xml:space="preserve">POD  ·  NURDIC  ·  LINE</w:t>
      </w:r>
    </w:p>
    <w:p>
      <w:pPr>
        <w:pBdr>
          <w:bottom w:val="single" w:color="2C5F9E" w:sz="4" w:space="1"/>
        </w:pBdr>
        <w:spacing w:after="120" w:before="120"/>
      </w:pPr>
      <w:r>
        <w:t xml:space="preserve"/>
      </w:r>
    </w:p>
    <w:p>
      <w:pPr>
        <w:spacing w:after="20" w:before="60"/>
        <w:jc w:val="center"/>
      </w:pPr>
      <w:r>
        <w:rPr>
          <w:rFonts w:ascii="Arial" w:cs="Arial" w:eastAsia="Arial" w:hAnsi="Arial"/>
          <w:i/>
          <w:iCs/>
          <w:color w:val="8A8A8A"/>
          <w:sz w:val="24"/>
          <w:szCs w:val="24"/>
        </w:rPr>
        <w:t xml:space="preserve">Documentation de description et guide d'utilisation</w:t>
      </w:r>
    </w:p>
    <w:p>
      <w:r>
        <w:rPr>
          <w:sz w:val="20"/>
          <w:szCs w:val="20"/>
        </w:rPr>
        <w:t xml:space="preserve"/>
      </w:r>
    </w:p>
    <w:p>
      <w:r>
        <w:rPr>
          <w:sz w:val="20"/>
          <w:szCs w:val="20"/>
        </w:rPr>
        <w:t xml:space="preserve"/>
      </w:r>
    </w:p>
    <w:p>
      <w:pPr>
        <w:jc w:val="center"/>
      </w:pPr>
      <w:r>
        <w:rPr>
          <w:rFonts w:ascii="Arial" w:cs="Arial" w:eastAsia="Arial" w:hAnsi="Arial"/>
          <w:color w:val="8A8A8A"/>
          <w:sz w:val="22"/>
          <w:szCs w:val="22"/>
        </w:rPr>
        <w:t xml:space="preserve">Version 1.0  —  Mai 2026</w:t>
      </w:r>
    </w:p>
    <w:p>
      <w:pPr>
        <w:spacing w:after="0" w:before="20"/>
        <w:jc w:val="center"/>
      </w:pPr>
      <w:r>
        <w:rPr>
          <w:rFonts w:ascii="Arial" w:cs="Arial" w:eastAsia="Arial" w:hAnsi="Arial"/>
          <w:color w:val="8A8A8A"/>
          <w:sz w:val="22"/>
          <w:szCs w:val="22"/>
        </w:rPr>
        <w:t xml:space="preserve">Équipe A340  —  Caisse Fédérale CM Siège</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pageBreakBefore/>
      </w:pPr>
      <w:r>
        <w:t xml:space="preserve"/>
      </w:r>
    </w:p>
    <w:p>
      <w:pPr>
        <w:pStyle w:val="Heading1"/>
        <w:spacing w:after="160" w:before="320"/>
      </w:pPr>
      <w:r>
        <w:rPr>
          <w:rFonts w:ascii="Arial" w:cs="Arial" w:eastAsia="Arial" w:hAnsi="Arial"/>
          <w:b/>
          <w:bCs/>
          <w:color w:val="1B3A6B"/>
          <w:sz w:val="32"/>
          <w:szCs w:val="32"/>
        </w:rPr>
        <w:t xml:space="preserve">1. Introduction</w:t>
      </w:r>
    </w:p>
    <w:p>
      <w:pPr>
        <w:spacing w:after="120" w:before="80"/>
        <w:jc w:val="both"/>
      </w:pPr>
      <w:r>
        <w:rPr>
          <w:rFonts w:ascii="Arial" w:cs="Arial" w:eastAsia="Arial" w:hAnsi="Arial"/>
          <w:b w:val="false"/>
          <w:bCs w:val="false"/>
          <w:color w:val="333333"/>
          <w:sz w:val="22"/>
          <w:szCs w:val="22"/>
        </w:rPr>
        <w:t xml:space="preserve">Ce document décrit le fichier Excel de gestion du backlog utilisé par l'équipe A340. Il couvre la structure du fichier, la signification de chaque colonne, les règles de saisie, le fonctionnement du journal automatique des modifications et les bonnes pratiques d'utilisation.</w:t>
      </w:r>
    </w:p>
    <w:p>
      <w:r>
        <w:rPr>
          <w:sz w:val="20"/>
          <w:szCs w:val="20"/>
        </w:rPr>
        <w:t xml:space="preserve"/>
      </w:r>
    </w:p>
    <w:p>
      <w:pPr>
        <w:pStyle w:val="Heading2"/>
        <w:spacing w:after="120" w:before="240"/>
      </w:pPr>
      <w:r>
        <w:rPr>
          <w:rFonts w:ascii="Arial" w:cs="Arial" w:eastAsia="Arial" w:hAnsi="Arial"/>
          <w:b/>
          <w:bCs/>
          <w:color w:val="2C5F9E"/>
          <w:sz w:val="26"/>
          <w:szCs w:val="26"/>
        </w:rPr>
        <w:t xml:space="preserve">1.1  Objectif</w:t>
      </w:r>
    </w:p>
    <w:p>
      <w:pPr>
        <w:spacing w:after="120" w:before="80"/>
        <w:jc w:val="both"/>
      </w:pPr>
      <w:r>
        <w:rPr>
          <w:rFonts w:ascii="Arial" w:cs="Arial" w:eastAsia="Arial" w:hAnsi="Arial"/>
          <w:b w:val="false"/>
          <w:bCs w:val="false"/>
          <w:color w:val="333333"/>
          <w:sz w:val="22"/>
          <w:szCs w:val="22"/>
        </w:rPr>
        <w:t xml:space="preserve">Le backlog centralise toutes les évolutions et corrections (fixes) des trois applications gérées par l'équipe :</w:t>
      </w:r>
    </w:p>
    <w:p>
      <w:pPr>
        <w:pStyle w:val="ListParagraph"/>
        <w:numPr>
          <w:ilvl w:val="0"/>
          <w:numId w:val="2"/>
        </w:numPr>
        <w:spacing w:after="60" w:before="60"/>
      </w:pPr>
      <w:r>
        <w:rPr>
          <w:rFonts w:ascii="Arial" w:cs="Arial" w:eastAsia="Arial" w:hAnsi="Arial"/>
          <w:color w:val="333333"/>
          <w:sz w:val="22"/>
          <w:szCs w:val="22"/>
        </w:rPr>
        <w:t xml:space="preserve">POD — Portail Organisation DATA</w:t>
      </w:r>
    </w:p>
    <w:p>
      <w:pPr>
        <w:pStyle w:val="ListParagraph"/>
        <w:numPr>
          <w:ilvl w:val="0"/>
          <w:numId w:val="2"/>
        </w:numPr>
        <w:spacing w:after="60" w:before="60"/>
      </w:pPr>
      <w:r>
        <w:rPr>
          <w:rFonts w:ascii="Arial" w:cs="Arial" w:eastAsia="Arial" w:hAnsi="Arial"/>
          <w:color w:val="333333"/>
          <w:sz w:val="22"/>
          <w:szCs w:val="22"/>
        </w:rPr>
        <w:t xml:space="preserve">NURDIC — référentiel de données</w:t>
      </w:r>
    </w:p>
    <w:p>
      <w:pPr>
        <w:pStyle w:val="ListParagraph"/>
        <w:numPr>
          <w:ilvl w:val="0"/>
          <w:numId w:val="2"/>
        </w:numPr>
        <w:spacing w:after="60" w:before="60"/>
      </w:pPr>
      <w:r>
        <w:rPr>
          <w:rFonts w:ascii="Arial" w:cs="Arial" w:eastAsia="Arial" w:hAnsi="Arial"/>
          <w:color w:val="333333"/>
          <w:sz w:val="22"/>
          <w:szCs w:val="22"/>
        </w:rPr>
        <w:t xml:space="preserve">LINE — outil de lignage des données</w:t>
      </w:r>
    </w:p>
    <w:p>
      <w:r>
        <w:rPr>
          <w:sz w:val="20"/>
          <w:szCs w:val="20"/>
        </w:rPr>
        <w:t xml:space="preserve"/>
      </w:r>
    </w:p>
    <w:p>
      <w:pPr>
        <w:spacing w:after="120" w:before="80"/>
        <w:jc w:val="both"/>
      </w:pPr>
      <w:r>
        <w:rPr>
          <w:rFonts w:ascii="Arial" w:cs="Arial" w:eastAsia="Arial" w:hAnsi="Arial"/>
          <w:b w:val="false"/>
          <w:bCs w:val="false"/>
          <w:color w:val="333333"/>
          <w:sz w:val="22"/>
          <w:szCs w:val="22"/>
        </w:rPr>
        <w:t xml:space="preserve">Il permet à l'équipe de prioriser, planifier et suivre l'avancement des tickets de façon simple et partagée, sans nécessiter d'outil externe.</w:t>
      </w:r>
    </w:p>
    <w:p>
      <w:r>
        <w:rPr>
          <w:sz w:val="20"/>
          <w:szCs w:val="20"/>
        </w:rPr>
        <w:t xml:space="preserve"/>
      </w:r>
    </w:p>
    <w:p>
      <w:pPr>
        <w:pStyle w:val="Heading2"/>
        <w:spacing w:after="120" w:before="240"/>
      </w:pPr>
      <w:r>
        <w:rPr>
          <w:rFonts w:ascii="Arial" w:cs="Arial" w:eastAsia="Arial" w:hAnsi="Arial"/>
          <w:b/>
          <w:bCs/>
          <w:color w:val="2C5F9E"/>
          <w:sz w:val="26"/>
          <w:szCs w:val="26"/>
        </w:rPr>
        <w:t xml:space="preserve">1.2  Format du fichier</w:t>
      </w:r>
    </w:p>
    <w:p>
      <w:pPr>
        <w:spacing w:after="120" w:before="80"/>
        <w:jc w:val="both"/>
      </w:pPr>
      <w:r>
        <w:rPr>
          <w:rFonts w:ascii="Arial" w:cs="Arial" w:eastAsia="Arial" w:hAnsi="Arial"/>
          <w:b w:val="false"/>
          <w:bCs w:val="false"/>
          <w:color w:val="333333"/>
          <w:sz w:val="22"/>
          <w:szCs w:val="22"/>
        </w:rPr>
        <w:t xml:space="preserve">Le fichier est au format .xlsm (classeur Excel avec macros). Il doit être ouvert avec Microsoft Excel 2016 ou supérieur. Les macros doivent être activées pour que le journal fonctionne.</w:t>
      </w:r>
    </w:p>
    <w:p>
      <w:pPr>
        <w:pBdr>
          <w:bottom w:val="single" w:color="2C5F9E" w:sz="4" w:space="1"/>
        </w:pBdr>
        <w:spacing w:after="120" w:before="120"/>
      </w:pPr>
      <w:r>
        <w:t xml:space="preserve"/>
      </w:r>
    </w:p>
    <w:p>
      <w:pPr>
        <w:pStyle w:val="Heading1"/>
        <w:spacing w:after="160" w:before="320"/>
      </w:pPr>
      <w:r>
        <w:rPr>
          <w:rFonts w:ascii="Arial" w:cs="Arial" w:eastAsia="Arial" w:hAnsi="Arial"/>
          <w:b/>
          <w:bCs/>
          <w:color w:val="1B3A6B"/>
          <w:sz w:val="32"/>
          <w:szCs w:val="32"/>
        </w:rPr>
        <w:t xml:space="preserve">2. Structure du fichier</w:t>
      </w:r>
    </w:p>
    <w:p>
      <w:pPr>
        <w:spacing w:after="120" w:before="80"/>
        <w:jc w:val="both"/>
      </w:pPr>
      <w:r>
        <w:rPr>
          <w:rFonts w:ascii="Arial" w:cs="Arial" w:eastAsia="Arial" w:hAnsi="Arial"/>
          <w:b w:val="false"/>
          <w:bCs w:val="false"/>
          <w:color w:val="333333"/>
          <w:sz w:val="22"/>
          <w:szCs w:val="22"/>
        </w:rPr>
        <w:t xml:space="preserve">Le fichier contient trois onglets :</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Onglet</w:t>
            </w:r>
          </w:p>
        </w:tc>
        <w:tc>
          <w:tcPr>
            <w:tcW w:type="dxa" w:w="25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w:t>
            </w:r>
          </w:p>
        </w:tc>
        <w:tc>
          <w:tcPr>
            <w:tcW w:type="dxa" w:w="4526"/>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Backlog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Bleu moyen</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Saisie et suivi de tous les tickets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Bleu accent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Indicateurs et graphiques de synthèse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Journal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Gris foncé</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Historique automatique des modifications (lecture seule)</w:t>
            </w:r>
          </w:p>
        </w:tc>
      </w:tr>
    </w:tbl>
    <w:p>
      <w:r>
        <w:rPr>
          <w:sz w:val="20"/>
          <w:szCs w:val="20"/>
        </w:rPr>
        <w:t xml:space="preserve"/>
      </w:r>
    </w:p>
    <w:p>
      <w:pPr>
        <w:pBdr>
          <w:bottom w:val="single" w:color="2C5F9E" w:sz="4" w:space="1"/>
        </w:pBdr>
        <w:spacing w:after="120" w:before="120"/>
      </w:pPr>
      <w:r>
        <w:t xml:space="preserve"/>
      </w:r>
    </w:p>
    <w:p>
      <w:pPr>
        <w:pStyle w:val="Heading1"/>
        <w:spacing w:after="160" w:before="320"/>
      </w:pPr>
      <w:r>
        <w:rPr>
          <w:rFonts w:ascii="Arial" w:cs="Arial" w:eastAsia="Arial" w:hAnsi="Arial"/>
          <w:b/>
          <w:bCs/>
          <w:color w:val="1B3A6B"/>
          <w:sz w:val="32"/>
          <w:szCs w:val="32"/>
        </w:rPr>
        <w:t xml:space="preserve">3. Onglet Backlog</w:t>
      </w:r>
    </w:p>
    <w:p>
      <w:pPr>
        <w:pStyle w:val="Heading2"/>
        <w:spacing w:after="120" w:before="240"/>
      </w:pPr>
      <w:r>
        <w:rPr>
          <w:rFonts w:ascii="Arial" w:cs="Arial" w:eastAsia="Arial" w:hAnsi="Arial"/>
          <w:b/>
          <w:bCs/>
          <w:color w:val="2C5F9E"/>
          <w:sz w:val="26"/>
          <w:szCs w:val="26"/>
        </w:rPr>
        <w:t xml:space="preserve">3.1  Colonnes</w:t>
      </w:r>
    </w:p>
    <w:p>
      <w:pPr>
        <w:spacing w:after="120" w:before="80"/>
        <w:jc w:val="both"/>
      </w:pPr>
      <w:r>
        <w:rPr>
          <w:rFonts w:ascii="Arial" w:cs="Arial" w:eastAsia="Arial" w:hAnsi="Arial"/>
          <w:b w:val="false"/>
          <w:bCs w:val="false"/>
          <w:color w:val="333333"/>
          <w:sz w:val="22"/>
          <w:szCs w:val="22"/>
        </w:rPr>
        <w:t xml:space="preserve">L'onglet Backlog contient 13 colonnes. Le tableau ci-dessous détaille chaque colonne, son rôle et les valeurs attendues.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900"/>
        <w:gridCol w:w="5426"/>
      </w:tblGrid>
      <w:tr>
        <w:trPr>
          <w:tblHeader/>
        </w:trPr>
        <w:tc>
          <w:tcPr>
            <w:tcW w:type="dxa" w:w="9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w:t>
            </w:r>
          </w:p>
        </w:tc>
        <w:tc>
          <w:tcPr>
            <w:tcW w:type="dxa" w:w="18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9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w:t>
            </w:r>
          </w:p>
        </w:tc>
        <w:tc>
          <w:tcPr>
            <w:tcW w:type="dxa" w:w="5426"/>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et valeurs attendues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Identifiant unique du ticket. Format : {APP}-{NNN} (ex. POD-001, NUR-005, LIN-012). Incrémenté manuellement par ordre de création.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Application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Application concernée. Valeurs : POD, NURDIC, LINE.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Épic</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Catégorie fonctionnelle regroupant plusieurs tickets liés (ex. Reporting, Sécurité, Export, Visualisation). Libre mais cohérent avec l'équipe.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Nature du ticket. Évolution : nouvelle fonctionnalité ou amélioration. Fix : correction d'un bug ou d'une anomalie.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Priorité</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Niveau d'urgence : Critique, Haute, Moyenne, Basse.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État d'avancement : À faire, En cours, En review, Terminé.</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Titre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Intitulé court et explicite du ticket (50 caractères max recommandé).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Tâches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A8A8A"/>
                <w:sz w:val="20"/>
                <w:szCs w:val="20"/>
              </w:rPr>
              <w:t xml:space="preserve">Non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Liste courte des sous-tâches ou étapes principales, séparées par des virgules.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Demandeur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Prénom et initiale du nom de la personne qui porte le ticket.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Sprint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A8A8A"/>
                <w:sz w:val="20"/>
                <w:szCs w:val="20"/>
              </w:rPr>
              <w:t xml:space="preserve">Non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Numéro du sprint cible (ex. S24, S25). Laissé vide si non planifié.</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Effort (j)</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A8A8A"/>
                <w:sz w:val="20"/>
                <w:szCs w:val="20"/>
              </w:rPr>
              <w:t xml:space="preserve">Non</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Estimation de la charge en jours-homme (valeur numérique, ex. 0.5, 2,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 créa.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Oui</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Date de création du ticket au format AAAA-MM-JJ.</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Commentaire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A8A8A"/>
                <w:sz w:val="20"/>
                <w:szCs w:val="20"/>
              </w:rPr>
              <w:t xml:space="preserve">Non</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Informations complémentaires libres : contexte, décisions, liens utiles.</w:t>
            </w:r>
          </w:p>
        </w:tc>
      </w:tr>
    </w:tbl>
    <w:p>
      <w:r>
        <w:rPr>
          <w:sz w:val="20"/>
          <w:szCs w:val="20"/>
        </w:rPr>
        <w:t xml:space="preserve"/>
      </w:r>
    </w:p>
    <w:p>
      <w:pPr>
        <w:pStyle w:val="Heading2"/>
        <w:spacing w:after="120" w:before="240"/>
      </w:pPr>
      <w:r>
        <w:rPr>
          <w:rFonts w:ascii="Arial" w:cs="Arial" w:eastAsia="Arial" w:hAnsi="Arial"/>
          <w:b/>
          <w:bCs/>
          <w:color w:val="2C5F9E"/>
          <w:sz w:val="26"/>
          <w:szCs w:val="26"/>
        </w:rPr>
        <w:t xml:space="preserve">3.2  Filtres et tri</w:t>
      </w:r>
    </w:p>
    <w:p>
      <w:pPr>
        <w:spacing w:after="120" w:before="80"/>
        <w:jc w:val="both"/>
      </w:pPr>
      <w:r>
        <w:rPr>
          <w:rFonts w:ascii="Arial" w:cs="Arial" w:eastAsia="Arial" w:hAnsi="Arial"/>
          <w:b w:val="false"/>
          <w:bCs w:val="false"/>
          <w:color w:val="333333"/>
          <w:sz w:val="22"/>
          <w:szCs w:val="22"/>
        </w:rPr>
        <w:t xml:space="preserve">Un filtre automatique est activé sur la ligne d'en-tête (ligne 2). Il permet de filtrer les tickets par application, statut, priorité, demandeur ou sprint sans modifier les données.</w:t>
      </w:r>
    </w:p>
    <w:p>
      <w:pPr>
        <w:pStyle w:val="ListParagraph"/>
        <w:numPr>
          <w:ilvl w:val="0"/>
          <w:numId w:val="2"/>
        </w:numPr>
        <w:spacing w:after="60" w:before="60"/>
      </w:pPr>
      <w:r>
        <w:rPr>
          <w:rFonts w:ascii="Arial" w:cs="Arial" w:eastAsia="Arial" w:hAnsi="Arial"/>
          <w:color w:val="333333"/>
          <w:sz w:val="22"/>
          <w:szCs w:val="22"/>
        </w:rPr>
        <w:t xml:space="preserve">Cliquer sur la flèche d'une colonne pour filtrer</w:t>
      </w:r>
    </w:p>
    <w:p>
      <w:pPr>
        <w:pStyle w:val="ListParagraph"/>
        <w:numPr>
          <w:ilvl w:val="0"/>
          <w:numId w:val="2"/>
        </w:numPr>
        <w:spacing w:after="60" w:before="60"/>
      </w:pPr>
      <w:r>
        <w:rPr>
          <w:rFonts w:ascii="Arial" w:cs="Arial" w:eastAsia="Arial" w:hAnsi="Arial"/>
          <w:color w:val="333333"/>
          <w:sz w:val="22"/>
          <w:szCs w:val="22"/>
        </w:rPr>
        <w:t xml:space="preserve">Plusieurs filtres peuvent être combinés</w:t>
      </w:r>
    </w:p>
    <w:p>
      <w:pPr>
        <w:pStyle w:val="ListParagraph"/>
        <w:numPr>
          <w:ilvl w:val="0"/>
          <w:numId w:val="2"/>
        </w:numPr>
        <w:spacing w:after="60" w:before="60"/>
      </w:pPr>
      <w:r>
        <w:rPr>
          <w:rFonts w:ascii="Arial" w:cs="Arial" w:eastAsia="Arial" w:hAnsi="Arial"/>
          <w:color w:val="333333"/>
          <w:sz w:val="22"/>
          <w:szCs w:val="22"/>
        </w:rPr>
        <w:t xml:space="preserve">Utiliser Données → Effacer pour réinitialiser tous les filtres</w:t>
      </w:r>
    </w:p>
    <w:p>
      <w:r>
        <w:rPr>
          <w:sz w:val="20"/>
          <w:szCs w:val="20"/>
        </w:rPr>
        <w:t xml:space="preserve"/>
      </w:r>
    </w:p>
    <w:p>
      <w:pPr>
        <w:pStyle w:val="Heading2"/>
        <w:spacing w:after="120" w:before="240"/>
      </w:pPr>
      <w:r>
        <w:rPr>
          <w:rFonts w:ascii="Arial" w:cs="Arial" w:eastAsia="Arial" w:hAnsi="Arial"/>
          <w:b/>
          <w:bCs/>
          <w:color w:val="2C5F9E"/>
          <w:sz w:val="26"/>
          <w:szCs w:val="26"/>
        </w:rPr>
        <w:t xml:space="preserve">3.3  Règles de saisie</w:t>
      </w:r>
    </w:p>
    <w:p>
      <w:pPr>
        <w:pStyle w:val="ListParagraph"/>
        <w:numPr>
          <w:ilvl w:val="0"/>
          <w:numId w:val="2"/>
        </w:numPr>
        <w:spacing w:after="60" w:before="60"/>
      </w:pPr>
      <w:r>
        <w:rPr>
          <w:rFonts w:ascii="Arial" w:cs="Arial" w:eastAsia="Arial" w:hAnsi="Arial"/>
          <w:color w:val="333333"/>
          <w:sz w:val="22"/>
          <w:szCs w:val="22"/>
        </w:rPr>
        <w:t xml:space="preserve">Ne pas modifier la colonne ID d'un ticket existant</w:t>
      </w:r>
    </w:p>
    <w:p>
      <w:pPr>
        <w:pStyle w:val="ListParagraph"/>
        <w:numPr>
          <w:ilvl w:val="0"/>
          <w:numId w:val="2"/>
        </w:numPr>
        <w:spacing w:after="60" w:before="60"/>
      </w:pPr>
      <w:r>
        <w:rPr>
          <w:rFonts w:ascii="Arial" w:cs="Arial" w:eastAsia="Arial" w:hAnsi="Arial"/>
          <w:color w:val="333333"/>
          <w:sz w:val="22"/>
          <w:szCs w:val="22"/>
        </w:rPr>
        <w:t xml:space="preserve">Un ticket = une ligne</w:t>
      </w:r>
    </w:p>
    <w:p>
      <w:pPr>
        <w:pStyle w:val="ListParagraph"/>
        <w:numPr>
          <w:ilvl w:val="0"/>
          <w:numId w:val="2"/>
        </w:numPr>
        <w:spacing w:after="60" w:before="60"/>
      </w:pPr>
      <w:r>
        <w:rPr>
          <w:rFonts w:ascii="Arial" w:cs="Arial" w:eastAsia="Arial" w:hAnsi="Arial"/>
          <w:color w:val="333333"/>
          <w:sz w:val="22"/>
          <w:szCs w:val="22"/>
        </w:rPr>
        <w:t xml:space="preserve">Ne jamais supprimer une ligne : passer le Statut à Terminé ou Annulé</w:t>
      </w:r>
    </w:p>
    <w:p>
      <w:pPr>
        <w:pStyle w:val="ListParagraph"/>
        <w:numPr>
          <w:ilvl w:val="0"/>
          <w:numId w:val="2"/>
        </w:numPr>
        <w:spacing w:after="60" w:before="60"/>
      </w:pPr>
      <w:r>
        <w:rPr>
          <w:rFonts w:ascii="Arial" w:cs="Arial" w:eastAsia="Arial" w:hAnsi="Arial"/>
          <w:color w:val="333333"/>
          <w:sz w:val="22"/>
          <w:szCs w:val="22"/>
        </w:rPr>
        <w:t xml:space="preserve">Enregistrer (Ctrl+S) après chaque modification pour que le Journal se mette à jour</w:t>
      </w:r>
    </w:p>
    <w:p>
      <w:pPr>
        <w:pBdr>
          <w:bottom w:val="single" w:color="2C5F9E" w:sz="4" w:space="1"/>
        </w:pBdr>
        <w:spacing w:after="120" w:before="120"/>
      </w:pPr>
      <w:r>
        <w:t xml:space="preserve"/>
      </w:r>
    </w:p>
    <w:p>
      <w:pPr>
        <w:pStyle w:val="Heading1"/>
        <w:spacing w:after="160" w:before="320"/>
      </w:pPr>
      <w:r>
        <w:rPr>
          <w:rFonts w:ascii="Arial" w:cs="Arial" w:eastAsia="Arial" w:hAnsi="Arial"/>
          <w:b/>
          <w:bCs/>
          <w:color w:val="1B3A6B"/>
          <w:sz w:val="32"/>
          <w:szCs w:val="32"/>
        </w:rPr>
        <w:t xml:space="preserve">4. Onglet Dashboard</w:t>
      </w:r>
    </w:p>
    <w:p>
      <w:pPr>
        <w:spacing w:after="120" w:before="80"/>
        <w:jc w:val="both"/>
      </w:pPr>
      <w:r>
        <w:rPr>
          <w:rFonts w:ascii="Arial" w:cs="Arial" w:eastAsia="Arial" w:hAnsi="Arial"/>
          <w:b w:val="false"/>
          <w:bCs w:val="false"/>
          <w:color w:val="333333"/>
          <w:sz w:val="22"/>
          <w:szCs w:val="22"/>
        </w:rPr>
        <w:t xml:space="preserve">L'onglet Dashboard offre une vue synthétique du backlog. Il est en lecture seule et se met à jour manuellement (les données des graphiques sont saisies séparément).</w:t>
      </w:r>
    </w:p>
    <w:p>
      <w:r>
        <w:rPr>
          <w:sz w:val="20"/>
          <w:szCs w:val="20"/>
        </w:rPr>
        <w:t xml:space="preserve"/>
      </w:r>
    </w:p>
    <w:p>
      <w:pPr>
        <w:pStyle w:val="Heading2"/>
        <w:spacing w:after="120" w:before="240"/>
      </w:pPr>
      <w:r>
        <w:rPr>
          <w:rFonts w:ascii="Arial" w:cs="Arial" w:eastAsia="Arial" w:hAnsi="Arial"/>
          <w:b/>
          <w:bCs/>
          <w:color w:val="2C5F9E"/>
          <w:sz w:val="26"/>
          <w:szCs w:val="26"/>
        </w:rPr>
        <w:t xml:space="preserve">4.1  Cartes KPI</w:t>
      </w:r>
    </w:p>
    <w:p>
      <w:pPr>
        <w:spacing w:after="120" w:before="80"/>
        <w:jc w:val="both"/>
      </w:pPr>
      <w:r>
        <w:rPr>
          <w:rFonts w:ascii="Arial" w:cs="Arial" w:eastAsia="Arial" w:hAnsi="Arial"/>
          <w:b w:val="false"/>
          <w:bCs w:val="false"/>
          <w:color w:val="333333"/>
          <w:sz w:val="22"/>
          <w:szCs w:val="22"/>
        </w:rPr>
        <w:t xml:space="preserve">En haut du Dashboard, trois cartes affichent pour chaque application : le nombre total de tickets, le nombre d'évolutions, de fixes et de tickets terminés.</w:t>
      </w:r>
    </w:p>
    <w:p>
      <w:r>
        <w:rPr>
          <w:sz w:val="20"/>
          <w:szCs w:val="20"/>
        </w:rPr>
        <w:t xml:space="preserve"/>
      </w:r>
    </w:p>
    <w:p>
      <w:pPr>
        <w:pStyle w:val="Heading2"/>
        <w:spacing w:after="120" w:before="240"/>
      </w:pPr>
      <w:r>
        <w:rPr>
          <w:rFonts w:ascii="Arial" w:cs="Arial" w:eastAsia="Arial" w:hAnsi="Arial"/>
          <w:b/>
          <w:bCs/>
          <w:color w:val="2C5F9E"/>
          <w:sz w:val="26"/>
          <w:szCs w:val="26"/>
        </w:rPr>
        <w:t xml:space="preserve">4.2  Tableau de statut</w:t>
      </w:r>
    </w:p>
    <w:p>
      <w:pPr>
        <w:spacing w:after="120" w:before="80"/>
        <w:jc w:val="both"/>
      </w:pPr>
      <w:r>
        <w:rPr>
          <w:rFonts w:ascii="Arial" w:cs="Arial" w:eastAsia="Arial" w:hAnsi="Arial"/>
          <w:b w:val="false"/>
          <w:bCs w:val="false"/>
          <w:color w:val="333333"/>
          <w:sz w:val="22"/>
          <w:szCs w:val="22"/>
        </w:rPr>
        <w:t xml:space="preserve">Un tableau croisé présente la répartition des tickets par statut (En cours, À faire, Terminé, En review) pour chaque application.</w:t>
      </w:r>
    </w:p>
    <w:p>
      <w:r>
        <w:rPr>
          <w:sz w:val="20"/>
          <w:szCs w:val="20"/>
        </w:rPr>
        <w:t xml:space="preserve"/>
      </w:r>
    </w:p>
    <w:p>
      <w:pPr>
        <w:pStyle w:val="Heading2"/>
        <w:spacing w:after="120" w:before="240"/>
      </w:pPr>
      <w:r>
        <w:rPr>
          <w:rFonts w:ascii="Arial" w:cs="Arial" w:eastAsia="Arial" w:hAnsi="Arial"/>
          <w:b/>
          <w:bCs/>
          <w:color w:val="2C5F9E"/>
          <w:sz w:val="26"/>
          <w:szCs w:val="26"/>
        </w:rPr>
        <w:t xml:space="preserve">4.3  Graphiques</w:t>
      </w:r>
    </w:p>
    <w:p>
      <w:pPr>
        <w:pStyle w:val="ListParagraph"/>
        <w:numPr>
          <w:ilvl w:val="0"/>
          <w:numId w:val="2"/>
        </w:numPr>
        <w:spacing w:after="60" w:before="60"/>
      </w:pPr>
      <w:r>
        <w:rPr>
          <w:rFonts w:ascii="Arial" w:cs="Arial" w:eastAsia="Arial" w:hAnsi="Arial"/>
          <w:color w:val="333333"/>
          <w:sz w:val="22"/>
          <w:szCs w:val="22"/>
        </w:rPr>
        <w:t xml:space="preserve">Histogramme groupé : nombre de tickets par statut et par application</w:t>
      </w:r>
    </w:p>
    <w:p>
      <w:pPr>
        <w:pStyle w:val="ListParagraph"/>
        <w:numPr>
          <w:ilvl w:val="0"/>
          <w:numId w:val="2"/>
        </w:numPr>
        <w:spacing w:after="60" w:before="60"/>
      </w:pPr>
      <w:r>
        <w:rPr>
          <w:rFonts w:ascii="Arial" w:cs="Arial" w:eastAsia="Arial" w:hAnsi="Arial"/>
          <w:color w:val="333333"/>
          <w:sz w:val="22"/>
          <w:szCs w:val="22"/>
        </w:rPr>
        <w:t xml:space="preserve">Graphique camembert : répartition globale Évolutions vs Fixes</w:t>
      </w:r>
    </w:p>
    <w:p>
      <w:r>
        <w:rPr>
          <w:sz w:val="20"/>
          <w:szCs w:val="20"/>
        </w:rPr>
        <w:t xml:space="preserve"/>
      </w:r>
    </w:p>
    <w:p>
      <w:pPr>
        <w:spacing w:after="120" w:before="80"/>
        <w:jc w:val="both"/>
      </w:pPr>
      <w:r>
        <w:rPr>
          <w:rFonts w:ascii="Arial" w:cs="Arial" w:eastAsia="Arial" w:hAnsi="Arial"/>
          <w:b w:val="false"/>
          <w:bCs w:val="false"/>
          <w:color w:val="333333"/>
          <w:sz w:val="22"/>
          <w:szCs w:val="22"/>
        </w:rPr>
        <w:t xml:space="preserve">Note : les graphiques sont basés sur des données fixes. Pour les actualiser, modifier les valeurs dans les cellules sources (colonnes I–J à partir de la ligne 23 du Dashboard).</w:t>
      </w:r>
    </w:p>
    <w:p>
      <w:pPr>
        <w:pBdr>
          <w:bottom w:val="single" w:color="2C5F9E" w:sz="4" w:space="1"/>
        </w:pBdr>
        <w:spacing w:after="120" w:before="120"/>
      </w:pPr>
      <w:r>
        <w:t xml:space="preserve"/>
      </w:r>
    </w:p>
    <w:p>
      <w:pPr>
        <w:pStyle w:val="Heading1"/>
        <w:spacing w:after="160" w:before="320"/>
      </w:pPr>
      <w:r>
        <w:rPr>
          <w:rFonts w:ascii="Arial" w:cs="Arial" w:eastAsia="Arial" w:hAnsi="Arial"/>
          <w:b/>
          <w:bCs/>
          <w:color w:val="1B3A6B"/>
          <w:sz w:val="32"/>
          <w:szCs w:val="32"/>
        </w:rPr>
        <w:t xml:space="preserve">5. Journal des modifications</w:t>
      </w:r>
    </w:p>
    <w:p>
      <w:pPr>
        <w:pStyle w:val="Heading2"/>
        <w:spacing w:after="120" w:before="240"/>
      </w:pPr>
      <w:r>
        <w:rPr>
          <w:rFonts w:ascii="Arial" w:cs="Arial" w:eastAsia="Arial" w:hAnsi="Arial"/>
          <w:b/>
          <w:bCs/>
          <w:color w:val="2C5F9E"/>
          <w:sz w:val="26"/>
          <w:szCs w:val="26"/>
        </w:rPr>
        <w:t xml:space="preserve">5.1  Fonctionnement</w:t>
      </w:r>
    </w:p>
    <w:p>
      <w:pPr>
        <w:spacing w:after="120" w:before="80"/>
        <w:jc w:val="both"/>
      </w:pPr>
      <w:r>
        <w:rPr>
          <w:rFonts w:ascii="Arial" w:cs="Arial" w:eastAsia="Arial" w:hAnsi="Arial"/>
          <w:b w:val="false"/>
          <w:bCs w:val="false"/>
          <w:color w:val="333333"/>
          <w:sz w:val="22"/>
          <w:szCs w:val="22"/>
        </w:rPr>
        <w:t xml:space="preserve">Le Journal enregistre automatiquement chaque modification effectuée dans les onglets Backlog et Dashboard. Il est alimenté par une macro VBA déclenchée à chaque changement de valeur dans une cellule.</w:t>
      </w:r>
    </w:p>
    <w:p>
      <w:r>
        <w:rPr>
          <w:sz w:val="20"/>
          <w:szCs w:val="20"/>
        </w:rPr>
        <w:t xml:space="preserve"/>
      </w:r>
    </w:p>
    <w:p>
      <w:pPr>
        <w:pStyle w:val="Heading2"/>
        <w:spacing w:after="120" w:before="240"/>
      </w:pPr>
      <w:r>
        <w:rPr>
          <w:rFonts w:ascii="Arial" w:cs="Arial" w:eastAsia="Arial" w:hAnsi="Arial"/>
          <w:b/>
          <w:bCs/>
          <w:color w:val="2C5F9E"/>
          <w:sz w:val="26"/>
          <w:szCs w:val="26"/>
        </w:rPr>
        <w:t xml:space="preserve">5.2  Informations enregistrées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rPr>
          <w:tblHeader/>
        </w:trPr>
        <w:tc>
          <w:tcPr>
            <w:tcW w:type="dxa" w:w="9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w:t>
            </w:r>
          </w:p>
        </w:tc>
        <w:tc>
          <w:tcPr>
            <w:tcW w:type="dxa" w:w="20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6126"/>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Numéro séquentiel de la ligne de journal, incrémenté automatiquement.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Date de la modification au format AAAA-MM-JJ.</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Heure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Heure de la modification au format HH:MM:SS.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Utilisateur Windows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Identifiant de session Windows de la personne connectée (variable %USERNAME%).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Onglet modifié</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Nom de l'onglet où la modification a eu lieu.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Cellule(s)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Adresse de la cellule modifiée (ex. F5, G12).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C5F9E"/>
                <w:sz w:val="20"/>
                <w:szCs w:val="20"/>
              </w:rPr>
              <w:t xml:space="preserve">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Détail</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Ancienne valeur et nouvelle valeur : [ancienne] -&gt; [nouvelle].</w:t>
            </w:r>
          </w:p>
        </w:tc>
      </w:tr>
    </w:tbl>
    <w:p>
      <w:r>
        <w:rPr>
          <w:sz w:val="20"/>
          <w:szCs w:val="20"/>
        </w:rPr>
        <w:t xml:space="preserve"/>
      </w:r>
    </w:p>
    <w:p>
      <w:pPr>
        <w:pStyle w:val="Heading2"/>
        <w:spacing w:after="120" w:before="240"/>
      </w:pPr>
      <w:r>
        <w:rPr>
          <w:rFonts w:ascii="Arial" w:cs="Arial" w:eastAsia="Arial" w:hAnsi="Arial"/>
          <w:b/>
          <w:bCs/>
          <w:color w:val="2C5F9E"/>
          <w:sz w:val="26"/>
          <w:szCs w:val="26"/>
        </w:rPr>
        <w:t xml:space="preserve">5.3  Protection</w:t>
      </w:r>
    </w:p>
    <w:p>
      <w:pPr>
        <w:spacing w:after="120" w:before="80"/>
        <w:jc w:val="both"/>
      </w:pPr>
      <w:r>
        <w:rPr>
          <w:rFonts w:ascii="Arial" w:cs="Arial" w:eastAsia="Arial" w:hAnsi="Arial"/>
          <w:b w:val="false"/>
          <w:bCs w:val="false"/>
          <w:color w:val="333333"/>
          <w:sz w:val="22"/>
          <w:szCs w:val="22"/>
        </w:rPr>
        <w:t xml:space="preserve">L'onglet Journal est protégé par mot de passe (journal). Les utilisateurs peuvent le consulter mais ne peuvent pas le modifier manuellement. La macro déverrouille temporairement l'onglet à chaque écriture, puis le reverrouille.</w:t>
      </w:r>
    </w:p>
    <w:p>
      <w:r>
        <w:rPr>
          <w:sz w:val="20"/>
          <w:szCs w:val="20"/>
        </w:rPr>
        <w:t xml:space="preserve"/>
      </w:r>
    </w:p>
    <w:p>
      <w:pPr>
        <w:pStyle w:val="Heading2"/>
        <w:spacing w:after="120" w:before="240"/>
      </w:pPr>
      <w:r>
        <w:rPr>
          <w:rFonts w:ascii="Arial" w:cs="Arial" w:eastAsia="Arial" w:hAnsi="Arial"/>
          <w:b/>
          <w:bCs/>
          <w:color w:val="2C5F9E"/>
          <w:sz w:val="26"/>
          <w:szCs w:val="26"/>
        </w:rPr>
        <w:t xml:space="preserve">5.4  Activation de la macro</w:t>
      </w:r>
    </w:p>
    <w:p>
      <w:pPr>
        <w:spacing w:after="120" w:before="80"/>
        <w:jc w:val="both"/>
      </w:pPr>
      <w:r>
        <w:rPr>
          <w:rFonts w:ascii="Arial" w:cs="Arial" w:eastAsia="Arial" w:hAnsi="Arial"/>
          <w:b w:val="false"/>
          <w:bCs w:val="false"/>
          <w:color w:val="333333"/>
          <w:sz w:val="22"/>
          <w:szCs w:val="22"/>
        </w:rPr>
        <w:t xml:space="preserve">Pour que le Journal fonctionne, deux conditions sont nécessaires :</w:t>
      </w:r>
    </w:p>
    <w:p>
      <w:pPr>
        <w:pStyle w:val="ListParagraph"/>
        <w:numPr>
          <w:ilvl w:val="0"/>
          <w:numId w:val="2"/>
        </w:numPr>
        <w:spacing w:after="60" w:before="60"/>
      </w:pPr>
      <w:r>
        <w:rPr>
          <w:rFonts w:ascii="Arial" w:cs="Arial" w:eastAsia="Arial" w:hAnsi="Arial"/>
          <w:color w:val="333333"/>
          <w:sz w:val="22"/>
          <w:szCs w:val="22"/>
        </w:rPr>
        <w:t xml:space="preserve">Le fichier doit être enregistré au format .xlsm (classeur Excel avec macros)</w:t>
      </w:r>
    </w:p>
    <w:p>
      <w:pPr>
        <w:pStyle w:val="ListParagraph"/>
        <w:numPr>
          <w:ilvl w:val="0"/>
          <w:numId w:val="2"/>
        </w:numPr>
        <w:spacing w:after="60" w:before="60"/>
      </w:pPr>
      <w:r>
        <w:rPr>
          <w:rFonts w:ascii="Arial" w:cs="Arial" w:eastAsia="Arial" w:hAnsi="Arial"/>
          <w:color w:val="333333"/>
          <w:sz w:val="22"/>
          <w:szCs w:val="22"/>
        </w:rPr>
        <w:t xml:space="preserve">Les macros doivent être activées à l'ouverture du fichier (cliquer sur Activer le contenu dans la barre jaune)</w:t>
      </w:r>
    </w:p>
    <w:p>
      <w:r>
        <w:rPr>
          <w:sz w:val="20"/>
          <w:szCs w:val="20"/>
        </w:rPr>
        <w:t xml:space="preserve"/>
      </w:r>
    </w:p>
    <w:p>
      <w:pPr>
        <w:spacing w:after="120" w:before="80"/>
        <w:jc w:val="both"/>
      </w:pPr>
      <w:r>
        <w:rPr>
          <w:rFonts w:ascii="Arial" w:cs="Arial" w:eastAsia="Arial" w:hAnsi="Arial"/>
          <w:b w:val="false"/>
          <w:bCs w:val="false"/>
          <w:color w:val="333333"/>
          <w:sz w:val="22"/>
          <w:szCs w:val="22"/>
        </w:rPr>
        <w:t xml:space="preserve">En cas de réouverture du fichier, la macro se réactive automatiquement via l'événement Workbook_Open.</w:t>
      </w:r>
    </w:p>
    <w:p>
      <w:pPr>
        <w:pBdr>
          <w:bottom w:val="single" w:color="2C5F9E" w:sz="4" w:space="1"/>
        </w:pBdr>
        <w:spacing w:after="120" w:before="120"/>
      </w:pPr>
      <w:r>
        <w:t xml:space="preserve"/>
      </w:r>
    </w:p>
    <w:p>
      <w:pPr>
        <w:pStyle w:val="Heading1"/>
        <w:spacing w:after="160" w:before="320"/>
      </w:pPr>
      <w:r>
        <w:rPr>
          <w:rFonts w:ascii="Arial" w:cs="Arial" w:eastAsia="Arial" w:hAnsi="Arial"/>
          <w:b/>
          <w:bCs/>
          <w:color w:val="1B3A6B"/>
          <w:sz w:val="32"/>
          <w:szCs w:val="32"/>
        </w:rPr>
        <w:t xml:space="preserve">6. Installation et déploiement</w:t>
      </w:r>
    </w:p>
    <w:p>
      <w:pPr>
        <w:pStyle w:val="Heading2"/>
        <w:spacing w:after="120" w:before="240"/>
      </w:pPr>
      <w:r>
        <w:rPr>
          <w:rFonts w:ascii="Arial" w:cs="Arial" w:eastAsia="Arial" w:hAnsi="Arial"/>
          <w:b/>
          <w:bCs/>
          <w:color w:val="2C5F9E"/>
          <w:sz w:val="26"/>
          <w:szCs w:val="26"/>
        </w:rPr>
        <w:t xml:space="preserve">6.1  Étapes d'activation de la macro VBA</w:t>
      </w:r>
    </w:p>
    <w:p>
      <w:pPr>
        <w:pStyle w:val="ListParagraph"/>
        <w:numPr>
          <w:ilvl w:val="0"/>
          <w:numId w:val="3"/>
        </w:numPr>
        <w:spacing w:after="60" w:before="60"/>
      </w:pPr>
      <w:r>
        <w:rPr>
          <w:rFonts w:ascii="Arial" w:cs="Arial" w:eastAsia="Arial" w:hAnsi="Arial"/>
          <w:sz w:val="22"/>
          <w:szCs w:val="22"/>
        </w:rPr>
        <w:t xml:space="preserve">Ouvrir le fichier .xlsx dans Excel et aller dans Fichier → Enregistrer sous → choisir Classeur Excel avec macros (.xlsm).</w:t>
      </w:r>
    </w:p>
    <w:p>
      <w:pPr>
        <w:pStyle w:val="ListParagraph"/>
        <w:numPr>
          <w:ilvl w:val="0"/>
          <w:numId w:val="3"/>
        </w:numPr>
        <w:spacing w:after="60" w:before="60"/>
      </w:pPr>
      <w:r>
        <w:rPr>
          <w:rFonts w:ascii="Arial" w:cs="Arial" w:eastAsia="Arial" w:hAnsi="Arial"/>
          <w:sz w:val="22"/>
          <w:szCs w:val="22"/>
        </w:rPr>
        <w:t xml:space="preserve">Appuyer sur Alt + F11 pour ouvrir l'éditeur Visual Basic.</w:t>
      </w:r>
    </w:p>
    <w:p>
      <w:pPr>
        <w:pStyle w:val="ListParagraph"/>
        <w:numPr>
          <w:ilvl w:val="0"/>
          <w:numId w:val="3"/>
        </w:numPr>
        <w:spacing w:after="60" w:before="60"/>
      </w:pPr>
      <w:r>
        <w:rPr>
          <w:rFonts w:ascii="Arial" w:cs="Arial" w:eastAsia="Arial" w:hAnsi="Arial"/>
          <w:sz w:val="22"/>
          <w:szCs w:val="22"/>
        </w:rPr>
        <w:t xml:space="preserve">Dans le panneau gauche, double-cliquer sur ThisWorkbook.</w:t>
      </w:r>
    </w:p>
    <w:p>
      <w:pPr>
        <w:pStyle w:val="ListParagraph"/>
        <w:numPr>
          <w:ilvl w:val="0"/>
          <w:numId w:val="3"/>
        </w:numPr>
        <w:spacing w:after="60" w:before="60"/>
      </w:pPr>
      <w:r>
        <w:rPr>
          <w:rFonts w:ascii="Arial" w:cs="Arial" w:eastAsia="Arial" w:hAnsi="Arial"/>
          <w:sz w:val="22"/>
          <w:szCs w:val="22"/>
        </w:rPr>
        <w:t xml:space="preserve">Coller le contenu du fichier macro_journal.bas dans la fenêtre de code.</w:t>
      </w:r>
    </w:p>
    <w:p>
      <w:pPr>
        <w:pStyle w:val="ListParagraph"/>
        <w:numPr>
          <w:ilvl w:val="0"/>
          <w:numId w:val="3"/>
        </w:numPr>
        <w:spacing w:after="60" w:before="60"/>
      </w:pPr>
      <w:r>
        <w:rPr>
          <w:rFonts w:ascii="Arial" w:cs="Arial" w:eastAsia="Arial" w:hAnsi="Arial"/>
          <w:sz w:val="22"/>
          <w:szCs w:val="22"/>
        </w:rPr>
        <w:t xml:space="preserve">Fermer l'éditeur (Alt + F4) et enregistrer le fichier (Ctrl + S).</w:t>
      </w:r>
    </w:p>
    <w:p>
      <w:pPr>
        <w:pStyle w:val="ListParagraph"/>
        <w:numPr>
          <w:ilvl w:val="0"/>
          <w:numId w:val="3"/>
        </w:numPr>
        <w:spacing w:after="60" w:before="60"/>
      </w:pPr>
      <w:r>
        <w:rPr>
          <w:rFonts w:ascii="Arial" w:cs="Arial" w:eastAsia="Arial" w:hAnsi="Arial"/>
          <w:sz w:val="22"/>
          <w:szCs w:val="22"/>
        </w:rPr>
        <w:t xml:space="preserve">Fermer et rouvrir le fichier. Activer les macros si une barre d'avertissement apparaît.</w:t>
      </w:r>
    </w:p>
    <w:p>
      <w:r>
        <w:rPr>
          <w:sz w:val="20"/>
          <w:szCs w:val="20"/>
        </w:rPr>
        <w:t xml:space="preserve"/>
      </w:r>
    </w:p>
    <w:p>
      <w:pPr>
        <w:pStyle w:val="Heading2"/>
        <w:spacing w:after="120" w:before="240"/>
      </w:pPr>
      <w:r>
        <w:rPr>
          <w:rFonts w:ascii="Arial" w:cs="Arial" w:eastAsia="Arial" w:hAnsi="Arial"/>
          <w:b/>
          <w:bCs/>
          <w:color w:val="2C5F9E"/>
          <w:sz w:val="26"/>
          <w:szCs w:val="26"/>
        </w:rPr>
        <w:t xml:space="preserve">6.2  Emplacement réseau</w:t>
      </w:r>
    </w:p>
    <w:p>
      <w:pPr>
        <w:spacing w:after="120" w:before="80"/>
        <w:jc w:val="both"/>
      </w:pPr>
      <w:r>
        <w:rPr>
          <w:rFonts w:ascii="Arial" w:cs="Arial" w:eastAsia="Arial" w:hAnsi="Arial"/>
          <w:b w:val="false"/>
          <w:bCs w:val="false"/>
          <w:color w:val="333333"/>
          <w:sz w:val="22"/>
          <w:szCs w:val="22"/>
        </w:rPr>
        <w:t xml:space="preserve">Le fichier doit être placé dans un dossier partagé accessible à tous les membres de l'équipe en lecture/écriture. Un seul utilisateur à la fois peut éditer le fichier (Excel ne supporte pas l'édition simultanée multi-utilisateur sur lecteur réseau).</w:t>
      </w:r>
    </w:p>
    <w:p>
      <w:r>
        <w:rPr>
          <w:sz w:val="20"/>
          <w:szCs w:val="20"/>
        </w:rPr>
        <w:t xml:space="preserve"/>
      </w:r>
    </w:p>
    <w:p>
      <w:pPr>
        <w:spacing w:after="120" w:before="80"/>
        <w:jc w:val="both"/>
      </w:pPr>
      <w:r>
        <w:rPr>
          <w:rFonts w:ascii="Arial" w:cs="Arial" w:eastAsia="Arial" w:hAnsi="Arial"/>
          <w:b w:val="false"/>
          <w:bCs w:val="false"/>
          <w:color w:val="333333"/>
          <w:sz w:val="22"/>
          <w:szCs w:val="22"/>
        </w:rPr>
        <w:t xml:space="preserve">Recommandation : utiliser le mode Accès partagé ou migrer vers SharePoint pour permettre la co-édition simultanée.</w:t>
      </w:r>
    </w:p>
    <w:p>
      <w:pPr>
        <w:pBdr>
          <w:bottom w:val="single" w:color="2C5F9E" w:sz="4" w:space="1"/>
        </w:pBdr>
        <w:spacing w:after="120" w:before="120"/>
      </w:pPr>
      <w:r>
        <w:t xml:space="preserve"/>
      </w:r>
    </w:p>
    <w:p>
      <w:pPr>
        <w:pStyle w:val="Heading1"/>
        <w:spacing w:after="160" w:before="320"/>
      </w:pPr>
      <w:r>
        <w:rPr>
          <w:rFonts w:ascii="Arial" w:cs="Arial" w:eastAsia="Arial" w:hAnsi="Arial"/>
          <w:b/>
          <w:bCs/>
          <w:color w:val="1B3A6B"/>
          <w:sz w:val="32"/>
          <w:szCs w:val="32"/>
        </w:rPr>
        <w:t xml:space="preserve">7. Bonnes pratiques</w:t>
      </w:r>
    </w:p>
    <w:p>
      <w:pPr>
        <w:pStyle w:val="ListParagraph"/>
        <w:numPr>
          <w:ilvl w:val="0"/>
          <w:numId w:val="2"/>
        </w:numPr>
        <w:spacing w:after="60" w:before="60"/>
      </w:pPr>
      <w:r>
        <w:rPr>
          <w:rFonts w:ascii="Arial" w:cs="Arial" w:eastAsia="Arial" w:hAnsi="Arial"/>
          <w:color w:val="333333"/>
          <w:sz w:val="22"/>
          <w:szCs w:val="22"/>
        </w:rPr>
        <w:t xml:space="preserve">Toujours enregistrer le fichier après modification pour déclencher l'écriture dans le Journal</w:t>
      </w:r>
    </w:p>
    <w:p>
      <w:pPr>
        <w:pStyle w:val="ListParagraph"/>
        <w:numPr>
          <w:ilvl w:val="0"/>
          <w:numId w:val="2"/>
        </w:numPr>
        <w:spacing w:after="60" w:before="60"/>
      </w:pPr>
      <w:r>
        <w:rPr>
          <w:rFonts w:ascii="Arial" w:cs="Arial" w:eastAsia="Arial" w:hAnsi="Arial"/>
          <w:color w:val="333333"/>
          <w:sz w:val="22"/>
          <w:szCs w:val="22"/>
        </w:rPr>
        <w:t xml:space="preserve">Ne jamais supprimer de lignes dans l'onglet Backlog — utiliser le statut Terminé ou Annulé</w:t>
      </w:r>
    </w:p>
    <w:p>
      <w:pPr>
        <w:pStyle w:val="ListParagraph"/>
        <w:numPr>
          <w:ilvl w:val="0"/>
          <w:numId w:val="2"/>
        </w:numPr>
        <w:spacing w:after="60" w:before="60"/>
      </w:pPr>
      <w:r>
        <w:rPr>
          <w:rFonts w:ascii="Arial" w:cs="Arial" w:eastAsia="Arial" w:hAnsi="Arial"/>
          <w:color w:val="333333"/>
          <w:sz w:val="22"/>
          <w:szCs w:val="22"/>
        </w:rPr>
        <w:t xml:space="preserve">Respecter le format de l'ID (APP-NNN) pour garantir la lisibilité et les tris</w:t>
      </w:r>
    </w:p>
    <w:p>
      <w:pPr>
        <w:pStyle w:val="ListParagraph"/>
        <w:numPr>
          <w:ilvl w:val="0"/>
          <w:numId w:val="2"/>
        </w:numPr>
        <w:spacing w:after="60" w:before="60"/>
      </w:pPr>
      <w:r>
        <w:rPr>
          <w:rFonts w:ascii="Arial" w:cs="Arial" w:eastAsia="Arial" w:hAnsi="Arial"/>
          <w:color w:val="333333"/>
          <w:sz w:val="22"/>
          <w:szCs w:val="22"/>
        </w:rPr>
        <w:t xml:space="preserve">Mettre à jour la colonne Statut à chaque changement d'état du ticket</w:t>
      </w:r>
    </w:p>
    <w:p>
      <w:pPr>
        <w:pStyle w:val="ListParagraph"/>
        <w:numPr>
          <w:ilvl w:val="0"/>
          <w:numId w:val="2"/>
        </w:numPr>
        <w:spacing w:after="60" w:before="60"/>
      </w:pPr>
      <w:r>
        <w:rPr>
          <w:rFonts w:ascii="Arial" w:cs="Arial" w:eastAsia="Arial" w:hAnsi="Arial"/>
          <w:color w:val="333333"/>
          <w:sz w:val="22"/>
          <w:szCs w:val="22"/>
        </w:rPr>
        <w:t xml:space="preserve">Ne pas modifier l'onglet Journal manuellement</w:t>
      </w:r>
    </w:p>
    <w:p>
      <w:pPr>
        <w:pStyle w:val="ListParagraph"/>
        <w:numPr>
          <w:ilvl w:val="0"/>
          <w:numId w:val="2"/>
        </w:numPr>
        <w:spacing w:after="60" w:before="60"/>
      </w:pPr>
      <w:r>
        <w:rPr>
          <w:rFonts w:ascii="Arial" w:cs="Arial" w:eastAsia="Arial" w:hAnsi="Arial"/>
          <w:color w:val="333333"/>
          <w:sz w:val="22"/>
          <w:szCs w:val="22"/>
        </w:rPr>
        <w:t xml:space="preserve">En cas de corruption du fichier, restaurer depuis la sauvegarde réseau</w:t>
      </w:r>
    </w:p>
    <w:p>
      <w:r>
        <w:rPr>
          <w:sz w:val="20"/>
          <w:szCs w:val="20"/>
        </w:rPr>
        <w:t xml:space="preserve"/>
      </w:r>
    </w:p>
    <w:p>
      <w:pPr>
        <w:pBdr>
          <w:bottom w:val="single" w:color="2C5F9E" w:sz="4" w:space="1"/>
        </w:pBdr>
        <w:spacing w:after="120" w:before="120"/>
      </w:pPr>
      <w:r>
        <w:t xml:space="preserve"/>
      </w:r>
    </w:p>
    <w:p>
      <w:pPr>
        <w:pStyle w:val="Heading1"/>
        <w:spacing w:after="160" w:before="320"/>
      </w:pPr>
      <w:r>
        <w:rPr>
          <w:rFonts w:ascii="Arial" w:cs="Arial" w:eastAsia="Arial" w:hAnsi="Arial"/>
          <w:b/>
          <w:bCs/>
          <w:color w:val="1B3A6B"/>
          <w:sz w:val="32"/>
          <w:szCs w:val="32"/>
        </w:rPr>
        <w:t xml:space="preserve">8. Glossaire</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6826"/>
            <w:tcBorders>
              <w:top w:val="single" w:color="2C5F9E" w:sz="1"/>
              <w:left w:val="single" w:color="2C5F9E" w:sz="1"/>
              <w:bottom w:val="single" w:color="2C5F9E" w:sz="1"/>
              <w:right w:val="single" w:color="2C5F9E"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Backlog</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Liste priorisée de l'ensemble des tickets (évolutions et fixes) d'une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Épic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Regroupement thématique de plusieurs tickets ayant un objectif fonctionnel commun.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Évolution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Ticket correspondant à une nouvelle fonctionnalité ou une amélioration existante.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Fix</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Ticket correspondant à la correction d'un bug ou d'une anomalie fonctionnelle.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Journal</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Onglet de traçabilité automatique qui enregistre chaque modification du fichier.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Macro VBA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Code Visual Basic for Applications intégré au fichier Excel, exécuté automatiquement à chaque modification.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Sprint</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Période de développement d'une durée fixe (ex. 2 semaines) durant laquelle les tickets planifiés sont traités.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%USERNAME%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Variable d'environnement Windows contenant l'identifiant de session de l'utilisateur connecté.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C5F9E"/>
                <w:sz w:val="20"/>
                <w:szCs w:val="20"/>
              </w:rPr>
              <w:t xml:space="preserve">.xlsm</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Format de fichier Excel prenant en charge les macros VBA (contrairement au .xlsx standard).</w:t>
            </w:r>
          </w:p>
        </w:tc>
      </w:tr>
    </w:tbl>
    <w:p>
      <w:r>
        <w:rPr>
          <w:sz w:val="20"/>
          <w:szCs w:val="20"/>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9E" w:sz="4" w:space="1"/>
      </w:pBdr>
      <w:tabs>
        <w:tab w:val="right" w:pos="9026"/>
      </w:tabs>
      <w:spacing w:after="0" w:before="120"/>
    </w:pPr>
    <w:r>
      <w:rPr>
        <w:rFonts w:ascii="Arial" w:cs="Arial" w:eastAsia="Arial" w:hAnsi="Arial"/>
        <w:color w:val="8A8A8A"/>
        <w:sz w:val="18"/>
        <w:szCs w:val="18"/>
      </w:rPr>
      <w:t xml:space="preserve">Équipe A340  —  Caisse Fédérale CM Siège</w:t>
    </w:r>
    <w:r>
      <w:rPr>
        <w:rFonts w:ascii="Arial" w:cs="Arial" w:eastAsia="Arial" w:hAnsi="Arial"/>
        <w:color w:val="8A8A8A"/>
        <w:sz w:val="18"/>
        <w:szCs w:val="18"/>
      </w:rPr>
      <w:t xml:space="preserve">	Page </w:t>
    </w:r>
    <w:r>
      <w:rPr>
        <w:rFonts w:ascii="Arial" w:cs="Arial" w:eastAsia="Arial" w:hAnsi="Arial"/>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9E" w:sz="4" w:space="1"/>
      </w:pBdr>
      <w:spacing w:after="120" w:before="0"/>
    </w:pPr>
    <w:r>
      <w:rPr>
        <w:rFonts w:ascii="Arial" w:cs="Arial" w:eastAsia="Arial" w:hAnsi="Arial"/>
        <w:color w:val="2C5F9E"/>
        <w:sz w:val="18"/>
        <w:szCs w:val="18"/>
      </w:rPr>
      <w:t xml:space="preserve">BACKLOG  —  POD · NURDIC · LINE</w:t>
    </w:r>
    <w:r>
      <w:rPr>
        <w:rFonts w:ascii="Arial" w:cs="Arial" w:eastAsia="Arial" w:hAnsi="Arial"/>
        <w:color w:val="8A8A8A"/>
        <w:sz w:val="18"/>
        <w:szCs w:val="18"/>
      </w:rPr>
      <w:t xml:space="preserve">   |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F9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8A8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2026-05-03T20:25:28.919Z</dcterms:created>
  <dcterms:modified xsi:type="dcterms:W3CDTF">2026-05-03T20:25:28.920Z</dcterms:modified>
</cp:coreProperties>
</file>

<file path=docProps/custom.xml><?xml version="1.0" encoding="utf-8"?>
<Properties xmlns="http://schemas.openxmlformats.org/officeDocument/2006/custom-properties" xmlns:vt="http://schemas.openxmlformats.org/officeDocument/2006/docPropsVTypes"/>
</file>