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Arial" w:cs="Arial" w:eastAsia="Arial" w:hAnsi="Arial"/>
          <w:b/>
          <w:bCs/>
          <w:color w:val="000000"/>
          <w:sz w:val="52"/>
          <w:szCs w:val="52"/>
        </w:rPr>
        <w:t xml:space="preserve">OUTIL DE GESTION DU BACKLOG</w:t>
      </w:r>
    </w:p>
    <w:p>
      <w:pPr>
        <w:spacing w:after="200" w:before="0"/>
        <w:jc w:val="center"/>
      </w:pPr>
      <w:r>
        <w:rPr>
          <w:rFonts w:ascii="Arial" w:cs="Arial" w:eastAsia="Arial" w:hAnsi="Arial"/>
          <w:b/>
          <w:bCs/>
          <w:color w:val="000000"/>
          <w:sz w:val="52"/>
          <w:szCs w:val="52"/>
        </w:rPr>
        <w:t xml:space="preserve">PROJETS INFORMATIQUES</w:t>
      </w:r>
    </w:p>
    <w:p>
      <w:pPr>
        <w:pBdr>
          <w:bottom w:val="single" w:color="000000" w:sz="8" w:space="1"/>
        </w:pBdr>
        <w:spacing w:after="800" w:before="0"/>
        <w:jc w:val="center"/>
      </w:pPr>
      <w:r>
        <w:rPr>
          <w:rFonts w:ascii="Arial" w:cs="Arial" w:eastAsia="Arial" w:hAnsi="Arial"/>
          <w:b w:val="false"/>
          <w:bCs w:val="false"/>
          <w:color w:val="000000"/>
          <w:sz w:val="32"/>
          <w:szCs w:val="32"/>
        </w:rPr>
        <w:t xml:space="preserve">Cycle en V — Gestion Multi-Projets</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3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Date de création</w:t>
            </w:r>
          </w:p>
        </w:tc>
        <w:tc>
          <w:tcPr>
            <w:tcW w:type="dxa" w:w="3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avril 2026</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Statut</w:t>
            </w:r>
          </w:p>
        </w:tc>
        <w:tc>
          <w:tcPr>
            <w:tcW w:type="dxa" w:w="3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 de travail</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Diffusion</w:t>
            </w:r>
          </w:p>
        </w:tc>
        <w:tc>
          <w:tcPr>
            <w:tcW w:type="dxa" w:w="3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Chefs de projet — Equipes projets — PMO</w:t>
            </w:r>
          </w:p>
        </w:tc>
      </w:tr>
    </w:tbl>
    <w:p>
      <w:pPr>
        <w:spacing w:after="0" w:before="800"/>
        <w:jc w:val="center"/>
      </w:pPr>
      <w:r>
        <w:rPr>
          <w:rFonts w:ascii="Arial" w:cs="Arial" w:eastAsia="Arial" w:hAnsi="Arial"/>
          <w:i/>
          <w:iCs/>
          <w:color w:val="000000"/>
          <w:sz w:val="18"/>
          <w:szCs w:val="18"/>
        </w:rPr>
        <w:t xml:space="preserve">Usage interne — Document confidentiel</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Table des matières</w:t>
      </w:r>
    </w:p>
    <w:p>
      <w:pPr>
        <w:spacing w:after="60" w:before="60"/>
      </w:pPr>
      <w:r>
        <w:t xml:space="preserve"/>
      </w:r>
    </w:p>
    <w:p>
      <w:pPr>
        <w:spacing w:after="60" w:before="60"/>
      </w:pPr>
      <w:r>
        <w:rPr>
          <w:rFonts w:ascii="Arial" w:cs="Arial" w:eastAsia="Arial" w:hAnsi="Arial"/>
          <w:b w:val="false"/>
          <w:bCs w:val="false"/>
          <w:color w:val="000000"/>
          <w:sz w:val="20"/>
          <w:szCs w:val="20"/>
        </w:rPr>
        <w:t xml:space="preserve">1. Contexte et objectifs .............................................................. 3</w:t>
      </w:r>
    </w:p>
    <w:p>
      <w:pPr>
        <w:spacing w:after="60" w:before="60"/>
      </w:pPr>
      <w:r>
        <w:rPr>
          <w:rFonts w:ascii="Arial" w:cs="Arial" w:eastAsia="Arial" w:hAnsi="Arial"/>
          <w:b w:val="false"/>
          <w:bCs w:val="false"/>
          <w:color w:val="000000"/>
          <w:sz w:val="20"/>
          <w:szCs w:val="20"/>
        </w:rPr>
        <w:t xml:space="preserve">2. Rappel du cadre méthodologique — Cycle en V .................................. 3</w:t>
      </w:r>
    </w:p>
    <w:p>
      <w:pPr>
        <w:spacing w:after="60" w:before="60"/>
      </w:pPr>
      <w:r>
        <w:rPr>
          <w:rFonts w:ascii="Arial" w:cs="Arial" w:eastAsia="Arial" w:hAnsi="Arial"/>
          <w:b w:val="false"/>
          <w:bCs w:val="false"/>
          <w:color w:val="000000"/>
          <w:sz w:val="20"/>
          <w:szCs w:val="20"/>
        </w:rPr>
        <w:t xml:space="preserve">3. Tableau de synthèse des projets ................................................. 4</w:t>
      </w:r>
    </w:p>
    <w:p>
      <w:pPr>
        <w:spacing w:after="60" w:before="60"/>
      </w:pPr>
      <w:r>
        <w:rPr>
          <w:rFonts w:ascii="Arial" w:cs="Arial" w:eastAsia="Arial" w:hAnsi="Arial"/>
          <w:b w:val="false"/>
          <w:bCs w:val="false"/>
          <w:color w:val="000000"/>
          <w:sz w:val="20"/>
          <w:szCs w:val="20"/>
        </w:rPr>
        <w:t xml:space="preserve">4. Backlog consolidé multi-projets ................................................. 5</w:t>
      </w:r>
    </w:p>
    <w:p>
      <w:pPr>
        <w:spacing w:after="60" w:before="60"/>
      </w:pPr>
      <w:r>
        <w:rPr>
          <w:rFonts w:ascii="Arial" w:cs="Arial" w:eastAsia="Arial" w:hAnsi="Arial"/>
          <w:b w:val="false"/>
          <w:bCs w:val="false"/>
          <w:color w:val="000000"/>
          <w:sz w:val="20"/>
          <w:szCs w:val="20"/>
        </w:rPr>
        <w:t xml:space="preserve">5. Fiche individuelle d'item backlog (modèle) ..................................... 7</w:t>
      </w:r>
    </w:p>
    <w:p>
      <w:pPr>
        <w:spacing w:after="60" w:before="60"/>
      </w:pPr>
      <w:r>
        <w:rPr>
          <w:rFonts w:ascii="Arial" w:cs="Arial" w:eastAsia="Arial" w:hAnsi="Arial"/>
          <w:b w:val="false"/>
          <w:bCs w:val="false"/>
          <w:color w:val="000000"/>
          <w:sz w:val="20"/>
          <w:szCs w:val="20"/>
        </w:rPr>
        <w:t xml:space="preserve">6. Indicateurs de suivi et KPIs .................................................... 8</w:t>
      </w:r>
    </w:p>
    <w:p>
      <w:pPr>
        <w:spacing w:after="60" w:before="60"/>
      </w:pPr>
      <w:r>
        <w:rPr>
          <w:rFonts w:ascii="Arial" w:cs="Arial" w:eastAsia="Arial" w:hAnsi="Arial"/>
          <w:b w:val="false"/>
          <w:bCs w:val="false"/>
          <w:color w:val="000000"/>
          <w:sz w:val="20"/>
          <w:szCs w:val="20"/>
        </w:rPr>
        <w:t xml:space="preserve">7. Processus de gestion du backlog ................................................. 9</w:t>
      </w:r>
    </w:p>
    <w:p>
      <w:pPr>
        <w:spacing w:after="60" w:before="60"/>
      </w:pPr>
      <w:r>
        <w:rPr>
          <w:rFonts w:ascii="Arial" w:cs="Arial" w:eastAsia="Arial" w:hAnsi="Arial"/>
          <w:b w:val="false"/>
          <w:bCs w:val="false"/>
          <w:color w:val="000000"/>
          <w:sz w:val="20"/>
          <w:szCs w:val="20"/>
        </w:rPr>
        <w:t xml:space="preserve">8. Gouvernance et rôles ............................................................. 9</w:t>
      </w:r>
    </w:p>
    <w:p>
      <w:pPr>
        <w:spacing w:after="60" w:before="60"/>
      </w:pPr>
      <w:r>
        <w:rPr>
          <w:rFonts w:ascii="Arial" w:cs="Arial" w:eastAsia="Arial" w:hAnsi="Arial"/>
          <w:b w:val="false"/>
          <w:bCs w:val="false"/>
          <w:color w:val="000000"/>
          <w:sz w:val="20"/>
          <w:szCs w:val="20"/>
        </w:rPr>
        <w:t xml:space="preserve">9. Historique des révisions ....................................................... 10</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1. Contexte et objectifs</w:t>
      </w:r>
    </w:p>
    <w:p>
      <w:pPr>
        <w:spacing w:after="60" w:before="60"/>
      </w:pPr>
      <w:r>
        <w:t xml:space="preserve"/>
      </w:r>
    </w:p>
    <w:p>
      <w:pPr>
        <w:spacing w:after="60" w:before="60"/>
      </w:pPr>
      <w:r>
        <w:rPr>
          <w:rFonts w:ascii="Arial" w:cs="Arial" w:eastAsia="Arial" w:hAnsi="Arial"/>
          <w:b w:val="false"/>
          <w:bCs w:val="false"/>
          <w:color w:val="000000"/>
          <w:sz w:val="20"/>
          <w:szCs w:val="20"/>
        </w:rPr>
        <w:t xml:space="preserve">Ce document constitue l'outil de référence pour la gestion centralisée des backlogs de l'ensemble des projets informatiques conduits selon la méthodologie Cycle en V. Il remplace l'approche actuelle fondée sur des fichiers Excel et Word dispersés sur le réseau partagé, en proposant un cadre structuré, homogène et traçable pour l'ensemble du portefeuille.</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1.1 Problématique actuelle</w:t>
      </w:r>
    </w:p>
    <w:p>
      <w:pPr>
        <w:pStyle w:val="ListParagraph"/>
        <w:numPr>
          <w:ilvl w:val="0"/>
          <w:numId w:val="2"/>
        </w:numPr>
        <w:spacing w:after="40" w:before="40"/>
      </w:pPr>
      <w:r>
        <w:rPr>
          <w:rFonts w:ascii="Arial" w:cs="Arial" w:eastAsia="Arial" w:hAnsi="Arial"/>
          <w:color w:val="000000"/>
          <w:sz w:val="20"/>
          <w:szCs w:val="20"/>
        </w:rPr>
        <w:t xml:space="preserve">Fichiers Excel et Word disséminés sur plusieurs répertoires réseau, sans convention de nommage unifiée</w:t>
      </w:r>
    </w:p>
    <w:p>
      <w:pPr>
        <w:pStyle w:val="ListParagraph"/>
        <w:numPr>
          <w:ilvl w:val="0"/>
          <w:numId w:val="2"/>
        </w:numPr>
        <w:spacing w:after="40" w:before="40"/>
      </w:pPr>
      <w:r>
        <w:rPr>
          <w:rFonts w:ascii="Arial" w:cs="Arial" w:eastAsia="Arial" w:hAnsi="Arial"/>
          <w:color w:val="000000"/>
          <w:sz w:val="20"/>
          <w:szCs w:val="20"/>
        </w:rPr>
        <w:t xml:space="preserve">Absence de visibilité consolidée sur l'avancement de l'ensemble du portefeuille projets IT</w:t>
      </w:r>
    </w:p>
    <w:p>
      <w:pPr>
        <w:pStyle w:val="ListParagraph"/>
        <w:numPr>
          <w:ilvl w:val="0"/>
          <w:numId w:val="2"/>
        </w:numPr>
        <w:spacing w:after="40" w:before="40"/>
      </w:pPr>
      <w:r>
        <w:rPr>
          <w:rFonts w:ascii="Arial" w:cs="Arial" w:eastAsia="Arial" w:hAnsi="Arial"/>
          <w:color w:val="000000"/>
          <w:sz w:val="20"/>
          <w:szCs w:val="20"/>
        </w:rPr>
        <w:t xml:space="preserve">Risques de doublons, de versions non synchronisées et de pertes d'information</w:t>
      </w:r>
    </w:p>
    <w:p>
      <w:pPr>
        <w:pStyle w:val="ListParagraph"/>
        <w:numPr>
          <w:ilvl w:val="0"/>
          <w:numId w:val="2"/>
        </w:numPr>
        <w:spacing w:after="40" w:before="40"/>
      </w:pPr>
      <w:r>
        <w:rPr>
          <w:rFonts w:ascii="Arial" w:cs="Arial" w:eastAsia="Arial" w:hAnsi="Arial"/>
          <w:color w:val="000000"/>
          <w:sz w:val="20"/>
          <w:szCs w:val="20"/>
        </w:rPr>
        <w:t xml:space="preserve">Difficulté à produire un reporting transverse cohérent à destination du COPIL</w:t>
      </w:r>
    </w:p>
    <w:p>
      <w:pPr>
        <w:pStyle w:val="ListParagraph"/>
        <w:numPr>
          <w:ilvl w:val="0"/>
          <w:numId w:val="2"/>
        </w:numPr>
        <w:spacing w:after="40" w:before="40"/>
      </w:pPr>
      <w:r>
        <w:rPr>
          <w:rFonts w:ascii="Arial" w:cs="Arial" w:eastAsia="Arial" w:hAnsi="Arial"/>
          <w:color w:val="000000"/>
          <w:sz w:val="20"/>
          <w:szCs w:val="20"/>
        </w:rPr>
        <w:t xml:space="preserve">Manque de standardisation dans la description et le suivi des items backlog</w:t>
      </w:r>
    </w:p>
    <w:p>
      <w:pPr>
        <w:pStyle w:val="ListParagraph"/>
        <w:numPr>
          <w:ilvl w:val="0"/>
          <w:numId w:val="2"/>
        </w:numPr>
        <w:spacing w:after="40" w:before="40"/>
      </w:pPr>
      <w:r>
        <w:rPr>
          <w:rFonts w:ascii="Arial" w:cs="Arial" w:eastAsia="Arial" w:hAnsi="Arial"/>
          <w:color w:val="000000"/>
          <w:sz w:val="20"/>
          <w:szCs w:val="20"/>
        </w:rPr>
        <w:t xml:space="preserve">Pas de traçabilité formelle des décisions prises sur les items (report, annulation, redécoupage)</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1.2 Objectifs du présent outil</w:t>
      </w:r>
    </w:p>
    <w:p>
      <w:pPr>
        <w:pStyle w:val="ListParagraph"/>
        <w:numPr>
          <w:ilvl w:val="0"/>
          <w:numId w:val="2"/>
        </w:numPr>
        <w:spacing w:after="40" w:before="40"/>
      </w:pPr>
      <w:r>
        <w:rPr>
          <w:rFonts w:ascii="Arial" w:cs="Arial" w:eastAsia="Arial" w:hAnsi="Arial"/>
          <w:color w:val="000000"/>
          <w:sz w:val="20"/>
          <w:szCs w:val="20"/>
        </w:rPr>
        <w:t xml:space="preserve">Centraliser et standardiser la gestion des backlogs de tous les projets informatiques actifs</w:t>
      </w:r>
    </w:p>
    <w:p>
      <w:pPr>
        <w:pStyle w:val="ListParagraph"/>
        <w:numPr>
          <w:ilvl w:val="0"/>
          <w:numId w:val="2"/>
        </w:numPr>
        <w:spacing w:after="40" w:before="40"/>
      </w:pPr>
      <w:r>
        <w:rPr>
          <w:rFonts w:ascii="Arial" w:cs="Arial" w:eastAsia="Arial" w:hAnsi="Arial"/>
          <w:color w:val="000000"/>
          <w:sz w:val="20"/>
          <w:szCs w:val="20"/>
        </w:rPr>
        <w:t xml:space="preserve">Assurer une traçabilité complète des items backlog relativement aux phases du Cycle en V</w:t>
      </w:r>
    </w:p>
    <w:p>
      <w:pPr>
        <w:pStyle w:val="ListParagraph"/>
        <w:numPr>
          <w:ilvl w:val="0"/>
          <w:numId w:val="2"/>
        </w:numPr>
        <w:spacing w:after="40" w:before="40"/>
      </w:pPr>
      <w:r>
        <w:rPr>
          <w:rFonts w:ascii="Arial" w:cs="Arial" w:eastAsia="Arial" w:hAnsi="Arial"/>
          <w:color w:val="000000"/>
          <w:sz w:val="20"/>
          <w:szCs w:val="20"/>
        </w:rPr>
        <w:t xml:space="preserve">Faciliter le reporting transverse et la prise de décision au niveau du portefeuille IT</w:t>
      </w:r>
    </w:p>
    <w:p>
      <w:pPr>
        <w:pStyle w:val="ListParagraph"/>
        <w:numPr>
          <w:ilvl w:val="0"/>
          <w:numId w:val="2"/>
        </w:numPr>
        <w:spacing w:after="40" w:before="40"/>
      </w:pPr>
      <w:r>
        <w:rPr>
          <w:rFonts w:ascii="Arial" w:cs="Arial" w:eastAsia="Arial" w:hAnsi="Arial"/>
          <w:color w:val="000000"/>
          <w:sz w:val="20"/>
          <w:szCs w:val="20"/>
        </w:rPr>
        <w:t xml:space="preserve">Fournir un modèle de fiche réutilisable et exhaustif pour chaque item backlog</w:t>
      </w:r>
    </w:p>
    <w:p>
      <w:pPr>
        <w:pStyle w:val="ListParagraph"/>
        <w:numPr>
          <w:ilvl w:val="0"/>
          <w:numId w:val="2"/>
        </w:numPr>
        <w:spacing w:after="40" w:before="40"/>
      </w:pPr>
      <w:r>
        <w:rPr>
          <w:rFonts w:ascii="Arial" w:cs="Arial" w:eastAsia="Arial" w:hAnsi="Arial"/>
          <w:color w:val="000000"/>
          <w:sz w:val="20"/>
          <w:szCs w:val="20"/>
        </w:rPr>
        <w:t xml:space="preserve">Définir les processus, cadences et la gouvernance associés à la gestion des backlogs</w:t>
      </w:r>
    </w:p>
    <w:p>
      <w:pPr>
        <w:spacing w:after="60" w:before="60"/>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2. Rappel du cadre méthodologique — Cycle en V</w:t>
      </w:r>
    </w:p>
    <w:p>
      <w:pPr>
        <w:spacing w:after="60" w:before="60"/>
      </w:pPr>
      <w:r>
        <w:t xml:space="preserve"/>
      </w:r>
    </w:p>
    <w:p>
      <w:pPr>
        <w:spacing w:after="60" w:before="60"/>
      </w:pPr>
      <w:r>
        <w:rPr>
          <w:rFonts w:ascii="Arial" w:cs="Arial" w:eastAsia="Arial" w:hAnsi="Arial"/>
          <w:b w:val="false"/>
          <w:bCs w:val="false"/>
          <w:color w:val="000000"/>
          <w:sz w:val="20"/>
          <w:szCs w:val="20"/>
        </w:rPr>
        <w:t xml:space="preserve">La méthodologie Cycle en V structure le développement d'un projet informatique en phases séquentielles descendantes (expression du besoin, conception) et ascendantes (tests, validation, déploiement). Chaque item du backlog doit obligatoirement être rattaché à l'une des phases suivantes.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1600"/>
        <w:gridCol w:w="1160"/>
      </w:tblGrid>
      <w:tr>
        <w:trPr>
          <w:tblHeader/>
        </w:trPr>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Phase</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Description</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Livrables clés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Acteurs</w:t>
            </w:r>
          </w:p>
        </w:tc>
        <w:tc>
          <w:tcPr>
            <w:tcW w:type="dxa" w:w="1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Critère de sortie</w:t>
            </w:r>
          </w:p>
        </w:tc>
      </w:tr>
      <w:tr>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Expression des Besoins</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Recueil et formalisation des besoins fonctionnels et non fonctionnels</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Cahier des charges, user stories, cas d'usage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 / Chef de projet</w:t>
            </w:r>
          </w:p>
        </w:tc>
        <w:tc>
          <w:tcPr>
            <w:tcW w:type="dxa" w:w="1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client</w:t>
            </w:r>
          </w:p>
        </w:tc>
      </w:tr>
      <w:tr>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Conception Générale</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 fonctionnelle et technique de haut niveau</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Dossier d'architecture, schémas de flux, modèle de données</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Architecte / Chef de projet</w:t>
            </w:r>
          </w:p>
        </w:tc>
        <w:tc>
          <w:tcPr>
            <w:tcW w:type="dxa" w:w="1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Revue architecture</w:t>
            </w:r>
          </w:p>
        </w:tc>
      </w:tr>
      <w:tr>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Conception Détaillée</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Spécifications techniques détaillées : interfaces, algorithmes, structures de données</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Dossier de conception détaillée, maquettes, diagrammes UML</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Architecte / Dev senior</w:t>
            </w:r>
          </w:p>
        </w:tc>
        <w:tc>
          <w:tcPr>
            <w:tcW w:type="dxa" w:w="1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Revue technique</w:t>
            </w:r>
          </w:p>
        </w:tc>
      </w:tr>
      <w:tr>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Réalisation</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Développement, codage des composants et tests unitaires</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 source, scripts, tests unitaires, rapport TU</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Développeurs / Équipe technique</w:t>
            </w:r>
          </w:p>
        </w:tc>
        <w:tc>
          <w:tcPr>
            <w:tcW w:type="dxa" w:w="1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Tests unitaires OK</w:t>
            </w:r>
          </w:p>
        </w:tc>
      </w:tr>
      <w:tr>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Intégration</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Assemblage des composants et tests d'intégration système</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 d'intégration, rapports de tests d'intégration</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Équipe technique / QA</w:t>
            </w:r>
          </w:p>
        </w:tc>
        <w:tc>
          <w:tcPr>
            <w:tcW w:type="dxa" w:w="1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Tests intégration OK</w:t>
            </w:r>
          </w:p>
        </w:tc>
      </w:tr>
      <w:tr>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Recette</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fonctionnelle par les utilisateurs métier (UAT)</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Cahier de recette, rapport d'anomalies, PV de recette</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 / Utilisateurs clés</w:t>
            </w:r>
          </w:p>
        </w:tc>
        <w:tc>
          <w:tcPr>
            <w:tcW w:type="dxa" w:w="1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Signature PV recette</w:t>
            </w:r>
          </w:p>
        </w:tc>
      </w:tr>
      <w:tr>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Déploiement / MEP</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Mise en production, formation des utilisateurs, documentation</w:t>
            </w:r>
          </w:p>
        </w:tc>
        <w:tc>
          <w:tcPr>
            <w:tcW w:type="dxa" w:w="2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Guide de déploiement, release notes, supports de formation</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Équipe technique / MOA</w:t>
            </w:r>
          </w:p>
        </w:tc>
        <w:tc>
          <w:tcPr>
            <w:tcW w:type="dxa" w:w="1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 Live validé</w:t>
            </w:r>
          </w:p>
        </w:tc>
      </w:tr>
    </w:tbl>
    <w:p>
      <w:pPr>
        <w:spacing w:after="60" w:before="60"/>
      </w:pPr>
      <w:r>
        <w:t xml:space="preserve"/>
      </w:r>
    </w:p>
    <w:p>
      <w:pPr>
        <w:spacing w:after="100" w:before="100"/>
      </w:pPr>
      <w:r>
        <w:rPr>
          <w:rFonts w:ascii="Arial" w:cs="Arial" w:eastAsia="Arial" w:hAnsi="Arial"/>
          <w:b w:val="false"/>
          <w:bCs w:val="false"/>
          <w:color w:val="000000"/>
          <w:sz w:val="20"/>
          <w:szCs w:val="20"/>
        </w:rPr>
        <w:t xml:space="preserve">Chaque phase doit être formellement clôturée, avec validation documentée, avant de passer à la suivante. Un item backlog ne peut changer de phase qu'avec approbation du chef de projet.</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3. Tableau de synthèse des projets</w:t>
      </w:r>
    </w:p>
    <w:p>
      <w:pPr>
        <w:spacing w:after="60" w:before="60"/>
      </w:pPr>
      <w:r>
        <w:t xml:space="preserve"/>
      </w:r>
    </w:p>
    <w:p>
      <w:pPr>
        <w:spacing w:after="60" w:before="60"/>
      </w:pPr>
      <w:r>
        <w:rPr>
          <w:rFonts w:ascii="Arial" w:cs="Arial" w:eastAsia="Arial" w:hAnsi="Arial"/>
          <w:b w:val="false"/>
          <w:bCs w:val="false"/>
          <w:color w:val="000000"/>
          <w:sz w:val="20"/>
          <w:szCs w:val="20"/>
        </w:rPr>
        <w:t xml:space="preserve">Le tableau ci-dessous offre une vue d'ensemble du portefeuille de projets informatiques actifs, leur phase courante dans le Cycle en V, leur statut et leur priorité relative.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300"/>
        <w:gridCol w:w="1500"/>
        <w:gridCol w:w="1400"/>
        <w:gridCol w:w="1060"/>
        <w:gridCol w:w="1200"/>
      </w:tblGrid>
      <w:tr>
        <w:trPr>
          <w:tblHeader/>
        </w:trP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Code Projet</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Nom du Projet</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Chef de Projet</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Phase Cycle en V</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Livraison Prévue</w:t>
            </w:r>
          </w:p>
        </w:tc>
        <w:tc>
          <w:tcPr>
            <w:tcW w:type="dxa" w:w="1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Statut</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Priorité</w:t>
            </w:r>
          </w:p>
        </w:tc>
      </w:tr>
      <w:t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PROJ-001</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Refonte du SI de Gestion des Incidents</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Dupont</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Conception Générale</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30/09/2025</w:t>
            </w:r>
          </w:p>
        </w:tc>
        <w:tc>
          <w:tcPr>
            <w:tcW w:type="dxa" w:w="1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En cours</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w:t>
            </w:r>
          </w:p>
        </w:tc>
      </w:tr>
      <w:t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PROJ-002</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Migration Data Warehouse vers Cloud</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Mme Martin</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Expression des Besoins</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31/12/2025</w:t>
            </w:r>
          </w:p>
        </w:tc>
        <w:tc>
          <w:tcPr>
            <w:tcW w:type="dxa" w:w="1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Initié</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P2</w:t>
            </w:r>
          </w:p>
        </w:tc>
      </w:tr>
      <w:t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PROJ-003</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Portail Self-Service Utilisateurs</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Bernard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Recette Utilisateur</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15/07/2025</w:t>
            </w:r>
          </w:p>
        </w:tc>
        <w:tc>
          <w:tcPr>
            <w:tcW w:type="dxa" w:w="1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En retard</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P1</w:t>
            </w:r>
          </w:p>
        </w:tc>
      </w:tr>
      <w:t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PROJ-004</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Tableau de Bord BI / Reporting Exécutif</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Leroy</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Réalisation</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28/02/2026</w:t>
            </w:r>
          </w:p>
        </w:tc>
        <w:tc>
          <w:tcPr>
            <w:tcW w:type="dxa" w:w="10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En cours</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P2</w:t>
            </w:r>
          </w:p>
        </w:tc>
      </w:tr>
    </w:tbl>
    <w:p>
      <w:pPr>
        <w:spacing w:after="60" w:before="60"/>
      </w:pPr>
      <w:r>
        <w:t xml:space="preserve"/>
      </w:r>
    </w:p>
    <w:p>
      <w:pPr>
        <w:pStyle w:val="Heading2"/>
        <w:spacing w:after="100" w:before="240"/>
      </w:pPr>
      <w:r>
        <w:rPr>
          <w:rFonts w:ascii="Arial" w:cs="Arial" w:eastAsia="Arial" w:hAnsi="Arial"/>
          <w:b/>
          <w:bCs/>
          <w:color w:val="000000"/>
          <w:sz w:val="24"/>
          <w:szCs w:val="24"/>
        </w:rPr>
        <w:t xml:space="preserve">3.1 Légende des statuts</w:t>
      </w:r>
    </w:p>
    <w:p>
      <w:pPr>
        <w:pStyle w:val="ListParagraph"/>
        <w:numPr>
          <w:ilvl w:val="0"/>
          <w:numId w:val="2"/>
        </w:numPr>
        <w:spacing w:after="40" w:before="40"/>
      </w:pPr>
      <w:r>
        <w:rPr>
          <w:rFonts w:ascii="Arial" w:cs="Arial" w:eastAsia="Arial" w:hAnsi="Arial"/>
          <w:color w:val="000000"/>
          <w:sz w:val="20"/>
          <w:szCs w:val="20"/>
        </w:rPr>
        <w:t xml:space="preserve">Initié — Le projet est officiellement lancé, les équipes sont constituées et le cadrage est en cours</w:t>
      </w:r>
    </w:p>
    <w:p>
      <w:pPr>
        <w:pStyle w:val="ListParagraph"/>
        <w:numPr>
          <w:ilvl w:val="0"/>
          <w:numId w:val="2"/>
        </w:numPr>
        <w:spacing w:after="40" w:before="40"/>
      </w:pPr>
      <w:r>
        <w:rPr>
          <w:rFonts w:ascii="Arial" w:cs="Arial" w:eastAsia="Arial" w:hAnsi="Arial"/>
          <w:color w:val="000000"/>
          <w:sz w:val="20"/>
          <w:szCs w:val="20"/>
        </w:rPr>
        <w:t xml:space="preserve">En cours — Le projet est actif et dans les délais prévus au planning</w:t>
      </w:r>
    </w:p>
    <w:p>
      <w:pPr>
        <w:pStyle w:val="ListParagraph"/>
        <w:numPr>
          <w:ilvl w:val="0"/>
          <w:numId w:val="2"/>
        </w:numPr>
        <w:spacing w:after="40" w:before="40"/>
      </w:pPr>
      <w:r>
        <w:rPr>
          <w:rFonts w:ascii="Arial" w:cs="Arial" w:eastAsia="Arial" w:hAnsi="Arial"/>
          <w:color w:val="000000"/>
          <w:sz w:val="20"/>
          <w:szCs w:val="20"/>
        </w:rPr>
        <w:t xml:space="preserve">En retard — Le projet accuse un retard significatif par rapport au planning initial, escalade nécessaire</w:t>
      </w:r>
    </w:p>
    <w:p>
      <w:pPr>
        <w:pStyle w:val="ListParagraph"/>
        <w:numPr>
          <w:ilvl w:val="0"/>
          <w:numId w:val="2"/>
        </w:numPr>
        <w:spacing w:after="40" w:before="40"/>
      </w:pPr>
      <w:r>
        <w:rPr>
          <w:rFonts w:ascii="Arial" w:cs="Arial" w:eastAsia="Arial" w:hAnsi="Arial"/>
          <w:color w:val="000000"/>
          <w:sz w:val="20"/>
          <w:szCs w:val="20"/>
        </w:rPr>
        <w:t xml:space="preserve">Suspendu — Le projet est temporairement mis en attente, décision formelle du COPIL requise</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3.2 Echelle de priorité</w:t>
      </w:r>
    </w:p>
    <w:p>
      <w:pPr>
        <w:pStyle w:val="ListParagraph"/>
        <w:numPr>
          <w:ilvl w:val="0"/>
          <w:numId w:val="2"/>
        </w:numPr>
        <w:spacing w:after="40" w:before="40"/>
      </w:pPr>
      <w:r>
        <w:rPr>
          <w:rFonts w:ascii="Arial" w:cs="Arial" w:eastAsia="Arial" w:hAnsi="Arial"/>
          <w:color w:val="000000"/>
          <w:sz w:val="20"/>
          <w:szCs w:val="20"/>
        </w:rPr>
        <w:t xml:space="preserve">P1 — Critique : impact business fort, délai contractuel, réglementaire ou de sécurité</w:t>
      </w:r>
    </w:p>
    <w:p>
      <w:pPr>
        <w:pStyle w:val="ListParagraph"/>
        <w:numPr>
          <w:ilvl w:val="0"/>
          <w:numId w:val="2"/>
        </w:numPr>
        <w:spacing w:after="40" w:before="40"/>
      </w:pPr>
      <w:r>
        <w:rPr>
          <w:rFonts w:ascii="Arial" w:cs="Arial" w:eastAsia="Arial" w:hAnsi="Arial"/>
          <w:color w:val="000000"/>
          <w:sz w:val="20"/>
          <w:szCs w:val="20"/>
        </w:rPr>
        <w:t xml:space="preserve">P2 — Haute : fort enjeu métier ou technique, dépendances importantes inter-projets</w:t>
      </w:r>
    </w:p>
    <w:p>
      <w:pPr>
        <w:pStyle w:val="ListParagraph"/>
        <w:numPr>
          <w:ilvl w:val="0"/>
          <w:numId w:val="2"/>
        </w:numPr>
        <w:spacing w:after="40" w:before="40"/>
      </w:pPr>
      <w:r>
        <w:rPr>
          <w:rFonts w:ascii="Arial" w:cs="Arial" w:eastAsia="Arial" w:hAnsi="Arial"/>
          <w:color w:val="000000"/>
          <w:sz w:val="20"/>
          <w:szCs w:val="20"/>
        </w:rPr>
        <w:t xml:space="preserve">P3 — Normale : valeur ajoutée significative, pas d'urgence immédiate</w:t>
      </w:r>
    </w:p>
    <w:p>
      <w:pPr>
        <w:pStyle w:val="ListParagraph"/>
        <w:numPr>
          <w:ilvl w:val="0"/>
          <w:numId w:val="2"/>
        </w:numPr>
        <w:spacing w:after="40" w:before="40"/>
      </w:pPr>
      <w:r>
        <w:rPr>
          <w:rFonts w:ascii="Arial" w:cs="Arial" w:eastAsia="Arial" w:hAnsi="Arial"/>
          <w:color w:val="000000"/>
          <w:sz w:val="20"/>
          <w:szCs w:val="20"/>
        </w:rPr>
        <w:t xml:space="preserve">P4 — Faible : amélioration continue, optimisation, à planifier en dernier ressort</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4. Backlog consolidé multi-projets</w:t>
      </w:r>
    </w:p>
    <w:p>
      <w:pPr>
        <w:spacing w:after="60" w:before="60"/>
      </w:pPr>
      <w:r>
        <w:t xml:space="preserve"/>
      </w:r>
    </w:p>
    <w:p>
      <w:pPr>
        <w:spacing w:after="60" w:before="60"/>
      </w:pPr>
      <w:r>
        <w:rPr>
          <w:rFonts w:ascii="Arial" w:cs="Arial" w:eastAsia="Arial" w:hAnsi="Arial"/>
          <w:b w:val="false"/>
          <w:bCs w:val="false"/>
          <w:color w:val="000000"/>
          <w:sz w:val="20"/>
          <w:szCs w:val="20"/>
        </w:rPr>
        <w:t xml:space="preserve">Le tableau ci-dessous constitue le backlog opérationnel consolidé de l'ensemble des projets informatiques. Il est mis à jour a minima hebdomadairement par chaque chef de projet et examiné en COPIL mensuel.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300"/>
        <w:gridCol w:w="1200"/>
        <w:gridCol w:w="600"/>
        <w:gridCol w:w="560"/>
        <w:gridCol w:w="1000"/>
        <w:gridCol w:w="1200"/>
      </w:tblGrid>
      <w:tr>
        <w:trPr>
          <w:tblHeader/>
        </w:trP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ID</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Projet</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Titre de l'Item</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Phase Cycle V</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Prio.</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Effort</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Responsable</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Statut</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BL-001</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PROJ-001</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Cartographie des processus de gestion des incidents</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Expression Besoins</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Dupont</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Terminé</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BL-002</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PROJ-001</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Rédaction du dossier d'architecture applicative cible</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Conception Générale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Dupont</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 cours</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BL-003</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PROJ-001</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Revue des interfaces avec les systèmes tiers (ITSM, AD)</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Conception Générale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P2</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Mme Simon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faire</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BL-004</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PROJ-001</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de l'architecture en COPIL technique</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Conception Générale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Dupont</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faire</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BL-005</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PROJ-002</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Atelier recueil des besoins analytiques métier</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Expression Besoins</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Mme Martin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Terminé</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BL-006</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PROJ-002</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Modélisation du schéma de données cible (étoile/flocon)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Conception Générale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Lefort</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 cours</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BL-007</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PROJ-002</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Conception des pipelines ETL / ELT (Azure Data Factory)</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Conception Détaillée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P2</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Lefort</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faire</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BL-008</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PROJ-002</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Développement et tests des scripts de migration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Réalisation</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Equipe Dev</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faire</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BL-009</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PROJ-003</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Rédaction des cas de test fonctionnels utilisateurs</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Recette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Bernard</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 cours</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BL-010</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PROJ-003</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Exécution des tests de non-régression (TNR)</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Recette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Equipe QA</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faire</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BL-011</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PROJ-003</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Correction des anomalies bloquantes (sévérité 1 et 2)</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Recette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Equipe Dev</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 cours</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BL-012</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PROJ-003</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et signature du PV de recette</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Recette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Bernard</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faire</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BL-013</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PROJ-004</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Conception des tableaux de bord et indicateurs KPI</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Conception Détaillée</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P2</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Leroy</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Terminé</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BL-014</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PROJ-004</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Développement des rapports Power BI (couche sémantique)</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Réalisation</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P1</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Equipe BI</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 cours</w:t>
            </w:r>
          </w:p>
        </w:tc>
      </w:tr>
      <w:tr>
        <w:tc>
          <w:tcPr>
            <w:tcW w:type="dxa" w:w="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BL-015</w:t>
            </w:r>
          </w:p>
        </w:tc>
        <w:tc>
          <w:tcPr>
            <w:tcW w:type="dxa" w:w="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PROJ-004</w:t>
            </w:r>
          </w:p>
        </w:tc>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Intégration des flux de données temps réel (streaming)</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Réalisation</w:t>
            </w:r>
          </w:p>
        </w:tc>
        <w:tc>
          <w:tcPr>
            <w:tcW w:type="dxa" w:w="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P2</w:t>
            </w:r>
          </w:p>
        </w:tc>
        <w:tc>
          <w:tcPr>
            <w:tcW w:type="dxa" w:w="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10j</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 Lefort</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faire</w:t>
            </w:r>
          </w:p>
        </w:tc>
      </w:tr>
    </w:tbl>
    <w:p>
      <w:pPr>
        <w:spacing w:after="60" w:before="60"/>
      </w:pPr>
      <w:r>
        <w:t xml:space="preserve"/>
      </w:r>
    </w:p>
    <w:p>
      <w:pPr>
        <w:pStyle w:val="Heading2"/>
        <w:spacing w:after="100" w:before="240"/>
      </w:pPr>
      <w:r>
        <w:rPr>
          <w:rFonts w:ascii="Arial" w:cs="Arial" w:eastAsia="Arial" w:hAnsi="Arial"/>
          <w:b/>
          <w:bCs/>
          <w:color w:val="000000"/>
          <w:sz w:val="24"/>
          <w:szCs w:val="24"/>
        </w:rPr>
        <w:t xml:space="preserve">4.1 Conventions de saisie</w:t>
      </w:r>
    </w:p>
    <w:p>
      <w:pPr>
        <w:pStyle w:val="ListParagraph"/>
        <w:numPr>
          <w:ilvl w:val="0"/>
          <w:numId w:val="2"/>
        </w:numPr>
        <w:spacing w:after="40" w:before="40"/>
      </w:pPr>
      <w:r>
        <w:rPr>
          <w:rFonts w:ascii="Arial" w:cs="Arial" w:eastAsia="Arial" w:hAnsi="Arial"/>
          <w:color w:val="000000"/>
          <w:sz w:val="20"/>
          <w:szCs w:val="20"/>
        </w:rPr>
        <w:t xml:space="preserve">L'identifiant BL-XXX est séquentiel et unique sur l'ensemble du portefeuille — ne jamais réutiliser un identifiant existant</w:t>
      </w:r>
    </w:p>
    <w:p>
      <w:pPr>
        <w:pStyle w:val="ListParagraph"/>
        <w:numPr>
          <w:ilvl w:val="0"/>
          <w:numId w:val="2"/>
        </w:numPr>
        <w:spacing w:after="40" w:before="40"/>
      </w:pPr>
      <w:r>
        <w:rPr>
          <w:rFonts w:ascii="Arial" w:cs="Arial" w:eastAsia="Arial" w:hAnsi="Arial"/>
          <w:color w:val="000000"/>
          <w:sz w:val="20"/>
          <w:szCs w:val="20"/>
        </w:rPr>
        <w:t xml:space="preserve">L'effort est exprimé en jours-hommes (j) avec une granularité minimale de 0,5 jour</w:t>
      </w:r>
    </w:p>
    <w:p>
      <w:pPr>
        <w:pStyle w:val="ListParagraph"/>
        <w:numPr>
          <w:ilvl w:val="0"/>
          <w:numId w:val="2"/>
        </w:numPr>
        <w:spacing w:after="40" w:before="40"/>
      </w:pPr>
      <w:r>
        <w:rPr>
          <w:rFonts w:ascii="Arial" w:cs="Arial" w:eastAsia="Arial" w:hAnsi="Arial"/>
          <w:color w:val="000000"/>
          <w:sz w:val="20"/>
          <w:szCs w:val="20"/>
        </w:rPr>
        <w:t xml:space="preserve">Le responsable désigné est la personne accountable de la livraison de l'item (une seule personne)</w:t>
      </w:r>
    </w:p>
    <w:p>
      <w:pPr>
        <w:pStyle w:val="ListParagraph"/>
        <w:numPr>
          <w:ilvl w:val="0"/>
          <w:numId w:val="2"/>
        </w:numPr>
        <w:spacing w:after="40" w:before="40"/>
      </w:pPr>
      <w:r>
        <w:rPr>
          <w:rFonts w:ascii="Arial" w:cs="Arial" w:eastAsia="Arial" w:hAnsi="Arial"/>
          <w:color w:val="000000"/>
          <w:sz w:val="20"/>
          <w:szCs w:val="20"/>
        </w:rPr>
        <w:t xml:space="preserve">Les items bloqués doivent impérativement être signalés au chef de projet dans les 24 heures</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4.2 Règles de gestion</w:t>
      </w:r>
    </w:p>
    <w:p>
      <w:pPr>
        <w:pStyle w:val="ListParagraph"/>
        <w:numPr>
          <w:ilvl w:val="0"/>
          <w:numId w:val="2"/>
        </w:numPr>
        <w:spacing w:after="40" w:before="40"/>
      </w:pPr>
      <w:r>
        <w:rPr>
          <w:rFonts w:ascii="Arial" w:cs="Arial" w:eastAsia="Arial" w:hAnsi="Arial"/>
          <w:color w:val="000000"/>
          <w:sz w:val="20"/>
          <w:szCs w:val="20"/>
        </w:rPr>
        <w:t xml:space="preserve">Tout nouvel item doit faire l'objet d'une fiche individuelle (cf. section 5) avant intégration dans le backlog consolidé</w:t>
      </w:r>
    </w:p>
    <w:p>
      <w:pPr>
        <w:pStyle w:val="ListParagraph"/>
        <w:numPr>
          <w:ilvl w:val="0"/>
          <w:numId w:val="2"/>
        </w:numPr>
        <w:spacing w:after="40" w:before="40"/>
      </w:pPr>
      <w:r>
        <w:rPr>
          <w:rFonts w:ascii="Arial" w:cs="Arial" w:eastAsia="Arial" w:hAnsi="Arial"/>
          <w:color w:val="000000"/>
          <w:sz w:val="20"/>
          <w:szCs w:val="20"/>
        </w:rPr>
        <w:t xml:space="preserve">Un item ne peut être marqué Terminé qu'après validation explicite du chef de projet ou du référent métier</w:t>
      </w:r>
    </w:p>
    <w:p>
      <w:pPr>
        <w:pStyle w:val="ListParagraph"/>
        <w:numPr>
          <w:ilvl w:val="0"/>
          <w:numId w:val="2"/>
        </w:numPr>
        <w:spacing w:after="40" w:before="40"/>
      </w:pPr>
      <w:r>
        <w:rPr>
          <w:rFonts w:ascii="Arial" w:cs="Arial" w:eastAsia="Arial" w:hAnsi="Arial"/>
          <w:color w:val="000000"/>
          <w:sz w:val="20"/>
          <w:szCs w:val="20"/>
        </w:rPr>
        <w:t xml:space="preserve">Les items annulés sont conservés dans le backlog avec le statut Annulé pour assurer la traçabilité — ils ne sont jamais supprimés</w:t>
      </w:r>
    </w:p>
    <w:p>
      <w:pPr>
        <w:pStyle w:val="ListParagraph"/>
        <w:numPr>
          <w:ilvl w:val="0"/>
          <w:numId w:val="2"/>
        </w:numPr>
        <w:spacing w:after="40" w:before="40"/>
      </w:pPr>
      <w:r>
        <w:rPr>
          <w:rFonts w:ascii="Arial" w:cs="Arial" w:eastAsia="Arial" w:hAnsi="Arial"/>
          <w:color w:val="000000"/>
          <w:sz w:val="20"/>
          <w:szCs w:val="20"/>
        </w:rPr>
        <w:t xml:space="preserve">La décomposition d'un item complexe doit conserver la référence à l'item parent dans le champ Dépendances de la fiche</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5. Fiche individuelle d'item backlog</w:t>
      </w:r>
    </w:p>
    <w:p>
      <w:pPr>
        <w:spacing w:after="60" w:before="60"/>
      </w:pPr>
      <w:r>
        <w:t xml:space="preserve"/>
      </w:r>
    </w:p>
    <w:p>
      <w:pPr>
        <w:spacing w:after="60" w:before="60"/>
      </w:pPr>
      <w:r>
        <w:rPr>
          <w:rFonts w:ascii="Arial" w:cs="Arial" w:eastAsia="Arial" w:hAnsi="Arial"/>
          <w:b w:val="false"/>
          <w:bCs w:val="false"/>
          <w:color w:val="000000"/>
          <w:sz w:val="20"/>
          <w:szCs w:val="20"/>
        </w:rPr>
        <w:t xml:space="preserve">Chaque item du backlog fait l'objet d'une fiche individuelle standardisée. Ce modèle doit être renseigné lors de la création de tout nouvel item et mis à jour à chaque changement de statut ou modification significative. Les champs marqués d'un astérisque (*) sont obligatoires.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center"/>
            </w:pPr>
            <w:r>
              <w:rPr>
                <w:rFonts w:ascii="Arial" w:cs="Arial" w:eastAsia="Arial" w:hAnsi="Arial"/>
                <w:b/>
                <w:bCs/>
                <w:color w:val="000000"/>
                <w:sz w:val="22"/>
                <w:szCs w:val="22"/>
              </w:rPr>
              <w:t xml:space="preserve">FICHE ITEM BACKLOG — MODELE</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Identifiant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[BL-XXX]</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Projet associé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[Code Projet — Nom du Projet]</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Titre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[Intitulé court et explicite de l'item]</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Phase Cycle en V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[Expression des Besoins / Conception Générale / Conception Détaillée / Réalisation / Intégration / Recette / Déploiement]</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Description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[Description détaillée : tâche, livrables attendus, périmètre fonctionnel ou technique]</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Critères d'acceptation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[Conditions précises pour valider que l'item est terminé — Definition of Done (DoD)]</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Priorité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[P1 — Critique / P2 — Haute / P3 — Normale / P4 — Faible]</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Effort estimé (j/h)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[Estimation en jours-hommes ou heures — granularité 0,5j]</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Responsable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[Nom Prénom / Équipe]</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Participants / Relecteurs</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[Autres intervenants impliqués dans la réalisation ou la validation]</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Date de début prévue</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[JJ/MM/AAAA]</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Date de fin prévue</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[JJ/MM/AAAA]</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Statut *</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faire / En cours / Terminé / Bloqué / Annulé]</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Dépendances</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[Identifiants BL-XXX dont cet item dépend]</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Documents associés</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[Chemins réseau, spécifications, maquettes, comptes-rendus]</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Commentaires / Risques</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[Remarques, points d'attention, risques identifiés sur cet item]</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Historique des mises à jour</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[JJ/MM/AAAA — Auteur — Nature de la modification]</w:t>
            </w:r>
          </w:p>
        </w:tc>
      </w:tr>
    </w:tbl>
    <w:p>
      <w:pPr>
        <w:spacing w:after="60" w:before="60"/>
      </w:pPr>
      <w:r>
        <w:t xml:space="preserve"/>
      </w:r>
    </w:p>
    <w:p>
      <w:pPr>
        <w:spacing w:after="60" w:before="60"/>
      </w:pPr>
      <w:r>
        <w:rPr>
          <w:rFonts w:ascii="Arial" w:cs="Arial" w:eastAsia="Arial" w:hAnsi="Arial"/>
          <w:b w:val="false"/>
          <w:bCs w:val="false"/>
          <w:color w:val="000000"/>
          <w:sz w:val="20"/>
          <w:szCs w:val="20"/>
        </w:rPr>
        <w:t xml:space="preserve">Les fiches individuelles sont conservées dans le répertoire réseau dédié à chaque projet, dans le sous-dossier [Backlog] selon la convention de nommage : BL-XXX_PROJ-XXX_Intitulé-court.docx</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6. Indicateurs de suivi et KPIs</w:t>
      </w:r>
    </w:p>
    <w:p>
      <w:pPr>
        <w:spacing w:after="60" w:before="60"/>
      </w:pPr>
      <w:r>
        <w:t xml:space="preserve"/>
      </w:r>
    </w:p>
    <w:p>
      <w:pPr>
        <w:spacing w:after="60" w:before="60"/>
      </w:pPr>
      <w:r>
        <w:rPr>
          <w:rFonts w:ascii="Arial" w:cs="Arial" w:eastAsia="Arial" w:hAnsi="Arial"/>
          <w:b w:val="false"/>
          <w:bCs w:val="false"/>
          <w:color w:val="000000"/>
          <w:sz w:val="20"/>
          <w:szCs w:val="20"/>
        </w:rPr>
        <w:t xml:space="preserve">Les indicateurs suivants permettent de piloter l'avancement du backlog à l'échelle du projet et du portefeuille IT. Ils alimentent le tableau de bord présenté en COPIL mensuel.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Indicateur</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Description</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Formule / Source</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Fréquence</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Taux de complétion backlog</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d'items terminés vs total</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Items Terminés / Total × 100</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Hebdomadaire</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Vélocité du projet</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Jours-hommes réalisés par période</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Somme Efforts réalisés / Nb périodes</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Mensuelle</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Taux d'items bloqués</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d'items en statut Bloqué</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Items Bloqués / Total × 100</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Hebdomadaire</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Ecart effort estimé vs réalisé</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Précision des estimations</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(Réalisé - Estimé) / Estimé × 100</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 item</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Indice de risque projet</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Risques actifs pondérés par criticité</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Somme (Probabilité × Impact)</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Mensuelle</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Taux de couverture des tests</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des items recette validés</w:t>
            </w:r>
          </w:p>
        </w:tc>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Items recette OK / Total recette × 100</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 phase recette</w:t>
            </w:r>
          </w:p>
        </w:tc>
      </w:tr>
    </w:tbl>
    <w:p>
      <w:pPr>
        <w:spacing w:after="60" w:before="60"/>
      </w:pPr>
      <w:r>
        <w:t xml:space="preserve"/>
      </w:r>
    </w:p>
    <w:p>
      <w:pPr>
        <w:pStyle w:val="Heading2"/>
        <w:spacing w:after="100" w:before="240"/>
      </w:pPr>
      <w:r>
        <w:rPr>
          <w:rFonts w:ascii="Arial" w:cs="Arial" w:eastAsia="Arial" w:hAnsi="Arial"/>
          <w:b/>
          <w:bCs/>
          <w:color w:val="000000"/>
          <w:sz w:val="24"/>
          <w:szCs w:val="24"/>
        </w:rPr>
        <w:t xml:space="preserve">6.1 Seuils d'alerte</w:t>
      </w:r>
    </w:p>
    <w:p>
      <w:pPr>
        <w:pStyle w:val="ListParagraph"/>
        <w:numPr>
          <w:ilvl w:val="0"/>
          <w:numId w:val="2"/>
        </w:numPr>
        <w:spacing w:after="40" w:before="40"/>
      </w:pPr>
      <w:r>
        <w:rPr>
          <w:rFonts w:ascii="Arial" w:cs="Arial" w:eastAsia="Arial" w:hAnsi="Arial"/>
          <w:color w:val="000000"/>
          <w:sz w:val="20"/>
          <w:szCs w:val="20"/>
        </w:rPr>
        <w:t xml:space="preserve">Taux d'items bloqués &gt; 10% : alerte immédiate au Chef de Projet, point de situation sous 24h</w:t>
      </w:r>
    </w:p>
    <w:p>
      <w:pPr>
        <w:pStyle w:val="ListParagraph"/>
        <w:numPr>
          <w:ilvl w:val="0"/>
          <w:numId w:val="2"/>
        </w:numPr>
        <w:spacing w:after="40" w:before="40"/>
      </w:pPr>
      <w:r>
        <w:rPr>
          <w:rFonts w:ascii="Arial" w:cs="Arial" w:eastAsia="Arial" w:hAnsi="Arial"/>
          <w:color w:val="000000"/>
          <w:sz w:val="20"/>
          <w:szCs w:val="20"/>
        </w:rPr>
        <w:t xml:space="preserve">Ecart effort &gt; 30% sur un item : revue d'estimation obligatoire et mise à jour du planning</w:t>
      </w:r>
    </w:p>
    <w:p>
      <w:pPr>
        <w:pStyle w:val="ListParagraph"/>
        <w:numPr>
          <w:ilvl w:val="0"/>
          <w:numId w:val="2"/>
        </w:numPr>
        <w:spacing w:after="40" w:before="40"/>
      </w:pPr>
      <w:r>
        <w:rPr>
          <w:rFonts w:ascii="Arial" w:cs="Arial" w:eastAsia="Arial" w:hAnsi="Arial"/>
          <w:color w:val="000000"/>
          <w:sz w:val="20"/>
          <w:szCs w:val="20"/>
        </w:rPr>
        <w:t xml:space="preserve">Taux de complétion backlog &lt; 60% à J-30 de la date de livraison : escalade COPIL</w:t>
      </w:r>
    </w:p>
    <w:p>
      <w:pPr>
        <w:pStyle w:val="ListParagraph"/>
        <w:numPr>
          <w:ilvl w:val="0"/>
          <w:numId w:val="2"/>
        </w:numPr>
        <w:spacing w:after="40" w:before="40"/>
      </w:pPr>
      <w:r>
        <w:rPr>
          <w:rFonts w:ascii="Arial" w:cs="Arial" w:eastAsia="Arial" w:hAnsi="Arial"/>
          <w:color w:val="000000"/>
          <w:sz w:val="20"/>
          <w:szCs w:val="20"/>
        </w:rPr>
        <w:t xml:space="preserve">Taux de couverture des tests &lt; 80% à l'entrée en phase de recette : blocage de la phase</w:t>
      </w:r>
    </w:p>
    <w:p>
      <w:pPr>
        <w:spacing w:after="60" w:before="60"/>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7. Processus de gestion du backlog</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7.1 Création d'un item</w:t>
      </w:r>
    </w:p>
    <w:p>
      <w:pPr>
        <w:spacing w:after="60" w:before="60"/>
      </w:pPr>
      <w:r>
        <w:rPr>
          <w:rFonts w:ascii="Arial" w:cs="Arial" w:eastAsia="Arial" w:hAnsi="Arial"/>
          <w:b w:val="false"/>
          <w:bCs w:val="false"/>
          <w:color w:val="000000"/>
          <w:sz w:val="20"/>
          <w:szCs w:val="20"/>
        </w:rPr>
        <w:t xml:space="preserve">Tout item backlog suit le processus de création suivant :</w:t>
      </w:r>
    </w:p>
    <w:p>
      <w:pPr>
        <w:pStyle w:val="ListParagraph"/>
        <w:numPr>
          <w:ilvl w:val="0"/>
          <w:numId w:val="2"/>
        </w:numPr>
        <w:spacing w:after="40" w:before="40"/>
      </w:pPr>
      <w:r>
        <w:rPr>
          <w:rFonts w:ascii="Arial" w:cs="Arial" w:eastAsia="Arial" w:hAnsi="Arial"/>
          <w:color w:val="000000"/>
          <w:sz w:val="20"/>
          <w:szCs w:val="20"/>
        </w:rPr>
        <w:t xml:space="preserve">Identification du besoin par le Chef de Projet ou un référent métier / technique</w:t>
      </w:r>
    </w:p>
    <w:p>
      <w:pPr>
        <w:pStyle w:val="ListParagraph"/>
        <w:numPr>
          <w:ilvl w:val="0"/>
          <w:numId w:val="2"/>
        </w:numPr>
        <w:spacing w:after="40" w:before="40"/>
      </w:pPr>
      <w:r>
        <w:rPr>
          <w:rFonts w:ascii="Arial" w:cs="Arial" w:eastAsia="Arial" w:hAnsi="Arial"/>
          <w:color w:val="000000"/>
          <w:sz w:val="20"/>
          <w:szCs w:val="20"/>
        </w:rPr>
        <w:t xml:space="preserve">Renseignement de la fiche individuelle (modèle section 5) avec au minimum les champs obligatoires</w:t>
      </w:r>
    </w:p>
    <w:p>
      <w:pPr>
        <w:pStyle w:val="ListParagraph"/>
        <w:numPr>
          <w:ilvl w:val="0"/>
          <w:numId w:val="2"/>
        </w:numPr>
        <w:spacing w:after="40" w:before="40"/>
      </w:pPr>
      <w:r>
        <w:rPr>
          <w:rFonts w:ascii="Arial" w:cs="Arial" w:eastAsia="Arial" w:hAnsi="Arial"/>
          <w:color w:val="000000"/>
          <w:sz w:val="20"/>
          <w:szCs w:val="20"/>
        </w:rPr>
        <w:t xml:space="preserve">Validation de l'item par le Chef de Projet avant intégration dans le backlog consolidé</w:t>
      </w:r>
    </w:p>
    <w:p>
      <w:pPr>
        <w:pStyle w:val="ListParagraph"/>
        <w:numPr>
          <w:ilvl w:val="0"/>
          <w:numId w:val="2"/>
        </w:numPr>
        <w:spacing w:after="40" w:before="40"/>
      </w:pPr>
      <w:r>
        <w:rPr>
          <w:rFonts w:ascii="Arial" w:cs="Arial" w:eastAsia="Arial" w:hAnsi="Arial"/>
          <w:color w:val="000000"/>
          <w:sz w:val="20"/>
          <w:szCs w:val="20"/>
        </w:rPr>
        <w:t xml:space="preserve">Attribution de l'identifiant BL-XXX et intégration dans le tableau consolidé (section 4)</w:t>
      </w:r>
    </w:p>
    <w:p>
      <w:pPr>
        <w:pStyle w:val="ListParagraph"/>
        <w:numPr>
          <w:ilvl w:val="0"/>
          <w:numId w:val="2"/>
        </w:numPr>
        <w:spacing w:after="40" w:before="40"/>
      </w:pPr>
      <w:r>
        <w:rPr>
          <w:rFonts w:ascii="Arial" w:cs="Arial" w:eastAsia="Arial" w:hAnsi="Arial"/>
          <w:color w:val="000000"/>
          <w:sz w:val="20"/>
          <w:szCs w:val="20"/>
        </w:rPr>
        <w:t xml:space="preserve">Communication à l'équipe lors du point projet hebdomadaire</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7.2 Cycle de vie d'un item</w:t>
      </w:r>
    </w:p>
    <w:p>
      <w:pPr>
        <w:pStyle w:val="ListParagraph"/>
        <w:numPr>
          <w:ilvl w:val="0"/>
          <w:numId w:val="2"/>
        </w:numPr>
        <w:spacing w:after="40" w:before="40"/>
      </w:pPr>
      <w:r>
        <w:rPr>
          <w:rFonts w:ascii="Arial" w:cs="Arial" w:eastAsia="Arial" w:hAnsi="Arial"/>
          <w:color w:val="000000"/>
          <w:sz w:val="20"/>
          <w:szCs w:val="20"/>
        </w:rPr>
        <w:t xml:space="preserve">A faire &gt; En cours : démarrage effectif, affectation à un responsable identifié</w:t>
      </w:r>
    </w:p>
    <w:p>
      <w:pPr>
        <w:pStyle w:val="ListParagraph"/>
        <w:numPr>
          <w:ilvl w:val="0"/>
          <w:numId w:val="2"/>
        </w:numPr>
        <w:spacing w:after="40" w:before="40"/>
      </w:pPr>
      <w:r>
        <w:rPr>
          <w:rFonts w:ascii="Arial" w:cs="Arial" w:eastAsia="Arial" w:hAnsi="Arial"/>
          <w:color w:val="000000"/>
          <w:sz w:val="20"/>
          <w:szCs w:val="20"/>
        </w:rPr>
        <w:t xml:space="preserve">En cours &gt; Terminé : livrable produit, validé par le Chef de Projet ou le référent métier</w:t>
      </w:r>
    </w:p>
    <w:p>
      <w:pPr>
        <w:pStyle w:val="ListParagraph"/>
        <w:numPr>
          <w:ilvl w:val="0"/>
          <w:numId w:val="2"/>
        </w:numPr>
        <w:spacing w:after="40" w:before="40"/>
      </w:pPr>
      <w:r>
        <w:rPr>
          <w:rFonts w:ascii="Arial" w:cs="Arial" w:eastAsia="Arial" w:hAnsi="Arial"/>
          <w:color w:val="000000"/>
          <w:sz w:val="20"/>
          <w:szCs w:val="20"/>
        </w:rPr>
        <w:t xml:space="preserve">En cours &gt; Bloqué : obstacle identifié, escalade obligatoire sous 24h</w:t>
      </w:r>
    </w:p>
    <w:p>
      <w:pPr>
        <w:pStyle w:val="ListParagraph"/>
        <w:numPr>
          <w:ilvl w:val="0"/>
          <w:numId w:val="2"/>
        </w:numPr>
        <w:spacing w:after="40" w:before="40"/>
      </w:pPr>
      <w:r>
        <w:rPr>
          <w:rFonts w:ascii="Arial" w:cs="Arial" w:eastAsia="Arial" w:hAnsi="Arial"/>
          <w:color w:val="000000"/>
          <w:sz w:val="20"/>
          <w:szCs w:val="20"/>
        </w:rPr>
        <w:t xml:space="preserve">Bloqué &gt; En cours : déblocage acté et documenté, reprise de la réalisation</w:t>
      </w:r>
    </w:p>
    <w:p>
      <w:pPr>
        <w:pStyle w:val="ListParagraph"/>
        <w:numPr>
          <w:ilvl w:val="0"/>
          <w:numId w:val="2"/>
        </w:numPr>
        <w:spacing w:after="40" w:before="40"/>
      </w:pPr>
      <w:r>
        <w:rPr>
          <w:rFonts w:ascii="Arial" w:cs="Arial" w:eastAsia="Arial" w:hAnsi="Arial"/>
          <w:color w:val="000000"/>
          <w:sz w:val="20"/>
          <w:szCs w:val="20"/>
        </w:rPr>
        <w:t xml:space="preserve">Tout statut &gt; Annulé : décision formelle du Chef de Projet ou du COPIL, motif documenté dans la fiche</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7.3 Cadence de mise à jour</w:t>
      </w:r>
    </w:p>
    <w:p>
      <w:pPr>
        <w:pStyle w:val="ListParagraph"/>
        <w:numPr>
          <w:ilvl w:val="0"/>
          <w:numId w:val="2"/>
        </w:numPr>
        <w:spacing w:after="40" w:before="40"/>
      </w:pPr>
      <w:r>
        <w:rPr>
          <w:rFonts w:ascii="Arial" w:cs="Arial" w:eastAsia="Arial" w:hAnsi="Arial"/>
          <w:color w:val="000000"/>
          <w:sz w:val="20"/>
          <w:szCs w:val="20"/>
        </w:rPr>
        <w:t xml:space="preserve">Mise à jour des statuts individuels : quotidienne par chaque responsable d'item</w:t>
      </w:r>
    </w:p>
    <w:p>
      <w:pPr>
        <w:pStyle w:val="ListParagraph"/>
        <w:numPr>
          <w:ilvl w:val="0"/>
          <w:numId w:val="2"/>
        </w:numPr>
        <w:spacing w:after="40" w:before="40"/>
      </w:pPr>
      <w:r>
        <w:rPr>
          <w:rFonts w:ascii="Arial" w:cs="Arial" w:eastAsia="Arial" w:hAnsi="Arial"/>
          <w:color w:val="000000"/>
          <w:sz w:val="20"/>
          <w:szCs w:val="20"/>
        </w:rPr>
        <w:t xml:space="preserve">Consolidation du backlog : hebdomadaire par le Chef de Projet (chaque lundi matin)</w:t>
      </w:r>
    </w:p>
    <w:p>
      <w:pPr>
        <w:pStyle w:val="ListParagraph"/>
        <w:numPr>
          <w:ilvl w:val="0"/>
          <w:numId w:val="2"/>
        </w:numPr>
        <w:spacing w:after="40" w:before="40"/>
      </w:pPr>
      <w:r>
        <w:rPr>
          <w:rFonts w:ascii="Arial" w:cs="Arial" w:eastAsia="Arial" w:hAnsi="Arial"/>
          <w:color w:val="000000"/>
          <w:sz w:val="20"/>
          <w:szCs w:val="20"/>
        </w:rPr>
        <w:t xml:space="preserve">Revue du portefeuille : mensuelle en COPIL (premier jeudi du mois)</w:t>
      </w:r>
    </w:p>
    <w:p>
      <w:pPr>
        <w:pStyle w:val="ListParagraph"/>
        <w:numPr>
          <w:ilvl w:val="0"/>
          <w:numId w:val="2"/>
        </w:numPr>
        <w:spacing w:after="40" w:before="40"/>
      </w:pPr>
      <w:r>
        <w:rPr>
          <w:rFonts w:ascii="Arial" w:cs="Arial" w:eastAsia="Arial" w:hAnsi="Arial"/>
          <w:color w:val="000000"/>
          <w:sz w:val="20"/>
          <w:szCs w:val="20"/>
        </w:rPr>
        <w:t xml:space="preserve">Archivage des items terminés : en fin de phase, conservation des fiches individuelles dans le répertoire réseau</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8. Gouvernance et rôles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Rôle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Acteur(s)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Responsabilités backlog</w:t>
            </w:r>
          </w:p>
        </w:tc>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Fréquence</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Chef de Projet</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Désigné par direction</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Création, validation, priorisation et consolidation des items. Escalade des blocages.</w:t>
            </w:r>
          </w:p>
        </w:tc>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Quotidienne</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Equipe Projet</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Développeurs, analysts, QA, ops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Mise à jour des statuts et des efforts réalisés. Signalement des blocages sous 24h.</w:t>
            </w:r>
          </w:p>
        </w:tc>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Quotidienne</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Référent Métier / MOA</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Sponsor, utilisateurs clés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 des critères d'acceptation. Recette des items fonctionnels.</w:t>
            </w:r>
          </w:p>
        </w:tc>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Selon phase</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COPIL Portefeuille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Direction, Chefs de projet</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Arbitrage des priorités inter-projets. Revue des KPIs. Décisions de suspension ou d'annulation.</w:t>
            </w:r>
          </w:p>
        </w:tc>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Mensuelle</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PMO / Coordinateur</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Responsable bureau projets</w:t>
            </w:r>
          </w:p>
        </w:tc>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Consolidation multi-projets, animation du processus, reporting executive.</w:t>
            </w:r>
          </w:p>
        </w:tc>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Hebdomadaire</w:t>
            </w:r>
          </w:p>
        </w:tc>
      </w:tr>
    </w:tbl>
    <w:p>
      <w:pPr>
        <w:spacing w:after="60" w:before="60"/>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9. Historique des révisions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4560"/>
      </w:tblGrid>
      <w:tr>
        <w:trPr>
          <w:tblHeader/>
        </w:trP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Version</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Date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Auteur</w:t>
            </w:r>
          </w:p>
        </w:tc>
        <w:tc>
          <w:tcPr>
            <w:tcW w:type="dxa" w:w="4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Modifications</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1.0</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23/04/2026</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[Auteur]</w:t>
            </w:r>
          </w:p>
        </w:tc>
        <w:tc>
          <w:tcPr>
            <w:tcW w:type="dxa" w:w="4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Création initiale — Structure complète, backlog consolidé IT, fiche modèle, KPIs et gouvernance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r>
        <w:t xml:space="preserve"/>
      </w:r>
    </w:p>
    <w:p>
      <w:pPr>
        <w:spacing w:after="60" w:before="120"/>
      </w:pPr>
      <w:r>
        <w:rPr>
          <w:rFonts w:ascii="Arial" w:cs="Arial" w:eastAsia="Arial" w:hAnsi="Arial"/>
          <w:b w:val="false"/>
          <w:bCs w:val="false"/>
          <w:color w:val="000000"/>
          <w:sz w:val="20"/>
          <w:szCs w:val="20"/>
        </w:rPr>
        <w:t xml:space="preserve">Pour toute question relative à ce document, contacter le PMO ou le Chef de Projet référent du portefeuille.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8026"/>
      </w:tabs>
      <w:spacing w:before="80"/>
    </w:pPr>
    <w:r>
      <w:rPr>
        <w:rFonts w:ascii="Arial" w:cs="Arial" w:eastAsia="Arial" w:hAnsi="Arial"/>
        <w:color w:val="000000"/>
        <w:sz w:val="16"/>
        <w:szCs w:val="16"/>
      </w:rPr>
      <w:t xml:space="preserve">Document interne — Usage restreint</w:t>
    </w:r>
    <w:r>
      <w:rPr>
        <w:rFonts w:ascii="Arial" w:cs="Arial" w:eastAsia="Arial" w:hAnsi="Arial"/>
        <w:sz w:val="16"/>
        <w:szCs w:val="16"/>
      </w:rPr>
      <w:t xml:space="preserve">	</w:t>
    </w:r>
    <w:r>
      <w:rPr>
        <w:rFonts w:ascii="Arial" w:cs="Arial" w:eastAsia="Arial" w:hAnsi="Arial"/>
        <w:color w:val="000000"/>
        <w:sz w:val="16"/>
        <w:szCs w:val="16"/>
      </w:rPr>
      <w:t xml:space="preserve">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8026"/>
      </w:tabs>
      <w:spacing w:after="80"/>
    </w:pPr>
    <w:r>
      <w:rPr>
        <w:rFonts w:ascii="Arial" w:cs="Arial" w:eastAsia="Arial" w:hAnsi="Arial"/>
        <w:b/>
        <w:bCs/>
        <w:color w:val="000000"/>
        <w:sz w:val="18"/>
        <w:szCs w:val="18"/>
      </w:rPr>
      <w:t xml:space="preserve">OUTIL DE GESTION DU BACKLOG PROJETS INFORMATIQUES — CYCLE EN V</w:t>
    </w:r>
    <w:r>
      <w:rPr>
        <w:rFonts w:ascii="Arial" w:cs="Arial" w:eastAsia="Arial" w:hAnsi="Arial"/>
        <w:sz w:val="18"/>
        <w:szCs w:val="18"/>
      </w:rPr>
      <w:t xml:space="preserve">	</w:t>
    </w:r>
    <w:r>
      <w:rPr>
        <w:rFonts w:ascii="Arial" w:cs="Arial" w:eastAsia="Arial" w:hAnsi="Arial"/>
        <w:color w:val="000000"/>
        <w:sz w:val="18"/>
        <w:szCs w:val="18"/>
      </w:rPr>
      <w:t xml:space="preserve">v1.0 — 23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2026-04-23T10:42:01.584Z</dcterms:created>
  <dcterms:modified xsi:type="dcterms:W3CDTF">2026-04-23T10:42:01.584Z</dcterms:modified>
</cp:coreProperties>
</file>

<file path=docProps/custom.xml><?xml version="1.0" encoding="utf-8"?>
<Properties xmlns="http://schemas.openxmlformats.org/officeDocument/2006/custom-properties" xmlns:vt="http://schemas.openxmlformats.org/officeDocument/2006/docPropsVTypes"/>
</file>