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Arial" w:cs="Arial" w:eastAsia="Arial" w:hAnsi="Arial"/>
          <w:b/>
          <w:bCs/>
          <w:color w:val="1A2332"/>
          <w:sz w:val="52"/>
          <w:szCs w:val="52"/>
        </w:rPr>
        <w:t xml:space="preserve">PROJET — VISUALISATION DE LIGNAGE DE DONNÉES</w:t>
      </w:r>
    </w:p>
    <w:p>
      <w:pPr>
        <w:spacing w:after="120" w:before="120"/>
        <w:jc w:val="center"/>
      </w:pPr>
      <w:r>
        <w:rPr>
          <w:rFonts w:ascii="Arial" w:cs="Arial" w:eastAsia="Arial" w:hAnsi="Arial"/>
          <w:color w:val="64748B"/>
          <w:sz w:val="32"/>
          <w:szCs w:val="32"/>
        </w:rPr>
        <w:t xml:space="preserve">Documentation Technique Complète</w:t>
      </w:r>
    </w:p>
    <w:p>
      <w:pPr>
        <w:spacing w:after="80" w:before="80"/>
        <w:jc w:val="center"/>
      </w:pPr>
      <w:r>
        <w:rPr>
          <w:rFonts w:ascii="Arial" w:cs="Arial" w:eastAsia="Arial" w:hAnsi="Arial"/>
          <w:i/>
          <w:iCs/>
          <w:color w:val="64748B"/>
          <w:sz w:val="24"/>
          <w:szCs w:val="24"/>
        </w:rPr>
        <w:t xml:space="preserve">SFD-LIN-001  ·  Version 1.0.0  ·  Avril 2026</w:t>
      </w:r>
    </w:p>
    <w:p>
      <w:pPr>
        <w:spacing w:after="20" w:before="20"/>
        <w:jc w:val="left"/>
      </w:pPr>
      <w:r>
        <w:rPr>
          <w:rFonts w:ascii="Arial" w:cs="Arial" w:eastAsia="Arial" w:hAnsi="Arial"/>
          <w:b w:val="false"/>
          <w:bCs w:val="false"/>
          <w:i w:val="false"/>
          <w:iCs w:val="false"/>
          <w:color w:val="000000"/>
          <w:sz w:val="22"/>
          <w:szCs w:val="22"/>
        </w:rPr>
        <w:t xml:space="preserve"/>
      </w:r>
    </w:p>
    <w:p>
      <w:pPr>
        <w:spacing w:after="20" w:before="20"/>
        <w:jc w:val="left"/>
      </w:pPr>
      <w:r>
        <w:rPr>
          <w:rFonts w:ascii="Arial" w:cs="Arial" w:eastAsia="Arial" w:hAnsi="Arial"/>
          <w:b w:val="false"/>
          <w:bCs w:val="false"/>
          <w:i w:val="false"/>
          <w:iCs w:val="false"/>
          <w:color w:val="000000"/>
          <w:sz w:val="22"/>
          <w:szCs w:val="22"/>
        </w:rPr>
        <w:t xml:space="preserve"/>
      </w:r>
    </w:p>
    <w:tbl>
      <w:tblPr>
        <w:tblW w:type="dxa" w:w="9360"/>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D4ED8"/>
                <w:sz w:val="20"/>
                <w:szCs w:val="20"/>
              </w:rPr>
              <w:t xml:space="preserve">Stack Backend</w:t>
            </w:r>
          </w:p>
        </w:tc>
        <w:tc>
          <w:tcPr>
            <w:tcW w:type="dxa" w:w="234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D4ED8"/>
                <w:sz w:val="20"/>
                <w:szCs w:val="20"/>
              </w:rPr>
              <w:t xml:space="preserve">Base de données</w:t>
            </w:r>
          </w:p>
        </w:tc>
        <w:tc>
          <w:tcPr>
            <w:tcW w:type="dxa" w:w="234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D4ED8"/>
                <w:sz w:val="20"/>
                <w:szCs w:val="20"/>
              </w:rPr>
              <w:t xml:space="preserve">Statut</w:t>
            </w:r>
          </w:p>
        </w:tc>
        <w:tc>
          <w:tcPr>
            <w:tcW w:type="dxa" w:w="234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D4ED8"/>
                <w:sz w:val="20"/>
                <w:szCs w:val="20"/>
              </w:rPr>
              <w:t xml:space="preserve">Auteur</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ASP.NET Core MVC / .NET 8</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SQL Server 2022 (T-SQL)</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D97706"/>
                <w:sz w:val="20"/>
                <w:szCs w:val="20"/>
              </w:rPr>
              <w:t xml:space="preserve">DRAFT</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Équipe Data Platform</w:t>
            </w:r>
          </w:p>
        </w:tc>
      </w:tr>
    </w:tbl>
    <w:p>
      <w:pPr>
        <w:spacing w:after="20" w:before="20"/>
        <w:jc w:val="left"/>
      </w:pPr>
      <w:r>
        <w:rPr>
          <w:rFonts w:ascii="Arial" w:cs="Arial" w:eastAsia="Arial" w:hAnsi="Arial"/>
          <w:b w:val="false"/>
          <w:bCs w:val="false"/>
          <w:i w:val="false"/>
          <w:iCs w:val="false"/>
          <w:color w:val="000000"/>
          <w:sz w:val="22"/>
          <w:szCs w:val="22"/>
        </w:rPr>
        <w:t xml:space="preserve"/>
      </w:r>
    </w:p>
    <w:p>
      <w:pPr>
        <w:spacing w:after="20" w:before="20"/>
        <w:jc w:val="left"/>
      </w:pPr>
      <w:r>
        <w:rPr>
          <w:rFonts w:ascii="Arial" w:cs="Arial" w:eastAsia="Arial" w:hAnsi="Arial"/>
          <w:b w:val="false"/>
          <w:bCs w:val="false"/>
          <w:i w:val="false"/>
          <w:iCs w:val="false"/>
          <w:color w:val="000000"/>
          <w:sz w:val="22"/>
          <w:szCs w:val="22"/>
        </w:rPr>
        <w:t xml:space="preserve"/>
      </w:r>
    </w:p>
    <w:p>
      <w:r>
        <w:br w:type="page"/>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A2332"/>
          <w:sz w:val="36"/>
          <w:szCs w:val="36"/>
        </w:rPr>
        <w:t xml:space="preserve">1. Modélisation Base de Données SQL Server</w:t>
      </w:r>
    </w:p>
    <w:p>
      <w:pPr>
        <w:spacing w:after="120" w:before="80"/>
        <w:jc w:val="left"/>
      </w:pPr>
      <w:r>
        <w:rPr>
          <w:rFonts w:ascii="Arial" w:cs="Arial" w:eastAsia="Arial" w:hAnsi="Arial"/>
          <w:b w:val="false"/>
          <w:bCs w:val="false"/>
          <w:i w:val="false"/>
          <w:iCs w:val="false"/>
          <w:color w:val="000000"/>
          <w:sz w:val="22"/>
          <w:szCs w:val="22"/>
        </w:rPr>
        <w:t xml:space="preserve">La base de données de lignage représente un graphe orienté (DAG) de flux de données entre des artefacts sources (Inputs), des traitements (Transactions) et des cibles (Outputs). Le modèle relationnel SQL Server est conçu pour supporter des requêtes de recherche paginées, du tri dynamique sécurisé, un audit complet et une gestion normalisée des tags.</w:t>
      </w:r>
    </w:p>
    <w:p>
      <w:pPr>
        <w:pStyle w:val="Heading2"/>
        <w:spacing w:after="140" w:before="280"/>
      </w:pPr>
      <w:r>
        <w:rPr>
          <w:rFonts w:ascii="Arial" w:cs="Arial" w:eastAsia="Arial" w:hAnsi="Arial"/>
          <w:b/>
          <w:bCs/>
          <w:color w:val="1D4ED8"/>
          <w:sz w:val="28"/>
          <w:szCs w:val="28"/>
        </w:rPr>
        <w:t xml:space="preserve">1.1 Choix de conception — Single Table Inheritance</w:t>
      </w:r>
    </w:p>
    <w:p>
      <w:pPr>
        <w:pBdr>
          <w:left w:val="thick" w:color="1D4ED8" w:sz="12"/>
        </w:pBdr>
        <w:shd w:fill="EFF4FF" w:val="clear"/>
        <w:spacing w:after="100" w:before="100"/>
      </w:pPr>
      <w:r>
        <w:rPr>
          <w:rFonts w:ascii="Arial" w:cs="Arial" w:eastAsia="Arial" w:hAnsi="Arial"/>
          <w:color w:val="1D4ED8"/>
          <w:sz w:val="22"/>
          <w:szCs w:val="22"/>
        </w:rPr>
        <w:t xml:space="preserve">Approche STI (Single Table Inheritance) : les 3 types de nœuds (Input, Transaction, Output) sont stockés dans une seule table LineageNode, discriminés par la colonne NodeType (i, T, o). Cette approche simplifie les jointures et optimise les plans d'exécution.</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1.2 Table LineageNode</w:t>
      </w:r>
    </w:p>
    <w:p>
      <w:pPr>
        <w:spacing w:after="100" w:before="60"/>
        <w:jc w:val="left"/>
      </w:pPr>
      <w:r>
        <w:rPr>
          <w:rFonts w:ascii="Arial" w:cs="Arial" w:eastAsia="Arial" w:hAnsi="Arial"/>
          <w:b w:val="false"/>
          <w:bCs w:val="false"/>
          <w:i w:val="false"/>
          <w:iCs w:val="false"/>
          <w:color w:val="000000"/>
          <w:sz w:val="22"/>
          <w:szCs w:val="22"/>
        </w:rPr>
        <w:t xml:space="preserve">Table principale du graphe. Contient tous les nœuds quel que soit leur type.</w:t>
      </w:r>
    </w:p>
    <w:tbl>
      <w:tblPr>
        <w:tblW w:type="dxa" w:w="9360"/>
      </w:tblPr>
      <w:tblGrid>
        <w:gridCol w:w="2200"/>
        <w:gridCol w:w="1600"/>
        <w:gridCol w:w="800"/>
        <w:gridCol w:w="800"/>
        <w:gridCol w:w="3960"/>
      </w:tblGrid>
      <w:tr>
        <w:trPr>
          <w:tblHeader/>
        </w:trPr>
        <w:tc>
          <w:tcPr>
            <w:tcW w:type="dxa" w:w="2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Colonne</w:t>
            </w:r>
          </w:p>
        </w:tc>
        <w:tc>
          <w:tcPr>
            <w:tcW w:type="dxa" w:w="16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Type SQL</w:t>
            </w:r>
          </w:p>
        </w:tc>
        <w:tc>
          <w:tcPr>
            <w:tcW w:type="dxa" w:w="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PK</w:t>
            </w:r>
          </w:p>
        </w:tc>
        <w:tc>
          <w:tcPr>
            <w:tcW w:type="dxa" w:w="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Null</w:t>
            </w:r>
          </w:p>
        </w:tc>
        <w:tc>
          <w:tcPr>
            <w:tcW w:type="dxa" w:w="39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Clé primaire — NEWSEQUENTIALID() pour perf. clustered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NodeType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CHAR(1)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Discriminant : 'i'=Input, 'T'=Transaction, 'o'=Output — CHECK</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Name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NVARCHAR(255)</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Nom technique de l'artefact (ex: RAW.ORDERS_KAFKA)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DisplayName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NVARCHAR(255)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Libellé fonctionnel lisible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System</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Système hébergeant l'artefact (Kafka, Oracle, S3…)</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DataFormat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NVARCHAR(50)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Format : JSON, CSV, Parquet, Avro, ORC…</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ProcessType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NVARCHAR(50)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Catégorie Transaction : ETL, ELT, BATCH, STREAM, API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Status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DRAFT | ACTIVE | DEPRECATED | ARCHIVED — CHECK</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Version</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NVARCHAR(50)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Version sémantique (ex: 2.4.1)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PreviousVersionId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Auto-référence FK vers la version précédente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OwnerTeam</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Équipe propriétaire (ex: data-platform)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Classification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PUBLIC | INTERNAL | CONFIDENTIAL | RESTRICTED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Criticality</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LOW | MEDIUM | HIGH | CRITICAL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SlaDurationMin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SLA d'exécution attendu en minutes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AvgExecMs</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BIGINT</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Durée moyenne d'exécution (millisecondes)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P95ExecMs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BIGINT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Percentile 95 de la durée d'exécution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LastRunAt</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DATETIMEOFFSET</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Timestamp de la dernière exécution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LastRunStatus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SUCCESS | FAILURE | RUNNING | SKIPPED — CHECK</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IsActive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BIT</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Soft delete — DEFAULT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CreatedAt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DATETIMEOFFSET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de création UTC — DEFAULT SYSDATETIMEOFFSET()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UpdatedAt</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DATETIMEOFFSET</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de dernière modification — maintenu par trigger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CreatedBy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Utilisateur ou service créateur</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1A2332"/>
          <w:sz w:val="24"/>
          <w:szCs w:val="24"/>
        </w:rPr>
        <w:t xml:space="preserve">Index sur LineageNode</w:t>
      </w:r>
    </w:p>
    <w:p>
      <w:pPr>
        <w:pStyle w:val="ListParagraph"/>
        <w:numPr>
          <w:ilvl w:val="0"/>
          <w:numId w:val="2"/>
        </w:numPr>
        <w:spacing w:after="60" w:before="60"/>
      </w:pPr>
      <w:r>
        <w:rPr>
          <w:rFonts w:ascii="Arial" w:cs="Arial" w:eastAsia="Arial" w:hAnsi="Arial"/>
          <w:sz w:val="22"/>
          <w:szCs w:val="22"/>
        </w:rPr>
        <w:t xml:space="preserve">IX_LineageNode_NodeType — NONCLUSTERED sur (NodeType) WHERE IsActive=1</w:t>
      </w:r>
    </w:p>
    <w:p>
      <w:pPr>
        <w:pStyle w:val="ListParagraph"/>
        <w:numPr>
          <w:ilvl w:val="0"/>
          <w:numId w:val="2"/>
        </w:numPr>
        <w:spacing w:after="60" w:before="60"/>
      </w:pPr>
      <w:r>
        <w:rPr>
          <w:rFonts w:ascii="Arial" w:cs="Arial" w:eastAsia="Arial" w:hAnsi="Arial"/>
          <w:sz w:val="22"/>
          <w:szCs w:val="22"/>
        </w:rPr>
        <w:t xml:space="preserve">IX_LineageNode_Name — NONCLUSTERED sur (Name) INCLUDE (DisplayName, NodeType, Status, OwnerTeam)</w:t>
      </w:r>
    </w:p>
    <w:p>
      <w:pPr>
        <w:pStyle w:val="ListParagraph"/>
        <w:numPr>
          <w:ilvl w:val="0"/>
          <w:numId w:val="2"/>
        </w:numPr>
        <w:spacing w:after="60" w:before="60"/>
      </w:pPr>
      <w:r>
        <w:rPr>
          <w:rFonts w:ascii="Arial" w:cs="Arial" w:eastAsia="Arial" w:hAnsi="Arial"/>
          <w:sz w:val="22"/>
          <w:szCs w:val="22"/>
        </w:rPr>
        <w:t xml:space="preserve">IX_LineageNode_OwnerTeam — NONCLUSTERED sur (OwnerTeam) WHERE IsActive=1</w:t>
      </w:r>
    </w:p>
    <w:p>
      <w:pPr>
        <w:pStyle w:val="ListParagraph"/>
        <w:numPr>
          <w:ilvl w:val="0"/>
          <w:numId w:val="2"/>
        </w:numPr>
        <w:spacing w:after="60" w:before="60"/>
      </w:pPr>
      <w:r>
        <w:rPr>
          <w:rFonts w:ascii="Arial" w:cs="Arial" w:eastAsia="Arial" w:hAnsi="Arial"/>
          <w:sz w:val="22"/>
          <w:szCs w:val="22"/>
        </w:rPr>
        <w:t xml:space="preserve">IX_LineageNode_Status — NONCLUSTERED sur (Status, NodeType) WHERE IsActive=1</w:t>
      </w:r>
    </w:p>
    <w:p>
      <w:pPr>
        <w:pStyle w:val="ListParagraph"/>
        <w:numPr>
          <w:ilvl w:val="0"/>
          <w:numId w:val="2"/>
        </w:numPr>
        <w:spacing w:after="60" w:before="60"/>
      </w:pPr>
      <w:r>
        <w:rPr>
          <w:rFonts w:ascii="Arial" w:cs="Arial" w:eastAsia="Arial" w:hAnsi="Arial"/>
          <w:sz w:val="22"/>
          <w:szCs w:val="22"/>
        </w:rPr>
        <w:t xml:space="preserve">IX_LineageNode_LastRunAt — NONCLUSTERED sur (LastRunAt DESC) WHERE NodeType='T' AND IsActive=1</w:t>
      </w:r>
    </w:p>
    <w:p>
      <w:pPr>
        <w:pStyle w:val="ListParagraph"/>
        <w:numPr>
          <w:ilvl w:val="0"/>
          <w:numId w:val="2"/>
        </w:numPr>
        <w:spacing w:after="60" w:before="60"/>
      </w:pPr>
      <w:r>
        <w:rPr>
          <w:rFonts w:ascii="Arial" w:cs="Arial" w:eastAsia="Arial" w:hAnsi="Arial"/>
          <w:sz w:val="22"/>
          <w:szCs w:val="22"/>
        </w:rPr>
        <w:t xml:space="preserve">Full-Text Index (FTC_Lineage) sur Name, DisplayName, OwnerTeam pour recherche libre</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1.3 Table LineageEdge</w:t>
      </w:r>
    </w:p>
    <w:p>
      <w:pPr>
        <w:spacing w:after="100" w:before="60"/>
        <w:jc w:val="left"/>
      </w:pPr>
      <w:r>
        <w:rPr>
          <w:rFonts w:ascii="Arial" w:cs="Arial" w:eastAsia="Arial" w:hAnsi="Arial"/>
          <w:b w:val="false"/>
          <w:bCs w:val="false"/>
          <w:i w:val="false"/>
          <w:iCs w:val="false"/>
          <w:color w:val="000000"/>
          <w:sz w:val="22"/>
          <w:szCs w:val="22"/>
        </w:rPr>
        <w:t xml:space="preserve">Table des relations (arcs) entre nœuds. Implémente la liste d'adjacence du graphe orienté.</w:t>
      </w:r>
    </w:p>
    <w:tbl>
      <w:tblPr>
        <w:tblW w:type="dxa" w:w="9360"/>
      </w:tblPr>
      <w:tblGrid>
        <w:gridCol w:w="2000"/>
        <w:gridCol w:w="1600"/>
        <w:gridCol w:w="800"/>
        <w:gridCol w:w="800"/>
        <w:gridCol w:w="4160"/>
      </w:tblGrid>
      <w:tr>
        <w:trPr>
          <w:tblHeader/>
        </w:trPr>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Colonne</w:t>
            </w:r>
          </w:p>
        </w:tc>
        <w:tc>
          <w:tcPr>
            <w:tcW w:type="dxa" w:w="16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Type SQL</w:t>
            </w:r>
          </w:p>
        </w:tc>
        <w:tc>
          <w:tcPr>
            <w:tcW w:type="dxa" w:w="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PK</w:t>
            </w:r>
          </w:p>
        </w:tc>
        <w:tc>
          <w:tcPr>
            <w:tcW w:type="dxa" w:w="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Null</w:t>
            </w:r>
          </w:p>
        </w:tc>
        <w:tc>
          <w:tcPr>
            <w:tcW w:type="dxa" w:w="41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Clé primaire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SourceId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FK → LineageNode.Id — nœud source de la relation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TargetId</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FK → LineageNode.Id — nœud cible de la relation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RelationType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FEEDS | PRODUCES | CHAINS_TO — CHECK</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Role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MAIN_SOURCE | LOOKUP | REFERENCE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IsMandatory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L'input est-il obligatoire ? DEFAULT 1</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WriteMode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OVERWRITE | APPEND | UPSERT | MERGE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RowCountLastRun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BIGINT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Nombre de lignes produites au dernier run</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ChainLevel</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SMALLINT</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Profondeur dans le graphe (1=direct, 2=indirect…)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IsActive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Soft delete — DEFAULT 1</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CreatedAt</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DATETIMEOFFSET</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de création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CreatedBy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Créateur de la relation</w:t>
            </w:r>
          </w:p>
        </w:tc>
      </w:tr>
    </w:tbl>
    <w:p>
      <w:pPr>
        <w:spacing w:after="20" w:before="20"/>
        <w:jc w:val="left"/>
      </w:pPr>
      <w:r>
        <w:rPr>
          <w:rFonts w:ascii="Arial" w:cs="Arial" w:eastAsia="Arial" w:hAnsi="Arial"/>
          <w:b w:val="false"/>
          <w:bCs w:val="false"/>
          <w:i w:val="false"/>
          <w:iCs w:val="false"/>
          <w:color w:val="000000"/>
          <w:sz w:val="22"/>
          <w:szCs w:val="22"/>
        </w:rPr>
        <w:t xml:space="preserve"/>
      </w:r>
    </w:p>
    <w:p>
      <w:pPr>
        <w:pBdr>
          <w:left w:val="thick" w:color="D97706" w:sz="12"/>
        </w:pBdr>
        <w:shd w:fill="FFFBEB" w:val="clear"/>
        <w:spacing w:after="100" w:before="100"/>
      </w:pPr>
      <w:r>
        <w:rPr>
          <w:rFonts w:ascii="Arial" w:cs="Arial" w:eastAsia="Arial" w:hAnsi="Arial"/>
          <w:color w:val="D97706"/>
          <w:sz w:val="22"/>
          <w:szCs w:val="22"/>
        </w:rPr>
        <w:t xml:space="preserve">Contrainte unique filtrée : UNIQUE (SourceId, TargetId, RelationType) WHERE IsActive=1 — évite les doublons actifs tout en permettant l'historisation des relations désactivées.</w:t>
      </w:r>
    </w:p>
    <w:p>
      <w:pPr>
        <w:pBdr>
          <w:left w:val="thick" w:color="DC2626" w:sz="12"/>
        </w:pBdr>
        <w:shd w:fill="FEF2F2" w:val="clear"/>
        <w:spacing w:after="100" w:before="100"/>
      </w:pPr>
      <w:r>
        <w:rPr>
          <w:rFonts w:ascii="Arial" w:cs="Arial" w:eastAsia="Arial" w:hAnsi="Arial"/>
          <w:color w:val="DC2626"/>
          <w:sz w:val="22"/>
          <w:szCs w:val="22"/>
        </w:rPr>
        <w:t xml:space="preserve">Anti-boucle : CHECK (SourceId &lt;&gt; TargetId) — interdit les auto-références.</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1.4 Tables Tag &amp; LineageNodeTag — Normalisation des tags</w:t>
      </w:r>
    </w:p>
    <w:p>
      <w:pPr>
        <w:spacing w:after="100" w:before="60"/>
        <w:jc w:val="left"/>
      </w:pPr>
      <w:r>
        <w:rPr>
          <w:rFonts w:ascii="Arial" w:cs="Arial" w:eastAsia="Arial" w:hAnsi="Arial"/>
          <w:b w:val="false"/>
          <w:bCs w:val="false"/>
          <w:i w:val="false"/>
          <w:iCs w:val="false"/>
          <w:color w:val="000000"/>
          <w:sz w:val="22"/>
          <w:szCs w:val="22"/>
        </w:rPr>
        <w:t xml:space="preserve">Amélioration v2 : les tags JSON stockés dans NVARCHAR(MAX) sont remplacés par une structure normalisée N-N permettant le filtrage indexé et l'agrégation.</w:t>
      </w:r>
    </w:p>
    <w:tbl>
      <w:tblPr>
        <w:tblW w:type="dxa" w:w="9360"/>
      </w:tblPr>
      <w:tblGrid>
        <w:gridCol w:w="2340"/>
        <w:gridCol w:w="1600"/>
        <w:gridCol w:w="800"/>
        <w:gridCol w:w="4620"/>
      </w:tblGrid>
      <w:tr>
        <w:trPr>
          <w:tblHeader/>
        </w:trPr>
        <w:tc>
          <w:tcPr>
            <w:tcW w:type="dxa" w:w="234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Table</w:t>
            </w:r>
          </w:p>
        </w:tc>
        <w:tc>
          <w:tcPr>
            <w:tcW w:type="dxa" w:w="16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Colonne clé</w:t>
            </w:r>
          </w:p>
        </w:tc>
        <w:tc>
          <w:tcPr>
            <w:tcW w:type="dxa" w:w="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Type</w:t>
            </w:r>
          </w:p>
        </w:tc>
        <w:tc>
          <w:tcPr>
            <w:tcW w:type="dxa" w:w="462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Description</w:t>
            </w:r>
          </w:p>
        </w:tc>
      </w:tr>
      <w:tr>
        <w:tc>
          <w:tcPr>
            <w:tcW w:type="dxa" w:w="234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Tag</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INT IDENTITY</w:t>
            </w:r>
          </w:p>
        </w:tc>
        <w:tc>
          <w:tcPr>
            <w:tcW w:type="dxa" w:w="4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Référentiel centralisé — TagValue toujours en minuscules (CHECK)</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TagValue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 — CHECK (TagValue = LOWER(TagValue)) — Full-Text indexé</w:t>
            </w:r>
          </w:p>
        </w:tc>
      </w:tr>
      <w:tr>
        <w:tc>
          <w:tcPr>
            <w:tcW w:type="dxa" w:w="234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Tag</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Category</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NVARCHAR(50)</w:t>
            </w:r>
          </w:p>
        </w:tc>
        <w:tc>
          <w:tcPr>
            <w:tcW w:type="dxa" w:w="4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Catégorisation : domain, team, env, tech…</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UsageCount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INT</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Dénormalisation contrôlée — maintenu par trigger</w:t>
            </w:r>
          </w:p>
        </w:tc>
      </w:tr>
      <w:tr>
        <w:tc>
          <w:tcPr>
            <w:tcW w:type="dxa" w:w="234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LineageNodeTag</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NodeId</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4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FK → LineageNode — ON DELETE CASCADE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LineageNodeTag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TagId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INT</w:t>
            </w:r>
          </w:p>
        </w:tc>
        <w:tc>
          <w:tcPr>
            <w:tcW w:type="dxa" w:w="4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FK → Tag — ON DELETE RESTRICT</w:t>
            </w:r>
          </w:p>
        </w:tc>
      </w:tr>
      <w:tr>
        <w:tc>
          <w:tcPr>
            <w:tcW w:type="dxa" w:w="234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LineageNodeTag</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(NodeId, TagId)</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PK clustered</w:t>
            </w:r>
          </w:p>
        </w:tc>
        <w:tc>
          <w:tcPr>
            <w:tcW w:type="dxa" w:w="462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Clé composite — garantit l'unicité de l'association</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1.5 Table ExecutionRun</w:t>
      </w:r>
    </w:p>
    <w:p>
      <w:pPr>
        <w:spacing w:after="100" w:before="60"/>
        <w:jc w:val="left"/>
      </w:pPr>
      <w:r>
        <w:rPr>
          <w:rFonts w:ascii="Arial" w:cs="Arial" w:eastAsia="Arial" w:hAnsi="Arial"/>
          <w:b w:val="false"/>
          <w:bCs w:val="false"/>
          <w:i w:val="false"/>
          <w:iCs w:val="false"/>
          <w:color w:val="000000"/>
          <w:sz w:val="22"/>
          <w:szCs w:val="22"/>
        </w:rPr>
        <w:t xml:space="preserve">Historique des exécutions de chaque Transaction. Source des métriques AvgExecMs et P95ExecMs.</w:t>
      </w:r>
    </w:p>
    <w:tbl>
      <w:tblPr>
        <w:tblW w:type="dxa" w:w="9360"/>
      </w:tblPr>
      <w:tblGrid>
        <w:gridCol w:w="2200"/>
        <w:gridCol w:w="1800"/>
        <w:gridCol w:w="800"/>
        <w:gridCol w:w="4560"/>
      </w:tblGrid>
      <w:tr>
        <w:trPr>
          <w:tblHeader/>
        </w:trPr>
        <w:tc>
          <w:tcPr>
            <w:tcW w:type="dxa" w:w="2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Colonne</w:t>
            </w:r>
          </w:p>
        </w:tc>
        <w:tc>
          <w:tcPr>
            <w:tcW w:type="dxa" w:w="1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Type SQL</w:t>
            </w:r>
          </w:p>
        </w:tc>
        <w:tc>
          <w:tcPr>
            <w:tcW w:type="dxa" w:w="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Null</w:t>
            </w:r>
          </w:p>
        </w:tc>
        <w:tc>
          <w:tcPr>
            <w:tcW w:type="dxa" w:w="45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Clé primaire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TransactionId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FK → LineageNode.Id (NodeType='T')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Status</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NVARCHAR(20)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RUNNING | SUCCESS | FAILURE | SKIPPED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StartedAt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DATETIMEOFFSET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Timestamp de début d'exécution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EndedAt</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DATETIMEOFFSET</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Timestamp de fin (NULL si RUNNING)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DurationMs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BIGINT (COMPUTED)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DATEDIFF(ms, StartedAt, EndedAt) PERSISTED — calculé</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TriggeredBy</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'scheduler' | 'manual' | 'upstream'</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OutputRowCount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BIGINT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Nombre de lignes produites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ErrorMessage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NVARCHAR(MAX)</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Message d'erreur (NULL si SUCCESS)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LogsUrl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URL vers les logs d'exécution</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1.6 Table AuditLog — Traçabilité complète</w:t>
      </w:r>
    </w:p>
    <w:p>
      <w:pPr>
        <w:pBdr>
          <w:left w:val="thick" w:color="D97706" w:sz="12"/>
        </w:pBdr>
        <w:shd w:fill="FFFBEB" w:val="clear"/>
        <w:spacing w:after="100" w:before="100"/>
      </w:pPr>
      <w:r>
        <w:rPr>
          <w:rFonts w:ascii="Arial" w:cs="Arial" w:eastAsia="Arial" w:hAnsi="Arial"/>
          <w:color w:val="D97706"/>
          <w:sz w:val="22"/>
          <w:szCs w:val="22"/>
        </w:rPr>
        <w:t xml:space="preserve">L'AuditLog est immuable depuis l'application. DENY INSERT/UPDATE/DELETE sur le compte applicatif. Seuls les triggers SQL écrivent dans cette table.</w:t>
      </w:r>
    </w:p>
    <w:p>
      <w:pPr>
        <w:spacing w:after="20" w:before="20"/>
        <w:jc w:val="left"/>
      </w:pPr>
      <w:r>
        <w:rPr>
          <w:rFonts w:ascii="Arial" w:cs="Arial" w:eastAsia="Arial" w:hAnsi="Arial"/>
          <w:b w:val="false"/>
          <w:bCs w:val="false"/>
          <w:i w:val="false"/>
          <w:iCs w:val="false"/>
          <w:color w:val="000000"/>
          <w:sz w:val="22"/>
          <w:szCs w:val="22"/>
        </w:rPr>
        <w:t xml:space="preserve"/>
      </w:r>
    </w:p>
    <w:tbl>
      <w:tblPr>
        <w:tblW w:type="dxa" w:w="9360"/>
      </w:tblPr>
      <w:tblGrid>
        <w:gridCol w:w="2200"/>
        <w:gridCol w:w="1800"/>
        <w:gridCol w:w="800"/>
        <w:gridCol w:w="4560"/>
      </w:tblGrid>
      <w:tr>
        <w:trPr>
          <w:tblHeader/>
        </w:trPr>
        <w:tc>
          <w:tcPr>
            <w:tcW w:type="dxa" w:w="2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Colonne</w:t>
            </w:r>
          </w:p>
        </w:tc>
        <w:tc>
          <w:tcPr>
            <w:tcW w:type="dxa" w:w="1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Type SQL</w:t>
            </w:r>
          </w:p>
        </w:tc>
        <w:tc>
          <w:tcPr>
            <w:tcW w:type="dxa" w:w="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Null</w:t>
            </w:r>
          </w:p>
        </w:tc>
        <w:tc>
          <w:tcPr>
            <w:tcW w:type="dxa" w:w="45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BIGINT IDENTITY</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PK — BIGINT pour volume élevé — Compression ROW</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EventId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UNIQUEIDENTIFIER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Identifiant externe pour corrélation (NEWSEQUENTIALID)</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TableName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'LineageNode' | 'LineageEdge' | 'Tag'…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RecordId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PK de l'enregistrement modifié</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ColumnName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Colonne modifiée (NULL pour INSERT/DELETE global)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Operation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CHAR(6)</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INSERT | UPDATE | DELETE — CHECK</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OldValue</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NVARCHAR(MAX)</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Valeur avant modification (NULL pour INSERT)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NewValue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NVARCHAR(MAX)</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Valeur après modification (NULL pour DELETE)</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ChangedBy</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Login SQL ou compte applicatif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ChangedAt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DATETIMEOFFSET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Timestamp UTC précis — DEFAULT SYSDATETIMEOFFSET()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CorrelationId</w:t>
            </w:r>
          </w:p>
        </w:tc>
        <w:tc>
          <w:tcPr>
            <w:tcW w:type="dxa" w:w="1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NVARCHAR(100)</w:t>
            </w:r>
          </w:p>
        </w:tc>
        <w:tc>
          <w:tcPr>
            <w:tcW w:type="dxa" w:w="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 de corrélation HTTP passé via SET CONTEXT_INFO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RowSnapshot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NVARCHAR(MAX)</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JSON complet de la ligne (INSERT/DELETE uniquement)</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1.7 Procédures Stockées &amp; Vues</w:t>
      </w:r>
    </w:p>
    <w:tbl>
      <w:tblPr>
        <w:tblW w:type="dxa" w:w="9360"/>
      </w:tblPr>
      <w:tblGrid>
        <w:gridCol w:w="3000"/>
        <w:gridCol w:w="1500"/>
        <w:gridCol w:w="4860"/>
      </w:tblGrid>
      <w:tr>
        <w:trPr>
          <w:tblHeader/>
        </w:trPr>
        <w:tc>
          <w:tcPr>
            <w:tcW w:type="dxa" w:w="3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Objet SQL</w:t>
            </w:r>
          </w:p>
        </w:tc>
        <w:tc>
          <w:tcPr>
            <w:tcW w:type="dxa" w:w="15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Type</w:t>
            </w:r>
          </w:p>
        </w:tc>
        <w:tc>
          <w:tcPr>
            <w:tcW w:type="dxa" w:w="48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Rôle</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sp_SearchLineageTriplets (v2)</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PROCEDURE</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Recherche paginée multi-critères — tri dynamique sécurisé via sp_executesql + whitelist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sp_GetTransactionDetail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PROCEDURE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Détail complet d'une Transaction : 4 result sets (Transaction, Inputs, Outputs, Runs)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sp_UpsertTag</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PROCEDURE</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Créer ou récupérer un tag normalisé — pattern get-or-create via MERGE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sp_SetNodeTags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PROCEDURE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Remplacer atomiquement tous les tags d'un nœud — XACT_ABORT ON</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sp_GetAuditHistory</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PROCEDURE</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Historique d'audit d'un enregistrement — pour SCR-02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sp_GetSortableColumns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PROCEDURE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Liste des colonnes de tri autorisées — source unique whitelist</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vw_LineageTriplet</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VIEW (SCHEMABINDING)</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Triplets actifs (Input → Transaction → Output) — utilisée par sp_Search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vw_NodeWithTags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VIEW</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Nœuds avec tags agrégés (STRING_AGG + FOR JSON PATH)</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trg_LineageNode_Audit</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TRIGGER AFTER</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Audit différentiel par colonne sur LineageNode — INSERT/UPDATE/DELETE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trg_LineageEdge_Audit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TRIGGER AFTER</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Audit des créations/suppressions de relations</w:t>
            </w:r>
          </w:p>
        </w:tc>
      </w:tr>
      <w:tr>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trg_LineageNode_UpdatedAt</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TRIGGER AFTER</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Maintenance automatique de UpdatedAt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trg_LineageNodeTag_UsageCount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TRIGGER AFTER</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Maintien du compteur Tag.UsageCount</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1.8 Règles de Gouvernance Métier</w:t>
      </w:r>
    </w:p>
    <w:tbl>
      <w:tblPr>
        <w:tblW w:type="dxa" w:w="9360"/>
      </w:tblPr>
      <w:tblGrid>
        <w:gridCol w:w="900"/>
        <w:gridCol w:w="1500"/>
        <w:gridCol w:w="6960"/>
      </w:tblGrid>
      <w:tr>
        <w:trPr>
          <w:tblHeader/>
        </w:trPr>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ID</w:t>
            </w:r>
          </w:p>
        </w:tc>
        <w:tc>
          <w:tcPr>
            <w:tcW w:type="dxa" w:w="15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Catégorie</w:t>
            </w:r>
          </w:p>
        </w:tc>
        <w:tc>
          <w:tcPr>
            <w:tcW w:type="dxa" w:w="69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Règle</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RG-01</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Intégrité</w:t>
            </w:r>
          </w:p>
        </w:tc>
        <w:tc>
          <w:tcPr>
            <w:tcW w:type="dxa" w:w="6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Une Transaction DOIT avoir au moins 1 Input et 1 Output pour être en statut ACTIVE.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Intégrité</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 nœud ne peut pas être son propre Source ni sa propre Cible (no self-loop).</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RG-03</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Unicité</w:t>
            </w:r>
          </w:p>
        </w:tc>
        <w:tc>
          <w:tcPr>
            <w:tcW w:type="dxa" w:w="6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La relation (source_id, target_id, relation_type) est unique par paire de nœuds actifs.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Cycle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Les cycles directs (A→B→A) sont interdits. Détectés par CTE récursive lors de l'insertion.</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RG-05</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Historisation</w:t>
            </w:r>
          </w:p>
        </w:tc>
        <w:tc>
          <w:tcPr>
            <w:tcW w:type="dxa" w:w="6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La suppression physique est interdite. Tout nœud est désactivé (soft delete IsActive=0).</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Versioning</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Toute modification d'une Transaction crée une nouvelle version (PreviousVersionId).</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RG-07</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Audit</w:t>
            </w:r>
          </w:p>
        </w:tc>
        <w:tc>
          <w:tcPr>
            <w:tcW w:type="dxa" w:w="6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Les champs CreatedAt, UpdatedAt, CreatedBy sont obligatoires. Trigger maintient UpdatedAt.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Classification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Si un Input est RESTRICTED, tous les Outputs héritent automatiquement de RESTRICTED.</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RG-09</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SLA</w:t>
            </w:r>
          </w:p>
        </w:tc>
        <w:tc>
          <w:tcPr>
            <w:tcW w:type="dxa" w:w="69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Si AvgExecMs &gt; SlaDurationMin * 60000, une alerte SLA_BREACH est émise.</w:t>
            </w:r>
          </w:p>
        </w:tc>
      </w:tr>
    </w:tbl>
    <w:p>
      <w:r>
        <w:br w:type="page"/>
      </w:r>
    </w:p>
    <w:p>
      <w:pPr>
        <w:pStyle w:val="Heading1"/>
        <w:spacing w:after="200" w:before="400"/>
      </w:pPr>
      <w:r>
        <w:rPr>
          <w:rFonts w:ascii="Arial" w:cs="Arial" w:eastAsia="Arial" w:hAnsi="Arial"/>
          <w:b/>
          <w:bCs/>
          <w:color w:val="1A2332"/>
          <w:sz w:val="36"/>
          <w:szCs w:val="36"/>
        </w:rPr>
        <w:t xml:space="preserve">2. Architecture C# MVC — ASP.NET Core .NET 8</w:t>
      </w:r>
    </w:p>
    <w:p>
      <w:pPr>
        <w:spacing w:after="120" w:before="80"/>
        <w:jc w:val="left"/>
      </w:pPr>
      <w:r>
        <w:rPr>
          <w:rFonts w:ascii="Arial" w:cs="Arial" w:eastAsia="Arial" w:hAnsi="Arial"/>
          <w:b w:val="false"/>
          <w:bCs w:val="false"/>
          <w:i w:val="false"/>
          <w:iCs w:val="false"/>
          <w:color w:val="000000"/>
          <w:sz w:val="22"/>
          <w:szCs w:val="22"/>
        </w:rPr>
        <w:t xml:space="preserve">L'application suit une architecture en couches strictes. Chaque couche ne dépend que de l'abstraction de la couche inférieure, jamais de son implémentation concrète.</w:t>
      </w:r>
    </w:p>
    <w:p>
      <w:pPr>
        <w:pStyle w:val="Heading2"/>
        <w:spacing w:after="140" w:before="280"/>
      </w:pPr>
      <w:r>
        <w:rPr>
          <w:rFonts w:ascii="Arial" w:cs="Arial" w:eastAsia="Arial" w:hAnsi="Arial"/>
          <w:b/>
          <w:bCs/>
          <w:color w:val="1D4ED8"/>
          <w:sz w:val="28"/>
          <w:szCs w:val="28"/>
        </w:rPr>
        <w:t xml:space="preserve">2.1 Architecture en couches</w:t>
      </w:r>
    </w:p>
    <w:tbl>
      <w:tblPr>
        <w:tblW w:type="dxa" w:w="9360"/>
      </w:tblPr>
      <w:tblGrid>
        <w:gridCol w:w="2000"/>
        <w:gridCol w:w="2500"/>
        <w:gridCol w:w="4860"/>
      </w:tblGrid>
      <w:tr>
        <w:trPr>
          <w:tblHeader/>
        </w:trPr>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Couche</w:t>
            </w:r>
          </w:p>
        </w:tc>
        <w:tc>
          <w:tcPr>
            <w:tcW w:type="dxa" w:w="25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Projet / Namespace</w:t>
            </w:r>
          </w:p>
        </w:tc>
        <w:tc>
          <w:tcPr>
            <w:tcW w:type="dxa" w:w="48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Rôle &amp; Contenu</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View (.cshtml)</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Lineage.Web / Views/</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Razor + Tag Helpers. Affichage SCR-01 (Search) et SCR-02 (Detail). Pas de logique métier.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Controller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Lineage.Web / Controllers/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LineageController : Search (GET/POST), Detail (GET), Export (GET). Session, AntiForgery, [Authorize].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Service (BLL)</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Lineage.Application / Services/</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ILineageService / LineageService. Règles métier RG-01, RG-08. Logging structuré.</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Repository (DAL)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Lineage.Infrastructure / Repositories/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ILineageRepository / LineageRepository. Dapper + sp_executesql. QueryMultiple. CONTEXT_INFO.</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Domain</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Lineage.Domain / Entities/</w:t>
            </w:r>
          </w:p>
        </w:tc>
        <w:tc>
          <w:tcPr>
            <w:tcW w:type="dxa" w:w="48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Entités : LineageNode, LineageEdge, ExecutionRun. POCOs sans dépendance externe.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DTOs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Lineage.Application / DTOs/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Records C# init-only : SearchCriteriaDto, TripletSummaryDto, TransactionDetailDto, InputNodeDto, OutputNodeDto, AuditEntryDto.</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2.2 Composants clés</w:t>
      </w:r>
    </w:p>
    <w:p>
      <w:pPr>
        <w:pStyle w:val="Heading3"/>
        <w:spacing w:after="100" w:before="200"/>
      </w:pPr>
      <w:r>
        <w:rPr>
          <w:rFonts w:ascii="Arial" w:cs="Arial" w:eastAsia="Arial" w:hAnsi="Arial"/>
          <w:b/>
          <w:bCs/>
          <w:color w:val="1A2332"/>
          <w:sz w:val="24"/>
          <w:szCs w:val="24"/>
        </w:rPr>
        <w:t xml:space="preserve">SortColumnWhitelist — Sécurité du tri dynamique</w:t>
      </w:r>
    </w:p>
    <w:p>
      <w:pPr>
        <w:spacing w:after="80" w:before="60"/>
        <w:jc w:val="left"/>
      </w:pPr>
      <w:r>
        <w:rPr>
          <w:rFonts w:ascii="Arial" w:cs="Arial" w:eastAsia="Arial" w:hAnsi="Arial"/>
          <w:b w:val="false"/>
          <w:bCs w:val="false"/>
          <w:i w:val="false"/>
          <w:iCs w:val="false"/>
          <w:color w:val="000000"/>
          <w:sz w:val="22"/>
          <w:szCs w:val="22"/>
        </w:rPr>
        <w:t xml:space="preserve">Classe statique C# miroir de la whitelist SQL. Validée au démarrage via sp_GetSortableColumns (Single Source of Truth). Lève ArgumentException si la colonne n'est pas autorisée — avant tout appel SQL.</w:t>
      </w:r>
    </w:p>
    <w:p>
      <w:pPr>
        <w:pStyle w:val="ListParagraph"/>
        <w:numPr>
          <w:ilvl w:val="0"/>
          <w:numId w:val="2"/>
        </w:numPr>
        <w:spacing w:after="60" w:before="60"/>
      </w:pPr>
      <w:r>
        <w:rPr>
          <w:rFonts w:ascii="Arial" w:cs="Arial" w:eastAsia="Arial" w:hAnsi="Arial"/>
          <w:sz w:val="22"/>
          <w:szCs w:val="22"/>
        </w:rPr>
        <w:t xml:space="preserve">Colonnes autorisées : TransactionName, ProcessType, Status, Criticality, OwnerTeam, LastRunAt, LastRunStatus, InputName, InputSystem, OutputName, OutputSystem, AvgExecMs</w:t>
      </w:r>
    </w:p>
    <w:p>
      <w:pPr>
        <w:pStyle w:val="ListParagraph"/>
        <w:numPr>
          <w:ilvl w:val="0"/>
          <w:numId w:val="2"/>
        </w:numPr>
        <w:spacing w:after="60" w:before="60"/>
      </w:pPr>
      <w:r>
        <w:rPr>
          <w:rFonts w:ascii="Arial" w:cs="Arial" w:eastAsia="Arial" w:hAnsi="Arial"/>
          <w:sz w:val="22"/>
          <w:szCs w:val="22"/>
        </w:rPr>
        <w:t xml:space="preserve">Double protection : validation C# + THROW 50010 côté SQL</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1A2332"/>
          <w:sz w:val="24"/>
          <w:szCs w:val="24"/>
        </w:rPr>
        <w:t xml:space="preserve">CorrelationId via CONTEXT_INFO</w:t>
      </w:r>
    </w:p>
    <w:p>
      <w:pPr>
        <w:spacing w:after="80" w:before="60"/>
        <w:jc w:val="left"/>
      </w:pPr>
      <w:r>
        <w:rPr>
          <w:rFonts w:ascii="Arial" w:cs="Arial" w:eastAsia="Arial" w:hAnsi="Arial"/>
          <w:b w:val="false"/>
          <w:bCs w:val="false"/>
          <w:i w:val="false"/>
          <w:iCs w:val="false"/>
          <w:color w:val="000000"/>
          <w:sz w:val="22"/>
          <w:szCs w:val="22"/>
        </w:rPr>
        <w:t xml:space="preserve">Le CorrelationId HTTP (header X-Correlation-ID ou Activity.TraceId) est transmis à SQL Server via SET CONTEXT_INFO avant chaque appel DML. Le trigger AuditLog le lit via CONTEXT_INFO() pour relier l'entrée d'audit à la requête HTTP d'origine.</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1A2332"/>
          <w:sz w:val="24"/>
          <w:szCs w:val="24"/>
        </w:rPr>
        <w:t xml:space="preserve">TagRepository — Gestion normalisée des tags</w:t>
      </w:r>
    </w:p>
    <w:p>
      <w:pPr>
        <w:pStyle w:val="ListParagraph"/>
        <w:numPr>
          <w:ilvl w:val="0"/>
          <w:numId w:val="2"/>
        </w:numPr>
        <w:spacing w:after="60" w:before="60"/>
      </w:pPr>
      <w:r>
        <w:rPr>
          <w:rFonts w:ascii="Arial" w:cs="Arial" w:eastAsia="Arial" w:hAnsi="Arial"/>
          <w:sz w:val="22"/>
          <w:szCs w:val="22"/>
        </w:rPr>
        <w:t xml:space="preserve">UpsertTagAsync : pattern get-or-create délégué à sp_UpsertTag (normalisation LOWER + TRIM côté SQL)</w:t>
      </w:r>
    </w:p>
    <w:p>
      <w:pPr>
        <w:pStyle w:val="ListParagraph"/>
        <w:numPr>
          <w:ilvl w:val="0"/>
          <w:numId w:val="2"/>
        </w:numPr>
        <w:spacing w:after="60" w:before="60"/>
      </w:pPr>
      <w:r>
        <w:rPr>
          <w:rFonts w:ascii="Arial" w:cs="Arial" w:eastAsia="Arial" w:hAnsi="Arial"/>
          <w:sz w:val="22"/>
          <w:szCs w:val="22"/>
        </w:rPr>
        <w:t xml:space="preserve">SetNodeTagsAsync : sérialise la liste en JSON, appelle sp_SetNodeTags (transaction atomique)</w:t>
      </w:r>
    </w:p>
    <w:p>
      <w:pPr>
        <w:pStyle w:val="ListParagraph"/>
        <w:numPr>
          <w:ilvl w:val="0"/>
          <w:numId w:val="2"/>
        </w:numPr>
        <w:spacing w:after="60" w:before="60"/>
      </w:pPr>
      <w:r>
        <w:rPr>
          <w:rFonts w:ascii="Arial" w:cs="Arial" w:eastAsia="Arial" w:hAnsi="Arial"/>
          <w:sz w:val="22"/>
          <w:szCs w:val="22"/>
        </w:rPr>
        <w:t xml:space="preserve">SearchTagsAsync : recherche par préfixe avec Index Seek sur Tag.TagValue</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2.3 Enregistrement DI — Program.cs</w:t>
      </w:r>
    </w:p>
    <w:p>
      <w:pPr>
        <w:pBdr>
          <w:top w:val="single" w:color="334155" w:sz="4"/>
          <w:bottom w:val="single" w:color="334155" w:sz="4"/>
          <w:left w:val="thick" w:color="1D4ED8" w:sz="12"/>
          <w:right w:val="single" w:color="334155" w:sz="4"/>
        </w:pBdr>
        <w:shd w:fill="0F172A" w:val="clear"/>
        <w:spacing w:after="80" w:before="80"/>
      </w:pPr>
      <w:r>
        <w:rPr>
          <w:rFonts w:ascii="Courier New" w:cs="Courier New" w:eastAsia="Courier New" w:hAnsi="Courier New"/>
          <w:color w:val="94A3B8"/>
          <w:sz w:val="18"/>
          <w:szCs w:val="18"/>
        </w:rPr>
        <w:t xml:space="preserve">builder.Services.AddScoped&lt;ILineageRepository, LineageRepository&gt;();</w:t>
      </w:r>
    </w:p>
    <w:p>
      <w:pPr>
        <w:pBdr>
          <w:top w:val="single" w:color="334155" w:sz="4"/>
          <w:bottom w:val="single" w:color="334155" w:sz="4"/>
          <w:left w:val="thick" w:color="1D4ED8" w:sz="12"/>
          <w:right w:val="single" w:color="334155" w:sz="4"/>
        </w:pBdr>
        <w:shd w:fill="0F172A" w:val="clear"/>
        <w:spacing w:after="80" w:before="80"/>
      </w:pPr>
      <w:r>
        <w:rPr>
          <w:rFonts w:ascii="Courier New" w:cs="Courier New" w:eastAsia="Courier New" w:hAnsi="Courier New"/>
          <w:color w:val="94A3B8"/>
          <w:sz w:val="18"/>
          <w:szCs w:val="18"/>
        </w:rPr>
        <w:t xml:space="preserve">builder.Services.AddScoped&lt;ILineageService, LineageService&gt;();</w:t>
      </w:r>
    </w:p>
    <w:p>
      <w:pPr>
        <w:pBdr>
          <w:top w:val="single" w:color="334155" w:sz="4"/>
          <w:bottom w:val="single" w:color="334155" w:sz="4"/>
          <w:left w:val="thick" w:color="1D4ED8" w:sz="12"/>
          <w:right w:val="single" w:color="334155" w:sz="4"/>
        </w:pBdr>
        <w:shd w:fill="0F172A" w:val="clear"/>
        <w:spacing w:after="80" w:before="80"/>
      </w:pPr>
      <w:r>
        <w:rPr>
          <w:rFonts w:ascii="Courier New" w:cs="Courier New" w:eastAsia="Courier New" w:hAnsi="Courier New"/>
          <w:color w:val="94A3B8"/>
          <w:sz w:val="18"/>
          <w:szCs w:val="18"/>
        </w:rPr>
        <w:t xml:space="preserve">builder.Services.AddScoped&lt;ITagRepository, TagRepository&gt;();</w:t>
      </w:r>
    </w:p>
    <w:p>
      <w:pPr>
        <w:pBdr>
          <w:top w:val="single" w:color="334155" w:sz="4"/>
          <w:bottom w:val="single" w:color="334155" w:sz="4"/>
          <w:left w:val="thick" w:color="1D4ED8" w:sz="12"/>
          <w:right w:val="single" w:color="334155" w:sz="4"/>
        </w:pBdr>
        <w:shd w:fill="0F172A" w:val="clear"/>
        <w:spacing w:after="80" w:before="80"/>
      </w:pPr>
      <w:r>
        <w:rPr>
          <w:rFonts w:ascii="Courier New" w:cs="Courier New" w:eastAsia="Courier New" w:hAnsi="Courier New"/>
          <w:color w:val="94A3B8"/>
          <w:sz w:val="18"/>
          <w:szCs w:val="18"/>
        </w:rPr>
        <w:t xml:space="preserve">builder.Services.AddHttpContextAccessor();</w:t>
      </w:r>
    </w:p>
    <w:p>
      <w:pPr>
        <w:pBdr>
          <w:top w:val="single" w:color="334155" w:sz="4"/>
          <w:bottom w:val="single" w:color="334155" w:sz="4"/>
          <w:left w:val="thick" w:color="1D4ED8" w:sz="12"/>
          <w:right w:val="single" w:color="334155" w:sz="4"/>
        </w:pBdr>
        <w:shd w:fill="0F172A" w:val="clear"/>
        <w:spacing w:after="80" w:before="80"/>
      </w:pPr>
      <w:r>
        <w:rPr>
          <w:rFonts w:ascii="Courier New" w:cs="Courier New" w:eastAsia="Courier New" w:hAnsi="Courier New"/>
          <w:color w:val="94A3B8"/>
          <w:sz w:val="18"/>
          <w:szCs w:val="18"/>
        </w:rPr>
        <w:t xml:space="preserve">builder.Services.AddSession(o =&gt; o.IdleTimeout = TimeSpan.FromHours(1));</w:t>
      </w:r>
    </w:p>
    <w:p>
      <w:pPr>
        <w:pBdr>
          <w:top w:val="single" w:color="334155" w:sz="4"/>
          <w:bottom w:val="single" w:color="334155" w:sz="4"/>
          <w:left w:val="thick" w:color="1D4ED8" w:sz="12"/>
          <w:right w:val="single" w:color="334155" w:sz="4"/>
        </w:pBdr>
        <w:shd w:fill="0F172A" w:val="clear"/>
        <w:spacing w:after="80" w:before="80"/>
      </w:pPr>
      <w:r>
        <w:rPr>
          <w:rFonts w:ascii="Courier New" w:cs="Courier New" w:eastAsia="Courier New" w:hAnsi="Courier New"/>
          <w:color w:val="94A3B8"/>
          <w:sz w:val="18"/>
          <w:szCs w:val="18"/>
        </w:rPr>
        <w:t xml:space="preserve">builder.Services.AddAuthentication(/* Windows ou OIDC */);</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2.4 DTOs principaux</w:t>
      </w:r>
    </w:p>
    <w:tbl>
      <w:tblPr>
        <w:tblW w:type="dxa" w:w="9360"/>
      </w:tblPr>
      <w:tblGrid>
        <w:gridCol w:w="2800"/>
        <w:gridCol w:w="6560"/>
      </w:tblGrid>
      <w:tr>
        <w:trPr>
          <w:tblHeader/>
        </w:trPr>
        <w:tc>
          <w:tcPr>
            <w:tcW w:type="dxa" w:w="28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DTO (record C#)</w:t>
            </w:r>
          </w:p>
        </w:tc>
        <w:tc>
          <w:tcPr>
            <w:tcW w:type="dxa" w:w="65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Propriétés clés</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SearchCriteriaDto</w:t>
            </w:r>
          </w:p>
        </w:tc>
        <w:tc>
          <w:tcPr>
            <w:tcW w:type="dxa" w:w="6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Q1, Q2, Q3, Q4 (string?), Tags (IReadOnlyList&lt;string&gt;), TagsJson (computed), PageNumber, PageSize, SortColumn, SortOrder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PagedResult&lt;T&gt;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Items (IReadOnlyList&lt;T&gt;), Total (int), Page, Size, TotalPages (computed)</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TripletSummaryDto</w:t>
            </w:r>
          </w:p>
        </w:tc>
        <w:tc>
          <w:tcPr>
            <w:tcW w:type="dxa" w:w="6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TransactionId, TransactionName, ProcessType, Status, Criticality, OwnerTeam, LastRunAt, LastRunStatus, InputId/Name/System, OutputId/Name/System, Tags (List&lt;string&gt;)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TransactionDetailDto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Transaction (LineageNodeDto), SearchContext (SearchCriteriaDto?), Inputs (IReadOnlyList&lt;InputNodeDto&gt;), Outputs (IReadOnlyList&lt;OutputNodeDto&gt;), RecentRuns (IReadOnlyList&lt;ExecutionRunDto&gt;)</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InputNodeDto</w:t>
            </w:r>
          </w:p>
        </w:tc>
        <w:tc>
          <w:tcPr>
            <w:tcW w:type="dxa" w:w="6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 Name, DisplayName, System, DataFormat, OwnerTeam, Classification, Role, IsMandatory, SchemaRef, CreatedAt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OutputNodeDto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 Name, DisplayName, System, DataFormat, OwnerTeam, Classification, WriteMode, RowCountLastRun, DownstreamCount, CreatedAt</w:t>
            </w:r>
          </w:p>
        </w:tc>
      </w:tr>
      <w:tr>
        <w:tc>
          <w:tcPr>
            <w:tcW w:type="dxa" w:w="28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AuditEntryDto</w:t>
            </w:r>
          </w:p>
        </w:tc>
        <w:tc>
          <w:tcPr>
            <w:tcW w:type="dxa" w:w="6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 Operation, ColumnName, OldValue, NewValue, ChangedBy, ChangedAt, CorrelationId, ChangeDescription</w:t>
            </w:r>
          </w:p>
        </w:tc>
      </w:tr>
    </w:tbl>
    <w:p>
      <w:r>
        <w:br w:type="page"/>
      </w:r>
    </w:p>
    <w:p>
      <w:pPr>
        <w:pStyle w:val="Heading1"/>
        <w:spacing w:after="200" w:before="400"/>
      </w:pPr>
      <w:r>
        <w:rPr>
          <w:rFonts w:ascii="Arial" w:cs="Arial" w:eastAsia="Arial" w:hAnsi="Arial"/>
          <w:b/>
          <w:bCs/>
          <w:color w:val="1A2332"/>
          <w:sz w:val="36"/>
          <w:szCs w:val="36"/>
        </w:rPr>
        <w:t xml:space="preserve">3. Backlog du Projet</w:t>
      </w:r>
    </w:p>
    <w:p>
      <w:pPr>
        <w:spacing w:after="120" w:before="80"/>
        <w:jc w:val="left"/>
      </w:pPr>
      <w:r>
        <w:rPr>
          <w:rFonts w:ascii="Arial" w:cs="Arial" w:eastAsia="Arial" w:hAnsi="Arial"/>
          <w:b w:val="false"/>
          <w:bCs w:val="false"/>
          <w:i w:val="false"/>
          <w:iCs w:val="false"/>
          <w:color w:val="000000"/>
          <w:sz w:val="22"/>
          <w:szCs w:val="22"/>
        </w:rPr>
        <w:t xml:space="preserve">Le backlog est organisé en 5 Epics couvrant l'intégralité du projet, de l'infrastructure SQL jusqu'aux exigences transversales. Chaque User Story inclut ses critères d'acceptation et ses tâches techniques.</w:t>
      </w:r>
    </w:p>
    <w:p>
      <w:pPr>
        <w:pStyle w:val="Heading2"/>
        <w:spacing w:after="140" w:before="280"/>
      </w:pPr>
      <w:r>
        <w:rPr>
          <w:rFonts w:ascii="Arial" w:cs="Arial" w:eastAsia="Arial" w:hAnsi="Arial"/>
          <w:b/>
          <w:bCs/>
          <w:color w:val="1D4ED8"/>
          <w:sz w:val="28"/>
          <w:szCs w:val="28"/>
        </w:rPr>
        <w:t xml:space="preserve">3.1 Récapitulatif des Epics</w:t>
      </w:r>
    </w:p>
    <w:tbl>
      <w:tblPr>
        <w:tblW w:type="dxa" w:w="9360"/>
      </w:tblPr>
      <w:tblGrid>
        <w:gridCol w:w="1200"/>
        <w:gridCol w:w="4000"/>
        <w:gridCol w:w="1200"/>
        <w:gridCol w:w="1500"/>
        <w:gridCol w:w="1460"/>
      </w:tblGrid>
      <w:tr>
        <w:trPr>
          <w:tblHeader/>
        </w:trPr>
        <w:tc>
          <w:tcPr>
            <w:tcW w:type="dxa" w:w="1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Epic</w:t>
            </w:r>
          </w:p>
        </w:tc>
        <w:tc>
          <w:tcPr>
            <w:tcW w:type="dxa" w:w="4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Nom</w:t>
            </w:r>
          </w:p>
        </w:tc>
        <w:tc>
          <w:tcPr>
            <w:tcW w:type="dxa" w:w="1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Stories</w:t>
            </w:r>
          </w:p>
        </w:tc>
        <w:tc>
          <w:tcPr>
            <w:tcW w:type="dxa" w:w="15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Points</w:t>
            </w:r>
          </w:p>
        </w:tc>
        <w:tc>
          <w:tcPr>
            <w:tcW w:type="dxa" w:w="14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Must Have</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EP-01</w:t>
            </w:r>
          </w:p>
        </w:tc>
        <w:tc>
          <w:tcPr>
            <w:tcW w:type="dxa" w:w="4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Infrastructure &amp; Modélisation SQL Server</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3</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10</w:t>
            </w:r>
          </w:p>
        </w:tc>
        <w:tc>
          <w:tcPr>
            <w:tcW w:type="dxa" w:w="14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3 / 3</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EP-02</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Architecture C# MVC</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17</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5 / 5</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EP-03</w:t>
            </w:r>
          </w:p>
        </w:tc>
        <w:tc>
          <w:tcPr>
            <w:tcW w:type="dxa" w:w="4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Écran de Recherche — SCR-01</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3</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10</w:t>
            </w:r>
          </w:p>
        </w:tc>
        <w:tc>
          <w:tcPr>
            <w:tcW w:type="dxa" w:w="14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2 / 3</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EP-04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Écran de Consultation — SCR-02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6</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21</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4 / 6</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EP-05</w:t>
            </w:r>
          </w:p>
        </w:tc>
        <w:tc>
          <w:tcPr>
            <w:tcW w:type="dxa" w:w="4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Transversal &amp; Qualité</w:t>
            </w:r>
          </w:p>
        </w:tc>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3</w:t>
            </w:r>
          </w:p>
        </w:tc>
        <w:tc>
          <w:tcPr>
            <w:tcW w:type="dxa" w:w="1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10</w:t>
            </w:r>
          </w:p>
        </w:tc>
        <w:tc>
          <w:tcPr>
            <w:tcW w:type="dxa" w:w="14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000000"/>
                <w:sz w:val="20"/>
                <w:szCs w:val="20"/>
              </w:rPr>
              <w:t xml:space="preserve">3 / 3</w:t>
            </w:r>
          </w:p>
        </w:tc>
      </w:tr>
      <w:tr>
        <w:tc>
          <w:tcPr>
            <w:tcW w:type="dxa" w:w="120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D4ED8"/>
                <w:sz w:val="20"/>
                <w:szCs w:val="20"/>
              </w:rPr>
              <w:t xml:space="preserve">TOTAL</w:t>
            </w:r>
          </w:p>
        </w:tc>
        <w:tc>
          <w:tcPr>
            <w:tcW w:type="dxa" w:w="400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D4ED8"/>
                <w:sz w:val="20"/>
                <w:szCs w:val="20"/>
              </w:rPr>
              <w:t xml:space="preserve"/>
            </w:r>
          </w:p>
        </w:tc>
        <w:tc>
          <w:tcPr>
            <w:tcW w:type="dxa" w:w="120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D4ED8"/>
                <w:sz w:val="20"/>
                <w:szCs w:val="20"/>
              </w:rPr>
              <w:t xml:space="preserve">20</w:t>
            </w:r>
          </w:p>
        </w:tc>
        <w:tc>
          <w:tcPr>
            <w:tcW w:type="dxa" w:w="150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D4ED8"/>
                <w:sz w:val="20"/>
                <w:szCs w:val="20"/>
              </w:rPr>
              <w:t xml:space="preserve">68</w:t>
            </w:r>
          </w:p>
        </w:tc>
        <w:tc>
          <w:tcPr>
            <w:tcW w:type="dxa" w:w="1460"/>
            <w:tcBorders>
              <w:top w:val="single" w:color="CCCCCC" w:sz="4"/>
              <w:left w:val="single" w:color="CCCCCC" w:sz="4"/>
              <w:bottom w:val="single" w:color="CCCCCC" w:sz="4"/>
              <w:right w:val="single" w:color="CCCCCC" w:sz="4"/>
            </w:tcBorders>
            <w:shd w:fill="EFF4FF"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1D4ED8"/>
                <w:sz w:val="20"/>
                <w:szCs w:val="20"/>
              </w:rPr>
              <w:t xml:space="preserve">17 / 20</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3.2 EP-01 — Infrastructure &amp; Modélisation SQL Server</w:t>
      </w:r>
    </w:p>
    <w:p>
      <w:pPr>
        <w:spacing w:after="80" w:before="160"/>
        <w:jc w:val="left"/>
      </w:pPr>
      <w:r>
        <w:rPr>
          <w:rFonts w:ascii="Arial" w:cs="Arial" w:eastAsia="Arial" w:hAnsi="Arial"/>
          <w:b/>
          <w:bCs/>
          <w:i w:val="false"/>
          <w:iCs w:val="false"/>
          <w:color w:val="1D4ED8"/>
          <w:sz w:val="24"/>
          <w:szCs w:val="24"/>
        </w:rPr>
        <w:t xml:space="preserve">US-01</w:t>
      </w:r>
      <w:r>
        <w:rPr>
          <w:rFonts w:ascii="Arial" w:cs="Arial" w:eastAsia="Arial" w:hAnsi="Arial"/>
          <w:b/>
          <w:bCs/>
          <w:i w:val="false"/>
          <w:iCs w:val="false"/>
          <w:color w:val="000000"/>
          <w:sz w:val="24"/>
          <w:szCs w:val="24"/>
        </w:rPr>
        <w:t xml:space="preserve">  Scripts DDL SQL Server</w:t>
      </w:r>
      <w:r>
        <w:rPr>
          <w:rFonts w:ascii="Arial" w:cs="Arial" w:eastAsia="Arial" w:hAnsi="Arial"/>
          <w:b w:val="false"/>
          <w:bCs w:val="false"/>
          <w:i/>
          <w:iCs/>
          <w:color w:val="64748B"/>
          <w:sz w:val="20"/>
          <w:szCs w:val="20"/>
        </w:rPr>
        <w:t xml:space="preserve">   [Must Have — 3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Tables LineageNode, LineageEdge, ExecutionRun, Tag, LineageNodeTag, AuditLog créées</w:t>
      </w:r>
    </w:p>
    <w:p>
      <w:pPr>
        <w:pStyle w:val="ListParagraph"/>
        <w:numPr>
          <w:ilvl w:val="0"/>
          <w:numId w:val="2"/>
        </w:numPr>
        <w:spacing w:after="60" w:before="60"/>
      </w:pPr>
      <w:r>
        <w:rPr>
          <w:rFonts w:ascii="Arial" w:cs="Arial" w:eastAsia="Arial" w:hAnsi="Arial"/>
          <w:sz w:val="22"/>
          <w:szCs w:val="22"/>
        </w:rPr>
        <w:t xml:space="preserve">Contraintes CHECK, FK, UQ filtrées en place</w:t>
      </w:r>
    </w:p>
    <w:p>
      <w:pPr>
        <w:pStyle w:val="ListParagraph"/>
        <w:numPr>
          <w:ilvl w:val="0"/>
          <w:numId w:val="2"/>
        </w:numPr>
        <w:spacing w:after="60" w:before="60"/>
      </w:pPr>
      <w:r>
        <w:rPr>
          <w:rFonts w:ascii="Arial" w:cs="Arial" w:eastAsia="Arial" w:hAnsi="Arial"/>
          <w:sz w:val="22"/>
          <w:szCs w:val="22"/>
        </w:rPr>
        <w:t xml:space="preserve">12 index non-clustered créés (dont Full-Text)</w:t>
      </w:r>
    </w:p>
    <w:p>
      <w:pPr>
        <w:pStyle w:val="ListParagraph"/>
        <w:numPr>
          <w:ilvl w:val="0"/>
          <w:numId w:val="2"/>
        </w:numPr>
        <w:spacing w:after="60" w:before="60"/>
      </w:pPr>
      <w:r>
        <w:rPr>
          <w:rFonts w:ascii="Arial" w:cs="Arial" w:eastAsia="Arial" w:hAnsi="Arial"/>
          <w:sz w:val="22"/>
          <w:szCs w:val="22"/>
        </w:rPr>
        <w:t xml:space="preserve">Scripts idempotents avec IF NOT EXISTS</w:t>
      </w:r>
    </w:p>
    <w:p>
      <w:pPr>
        <w:pStyle w:val="ListParagraph"/>
        <w:numPr>
          <w:ilvl w:val="0"/>
          <w:numId w:val="2"/>
        </w:numPr>
        <w:spacing w:after="60" w:before="60"/>
      </w:pPr>
      <w:r>
        <w:rPr>
          <w:rFonts w:ascii="Arial" w:cs="Arial" w:eastAsia="Arial" w:hAnsi="Arial"/>
          <w:sz w:val="22"/>
          <w:szCs w:val="22"/>
        </w:rPr>
        <w:t xml:space="preserve">Script de rollback associé</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DDL LineageNode + contraintes</w:t>
      </w:r>
    </w:p>
    <w:p>
      <w:pPr>
        <w:pStyle w:val="ListParagraph"/>
        <w:numPr>
          <w:ilvl w:val="0"/>
          <w:numId w:val="3"/>
        </w:numPr>
        <w:spacing w:after="60" w:before="60"/>
      </w:pPr>
      <w:r>
        <w:rPr>
          <w:rFonts w:ascii="Arial" w:cs="Arial" w:eastAsia="Arial" w:hAnsi="Arial"/>
          <w:sz w:val="22"/>
          <w:szCs w:val="22"/>
        </w:rPr>
        <w:t xml:space="preserve">DDL LineageEdge + filtered UNIQUE</w:t>
      </w:r>
    </w:p>
    <w:p>
      <w:pPr>
        <w:pStyle w:val="ListParagraph"/>
        <w:numPr>
          <w:ilvl w:val="0"/>
          <w:numId w:val="3"/>
        </w:numPr>
        <w:spacing w:after="60" w:before="60"/>
      </w:pPr>
      <w:r>
        <w:rPr>
          <w:rFonts w:ascii="Arial" w:cs="Arial" w:eastAsia="Arial" w:hAnsi="Arial"/>
          <w:sz w:val="22"/>
          <w:szCs w:val="22"/>
        </w:rPr>
        <w:t xml:space="preserve">DDL ExecutionRun (colonne calculée DurationMs)</w:t>
      </w:r>
    </w:p>
    <w:p>
      <w:pPr>
        <w:pStyle w:val="ListParagraph"/>
        <w:numPr>
          <w:ilvl w:val="0"/>
          <w:numId w:val="3"/>
        </w:numPr>
        <w:spacing w:after="60" w:before="60"/>
      </w:pPr>
      <w:r>
        <w:rPr>
          <w:rFonts w:ascii="Arial" w:cs="Arial" w:eastAsia="Arial" w:hAnsi="Arial"/>
          <w:sz w:val="22"/>
          <w:szCs w:val="22"/>
        </w:rPr>
        <w:t xml:space="preserve">DDL Tag + LineageNodeTag + AuditLog</w:t>
      </w:r>
    </w:p>
    <w:p>
      <w:pPr>
        <w:pStyle w:val="ListParagraph"/>
        <w:numPr>
          <w:ilvl w:val="0"/>
          <w:numId w:val="3"/>
        </w:numPr>
        <w:spacing w:after="60" w:before="60"/>
      </w:pPr>
      <w:r>
        <w:rPr>
          <w:rFonts w:ascii="Arial" w:cs="Arial" w:eastAsia="Arial" w:hAnsi="Arial"/>
          <w:sz w:val="22"/>
          <w:szCs w:val="22"/>
        </w:rPr>
        <w:t xml:space="preserve">Création des index et Full-Text Catalog</w:t>
      </w:r>
    </w:p>
    <w:p>
      <w:pPr>
        <w:pBdr>
          <w:bottom w:val="single" w:color="DDEEFF" w:sz="6" w:space="1"/>
        </w:pBdr>
        <w:spacing w:after="160" w:before="160"/>
      </w:pPr>
      <w:r>
        <w:t xml:space="preserve"/>
      </w:r>
    </w:p>
    <w:p>
      <w:pPr>
        <w:spacing w:after="80" w:before="160"/>
        <w:jc w:val="left"/>
      </w:pPr>
      <w:r>
        <w:rPr>
          <w:rFonts w:ascii="Arial" w:cs="Arial" w:eastAsia="Arial" w:hAnsi="Arial"/>
          <w:b/>
          <w:bCs/>
          <w:i w:val="false"/>
          <w:iCs w:val="false"/>
          <w:color w:val="1D4ED8"/>
          <w:sz w:val="24"/>
          <w:szCs w:val="24"/>
        </w:rPr>
        <w:t xml:space="preserve">US-02</w:t>
      </w:r>
      <w:r>
        <w:rPr>
          <w:rFonts w:ascii="Arial" w:cs="Arial" w:eastAsia="Arial" w:hAnsi="Arial"/>
          <w:b/>
          <w:bCs/>
          <w:i w:val="false"/>
          <w:iCs w:val="false"/>
          <w:color w:val="000000"/>
          <w:sz w:val="24"/>
          <w:szCs w:val="24"/>
        </w:rPr>
        <w:t xml:space="preserve">  Vues et Procédures Stockées</w:t>
      </w:r>
      <w:r>
        <w:rPr>
          <w:rFonts w:ascii="Arial" w:cs="Arial" w:eastAsia="Arial" w:hAnsi="Arial"/>
          <w:b w:val="false"/>
          <w:bCs w:val="false"/>
          <w:i/>
          <w:iCs/>
          <w:color w:val="64748B"/>
          <w:sz w:val="20"/>
          <w:szCs w:val="20"/>
        </w:rPr>
        <w:t xml:space="preserve">   [Must Have — 5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vw_LineageTriplet avec SCHEMABINDING retourne les triplets actifs</w:t>
      </w:r>
    </w:p>
    <w:p>
      <w:pPr>
        <w:pStyle w:val="ListParagraph"/>
        <w:numPr>
          <w:ilvl w:val="0"/>
          <w:numId w:val="2"/>
        </w:numPr>
        <w:spacing w:after="60" w:before="60"/>
      </w:pPr>
      <w:r>
        <w:rPr>
          <w:rFonts w:ascii="Arial" w:cs="Arial" w:eastAsia="Arial" w:hAnsi="Arial"/>
          <w:sz w:val="22"/>
          <w:szCs w:val="22"/>
        </w:rPr>
        <w:t xml:space="preserve">sp_SearchLineageTriplets v2 : whitelist + sp_executesql + OUTPUT @TotalCount</w:t>
      </w:r>
    </w:p>
    <w:p>
      <w:pPr>
        <w:pStyle w:val="ListParagraph"/>
        <w:numPr>
          <w:ilvl w:val="0"/>
          <w:numId w:val="2"/>
        </w:numPr>
        <w:spacing w:after="60" w:before="60"/>
      </w:pPr>
      <w:r>
        <w:rPr>
          <w:rFonts w:ascii="Arial" w:cs="Arial" w:eastAsia="Arial" w:hAnsi="Arial"/>
          <w:sz w:val="22"/>
          <w:szCs w:val="22"/>
        </w:rPr>
        <w:t xml:space="preserve">sp_GetTransactionDetail : 4 result sets</w:t>
      </w:r>
    </w:p>
    <w:p>
      <w:pPr>
        <w:pStyle w:val="ListParagraph"/>
        <w:numPr>
          <w:ilvl w:val="0"/>
          <w:numId w:val="2"/>
        </w:numPr>
        <w:spacing w:after="60" w:before="60"/>
      </w:pPr>
      <w:r>
        <w:rPr>
          <w:rFonts w:ascii="Arial" w:cs="Arial" w:eastAsia="Arial" w:hAnsi="Arial"/>
          <w:sz w:val="22"/>
          <w:szCs w:val="22"/>
        </w:rPr>
        <w:t xml:space="preserve">sp_UpsertTag, sp_SetNodeTags fonctionnels</w:t>
      </w:r>
    </w:p>
    <w:p>
      <w:pPr>
        <w:pStyle w:val="ListParagraph"/>
        <w:numPr>
          <w:ilvl w:val="0"/>
          <w:numId w:val="2"/>
        </w:numPr>
        <w:spacing w:after="60" w:before="60"/>
      </w:pPr>
      <w:r>
        <w:rPr>
          <w:rFonts w:ascii="Arial" w:cs="Arial" w:eastAsia="Arial" w:hAnsi="Arial"/>
          <w:sz w:val="22"/>
          <w:szCs w:val="22"/>
        </w:rPr>
        <w:t xml:space="preserve">Triggers AuditLog différentiel par colonne</w:t>
      </w:r>
    </w:p>
    <w:p>
      <w:pPr>
        <w:pStyle w:val="ListParagraph"/>
        <w:numPr>
          <w:ilvl w:val="0"/>
          <w:numId w:val="2"/>
        </w:numPr>
        <w:spacing w:after="60" w:before="60"/>
      </w:pPr>
      <w:r>
        <w:rPr>
          <w:rFonts w:ascii="Arial" w:cs="Arial" w:eastAsia="Arial" w:hAnsi="Arial"/>
          <w:sz w:val="22"/>
          <w:szCs w:val="22"/>
        </w:rPr>
        <w:t xml:space="preserve">Tests tSQLt sur chaque procédure</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vw_LineageTriplet + vw_NodeWithTags</w:t>
      </w:r>
    </w:p>
    <w:p>
      <w:pPr>
        <w:pStyle w:val="ListParagraph"/>
        <w:numPr>
          <w:ilvl w:val="0"/>
          <w:numId w:val="3"/>
        </w:numPr>
        <w:spacing w:after="60" w:before="60"/>
      </w:pPr>
      <w:r>
        <w:rPr>
          <w:rFonts w:ascii="Arial" w:cs="Arial" w:eastAsia="Arial" w:hAnsi="Arial"/>
          <w:sz w:val="22"/>
          <w:szCs w:val="22"/>
        </w:rPr>
        <w:t xml:space="preserve">sp_SearchLineageTriplets v2 (whitelist complète)</w:t>
      </w:r>
    </w:p>
    <w:p>
      <w:pPr>
        <w:pStyle w:val="ListParagraph"/>
        <w:numPr>
          <w:ilvl w:val="0"/>
          <w:numId w:val="3"/>
        </w:numPr>
        <w:spacing w:after="60" w:before="60"/>
      </w:pPr>
      <w:r>
        <w:rPr>
          <w:rFonts w:ascii="Arial" w:cs="Arial" w:eastAsia="Arial" w:hAnsi="Arial"/>
          <w:sz w:val="22"/>
          <w:szCs w:val="22"/>
        </w:rPr>
        <w:t xml:space="preserve">sp_GetTransactionDetail (QueryMultiple)</w:t>
      </w:r>
    </w:p>
    <w:p>
      <w:pPr>
        <w:pStyle w:val="ListParagraph"/>
        <w:numPr>
          <w:ilvl w:val="0"/>
          <w:numId w:val="3"/>
        </w:numPr>
        <w:spacing w:after="60" w:before="60"/>
      </w:pPr>
      <w:r>
        <w:rPr>
          <w:rFonts w:ascii="Arial" w:cs="Arial" w:eastAsia="Arial" w:hAnsi="Arial"/>
          <w:sz w:val="22"/>
          <w:szCs w:val="22"/>
        </w:rPr>
        <w:t xml:space="preserve">sp_UpsertTag + sp_SetNodeTags</w:t>
      </w:r>
    </w:p>
    <w:p>
      <w:pPr>
        <w:pStyle w:val="ListParagraph"/>
        <w:numPr>
          <w:ilvl w:val="0"/>
          <w:numId w:val="3"/>
        </w:numPr>
        <w:spacing w:after="60" w:before="60"/>
      </w:pPr>
      <w:r>
        <w:rPr>
          <w:rFonts w:ascii="Arial" w:cs="Arial" w:eastAsia="Arial" w:hAnsi="Arial"/>
          <w:sz w:val="22"/>
          <w:szCs w:val="22"/>
        </w:rPr>
        <w:t xml:space="preserve">Triggers AuditLog (LineageNode + LineageEdge)</w:t>
      </w:r>
    </w:p>
    <w:p>
      <w:pPr>
        <w:pStyle w:val="ListParagraph"/>
        <w:numPr>
          <w:ilvl w:val="0"/>
          <w:numId w:val="3"/>
        </w:numPr>
        <w:spacing w:after="60" w:before="60"/>
      </w:pPr>
      <w:r>
        <w:rPr>
          <w:rFonts w:ascii="Arial" w:cs="Arial" w:eastAsia="Arial" w:hAnsi="Arial"/>
          <w:sz w:val="22"/>
          <w:szCs w:val="22"/>
        </w:rPr>
        <w:t xml:space="preserve">Tests tSQLt</w:t>
      </w:r>
    </w:p>
    <w:p>
      <w:pPr>
        <w:pBdr>
          <w:bottom w:val="single" w:color="DDEEFF" w:sz="6" w:space="1"/>
        </w:pBdr>
        <w:spacing w:after="160" w:before="160"/>
      </w:pPr>
      <w:r>
        <w:t xml:space="preserve"/>
      </w:r>
    </w:p>
    <w:p>
      <w:pPr>
        <w:spacing w:after="80" w:before="160"/>
        <w:jc w:val="left"/>
      </w:pPr>
      <w:r>
        <w:rPr>
          <w:rFonts w:ascii="Arial" w:cs="Arial" w:eastAsia="Arial" w:hAnsi="Arial"/>
          <w:b/>
          <w:bCs/>
          <w:i w:val="false"/>
          <w:iCs w:val="false"/>
          <w:color w:val="1D4ED8"/>
          <w:sz w:val="24"/>
          <w:szCs w:val="24"/>
        </w:rPr>
        <w:t xml:space="preserve">US-03</w:t>
      </w:r>
      <w:r>
        <w:rPr>
          <w:rFonts w:ascii="Arial" w:cs="Arial" w:eastAsia="Arial" w:hAnsi="Arial"/>
          <w:b/>
          <w:bCs/>
          <w:i w:val="false"/>
          <w:iCs w:val="false"/>
          <w:color w:val="000000"/>
          <w:sz w:val="24"/>
          <w:szCs w:val="24"/>
        </w:rPr>
        <w:t xml:space="preserve">  Données de référence et seed</w:t>
      </w:r>
      <w:r>
        <w:rPr>
          <w:rFonts w:ascii="Arial" w:cs="Arial" w:eastAsia="Arial" w:hAnsi="Arial"/>
          <w:b w:val="false"/>
          <w:bCs w:val="false"/>
          <w:i/>
          <w:iCs/>
          <w:color w:val="64748B"/>
          <w:sz w:val="20"/>
          <w:szCs w:val="20"/>
        </w:rPr>
        <w:t xml:space="preserve">   [Must Have — 2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Script de données de test : 50 nœuds, 80 arcs, 20 tags</w:t>
      </w:r>
    </w:p>
    <w:p>
      <w:pPr>
        <w:pStyle w:val="ListParagraph"/>
        <w:numPr>
          <w:ilvl w:val="0"/>
          <w:numId w:val="2"/>
        </w:numPr>
        <w:spacing w:after="60" w:before="60"/>
      </w:pPr>
      <w:r>
        <w:rPr>
          <w:rFonts w:ascii="Arial" w:cs="Arial" w:eastAsia="Arial" w:hAnsi="Arial"/>
          <w:sz w:val="22"/>
          <w:szCs w:val="22"/>
        </w:rPr>
        <w:t xml:space="preserve">Au moins 3 chaînes multi-niveaux présentes</w:t>
      </w:r>
    </w:p>
    <w:p>
      <w:pPr>
        <w:pStyle w:val="ListParagraph"/>
        <w:numPr>
          <w:ilvl w:val="0"/>
          <w:numId w:val="2"/>
        </w:numPr>
        <w:spacing w:after="60" w:before="60"/>
      </w:pPr>
      <w:r>
        <w:rPr>
          <w:rFonts w:ascii="Arial" w:cs="Arial" w:eastAsia="Arial" w:hAnsi="Arial"/>
          <w:sz w:val="22"/>
          <w:szCs w:val="22"/>
        </w:rPr>
        <w:t xml:space="preserve">Données AuditLog pré-remplies pour test SCR-02</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Script INSERT jeu de test</w:t>
      </w:r>
    </w:p>
    <w:p>
      <w:pPr>
        <w:pStyle w:val="ListParagraph"/>
        <w:numPr>
          <w:ilvl w:val="0"/>
          <w:numId w:val="3"/>
        </w:numPr>
        <w:spacing w:after="60" w:before="60"/>
      </w:pPr>
      <w:r>
        <w:rPr>
          <w:rFonts w:ascii="Arial" w:cs="Arial" w:eastAsia="Arial" w:hAnsi="Arial"/>
          <w:sz w:val="22"/>
          <w:szCs w:val="22"/>
        </w:rPr>
        <w:t xml:space="preserve">Vérification intégrité post-seed</w:t>
      </w:r>
    </w:p>
    <w:p>
      <w:pPr>
        <w:pBdr>
          <w:bottom w:val="single" w:color="DDEEFF" w:sz="6" w:space="1"/>
        </w:pBdr>
        <w:spacing w:after="160" w:before="160"/>
      </w:pPr>
      <w:r>
        <w:t xml:space="preserve"/>
      </w:r>
    </w:p>
    <w:p>
      <w:pPr>
        <w:pStyle w:val="Heading2"/>
        <w:spacing w:after="140" w:before="280"/>
      </w:pPr>
      <w:r>
        <w:rPr>
          <w:rFonts w:ascii="Arial" w:cs="Arial" w:eastAsia="Arial" w:hAnsi="Arial"/>
          <w:b/>
          <w:bCs/>
          <w:color w:val="1D4ED8"/>
          <w:sz w:val="28"/>
          <w:szCs w:val="28"/>
        </w:rPr>
        <w:t xml:space="preserve">3.3 EP-02 — Architecture C# MVC</w:t>
      </w:r>
    </w:p>
    <w:p>
      <w:pPr>
        <w:spacing w:after="80" w:before="160"/>
        <w:jc w:val="left"/>
      </w:pPr>
      <w:r>
        <w:rPr>
          <w:rFonts w:ascii="Arial" w:cs="Arial" w:eastAsia="Arial" w:hAnsi="Arial"/>
          <w:b/>
          <w:bCs/>
          <w:i w:val="false"/>
          <w:iCs w:val="false"/>
          <w:color w:val="7C3AED"/>
          <w:sz w:val="24"/>
          <w:szCs w:val="24"/>
        </w:rPr>
        <w:t xml:space="preserve">US-04</w:t>
      </w:r>
      <w:r>
        <w:rPr>
          <w:rFonts w:ascii="Arial" w:cs="Arial" w:eastAsia="Arial" w:hAnsi="Arial"/>
          <w:b/>
          <w:bCs/>
          <w:i w:val="false"/>
          <w:iCs w:val="false"/>
          <w:color w:val="000000"/>
          <w:sz w:val="24"/>
          <w:szCs w:val="24"/>
        </w:rPr>
        <w:t xml:space="preserve">  Setup projet ASP.NET Core MVC</w:t>
      </w:r>
      <w:r>
        <w:rPr>
          <w:rFonts w:ascii="Arial" w:cs="Arial" w:eastAsia="Arial" w:hAnsi="Arial"/>
          <w:b w:val="false"/>
          <w:bCs w:val="false"/>
          <w:i/>
          <w:iCs/>
          <w:color w:val="64748B"/>
          <w:sz w:val="20"/>
          <w:szCs w:val="20"/>
        </w:rPr>
        <w:t xml:space="preserve">   [Must Have — 2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Solution .NET 8 avec projets Domain, Application, Infrastructure, Web</w:t>
      </w:r>
    </w:p>
    <w:p>
      <w:pPr>
        <w:pStyle w:val="ListParagraph"/>
        <w:numPr>
          <w:ilvl w:val="0"/>
          <w:numId w:val="2"/>
        </w:numPr>
        <w:spacing w:after="60" w:before="60"/>
      </w:pPr>
      <w:r>
        <w:rPr>
          <w:rFonts w:ascii="Arial" w:cs="Arial" w:eastAsia="Arial" w:hAnsi="Arial"/>
          <w:sz w:val="22"/>
          <w:szCs w:val="22"/>
        </w:rPr>
        <w:t xml:space="preserve">DI configurée dans Program.cs</w:t>
      </w:r>
    </w:p>
    <w:p>
      <w:pPr>
        <w:pStyle w:val="ListParagraph"/>
        <w:numPr>
          <w:ilvl w:val="0"/>
          <w:numId w:val="2"/>
        </w:numPr>
        <w:spacing w:after="60" w:before="60"/>
      </w:pPr>
      <w:r>
        <w:rPr>
          <w:rFonts w:ascii="Arial" w:cs="Arial" w:eastAsia="Arial" w:hAnsi="Arial"/>
          <w:sz w:val="22"/>
          <w:szCs w:val="22"/>
        </w:rPr>
        <w:t xml:space="preserve">Dapper + SqlClient + Polly référencés</w:t>
      </w:r>
    </w:p>
    <w:p>
      <w:pPr>
        <w:pStyle w:val="ListParagraph"/>
        <w:numPr>
          <w:ilvl w:val="0"/>
          <w:numId w:val="2"/>
        </w:numPr>
        <w:spacing w:after="60" w:before="60"/>
      </w:pPr>
      <w:r>
        <w:rPr>
          <w:rFonts w:ascii="Arial" w:cs="Arial" w:eastAsia="Arial" w:hAnsi="Arial"/>
          <w:sz w:val="22"/>
          <w:szCs w:val="22"/>
        </w:rPr>
        <w:t xml:space="preserve">Session configurée</w:t>
      </w:r>
    </w:p>
    <w:p>
      <w:pPr>
        <w:pStyle w:val="ListParagraph"/>
        <w:numPr>
          <w:ilvl w:val="0"/>
          <w:numId w:val="2"/>
        </w:numPr>
        <w:spacing w:after="60" w:before="60"/>
      </w:pPr>
      <w:r>
        <w:rPr>
          <w:rFonts w:ascii="Arial" w:cs="Arial" w:eastAsia="Arial" w:hAnsi="Arial"/>
          <w:sz w:val="22"/>
          <w:szCs w:val="22"/>
        </w:rPr>
        <w:t xml:space="preserve">Serilog structuré vers ApplicationInsights</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Solution multi-projets</w:t>
      </w:r>
    </w:p>
    <w:p>
      <w:pPr>
        <w:pStyle w:val="ListParagraph"/>
        <w:numPr>
          <w:ilvl w:val="0"/>
          <w:numId w:val="3"/>
        </w:numPr>
        <w:spacing w:after="60" w:before="60"/>
      </w:pPr>
      <w:r>
        <w:rPr>
          <w:rFonts w:ascii="Arial" w:cs="Arial" w:eastAsia="Arial" w:hAnsi="Arial"/>
          <w:sz w:val="22"/>
          <w:szCs w:val="22"/>
        </w:rPr>
        <w:t xml:space="preserve">Configurer DI + middleware</w:t>
      </w:r>
    </w:p>
    <w:p>
      <w:pPr>
        <w:pStyle w:val="ListParagraph"/>
        <w:numPr>
          <w:ilvl w:val="0"/>
          <w:numId w:val="3"/>
        </w:numPr>
        <w:spacing w:after="60" w:before="60"/>
      </w:pPr>
      <w:r>
        <w:rPr>
          <w:rFonts w:ascii="Arial" w:cs="Arial" w:eastAsia="Arial" w:hAnsi="Arial"/>
          <w:sz w:val="22"/>
          <w:szCs w:val="22"/>
        </w:rPr>
        <w:t xml:space="preserve">Intégrer Dapper, SqlClient, Polly</w:t>
      </w:r>
    </w:p>
    <w:p>
      <w:pPr>
        <w:pStyle w:val="ListParagraph"/>
        <w:numPr>
          <w:ilvl w:val="0"/>
          <w:numId w:val="3"/>
        </w:numPr>
        <w:spacing w:after="60" w:before="60"/>
      </w:pPr>
      <w:r>
        <w:rPr>
          <w:rFonts w:ascii="Arial" w:cs="Arial" w:eastAsia="Arial" w:hAnsi="Arial"/>
          <w:sz w:val="22"/>
          <w:szCs w:val="22"/>
        </w:rPr>
        <w:t xml:space="preserve">Configurer Serilog</w:t>
      </w:r>
    </w:p>
    <w:p>
      <w:pPr>
        <w:pBdr>
          <w:bottom w:val="single" w:color="DDEEFF" w:sz="6" w:space="1"/>
        </w:pBdr>
        <w:spacing w:after="160" w:before="160"/>
      </w:pPr>
      <w:r>
        <w:t xml:space="preserve"/>
      </w:r>
    </w:p>
    <w:p>
      <w:pPr>
        <w:spacing w:after="80" w:before="160"/>
        <w:jc w:val="left"/>
      </w:pPr>
      <w:r>
        <w:rPr>
          <w:rFonts w:ascii="Arial" w:cs="Arial" w:eastAsia="Arial" w:hAnsi="Arial"/>
          <w:b/>
          <w:bCs/>
          <w:i w:val="false"/>
          <w:iCs w:val="false"/>
          <w:color w:val="7C3AED"/>
          <w:sz w:val="24"/>
          <w:szCs w:val="24"/>
        </w:rPr>
        <w:t xml:space="preserve">US-05</w:t>
      </w:r>
      <w:r>
        <w:rPr>
          <w:rFonts w:ascii="Arial" w:cs="Arial" w:eastAsia="Arial" w:hAnsi="Arial"/>
          <w:b/>
          <w:bCs/>
          <w:i w:val="false"/>
          <w:iCs w:val="false"/>
          <w:color w:val="000000"/>
          <w:sz w:val="24"/>
          <w:szCs w:val="24"/>
        </w:rPr>
        <w:t xml:space="preserve">  Entités &amp; DTOs</w:t>
      </w:r>
      <w:r>
        <w:rPr>
          <w:rFonts w:ascii="Arial" w:cs="Arial" w:eastAsia="Arial" w:hAnsi="Arial"/>
          <w:b w:val="false"/>
          <w:bCs w:val="false"/>
          <w:i/>
          <w:iCs/>
          <w:color w:val="64748B"/>
          <w:sz w:val="20"/>
          <w:szCs w:val="20"/>
        </w:rPr>
        <w:t xml:space="preserve">   [Must Have — 3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LineageNode, LineageEdge, ExecutionRun, Tag codés</w:t>
      </w:r>
    </w:p>
    <w:p>
      <w:pPr>
        <w:pStyle w:val="ListParagraph"/>
        <w:numPr>
          <w:ilvl w:val="0"/>
          <w:numId w:val="2"/>
        </w:numPr>
        <w:spacing w:after="60" w:before="60"/>
      </w:pPr>
      <w:r>
        <w:rPr>
          <w:rFonts w:ascii="Arial" w:cs="Arial" w:eastAsia="Arial" w:hAnsi="Arial"/>
          <w:sz w:val="22"/>
          <w:szCs w:val="22"/>
        </w:rPr>
        <w:t xml:space="preserve">Tous les DTOs créés (records C# avec init-only)</w:t>
      </w:r>
    </w:p>
    <w:p>
      <w:pPr>
        <w:pStyle w:val="ListParagraph"/>
        <w:numPr>
          <w:ilvl w:val="0"/>
          <w:numId w:val="2"/>
        </w:numPr>
        <w:spacing w:after="60" w:before="60"/>
      </w:pPr>
      <w:r>
        <w:rPr>
          <w:rFonts w:ascii="Arial" w:cs="Arial" w:eastAsia="Arial" w:hAnsi="Arial"/>
          <w:sz w:val="22"/>
          <w:szCs w:val="22"/>
        </w:rPr>
        <w:t xml:space="preserve">TagsJson calculé automatiquement depuis Tags</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Coder entités Domain</w:t>
      </w:r>
    </w:p>
    <w:p>
      <w:pPr>
        <w:pStyle w:val="ListParagraph"/>
        <w:numPr>
          <w:ilvl w:val="0"/>
          <w:numId w:val="3"/>
        </w:numPr>
        <w:spacing w:after="60" w:before="60"/>
      </w:pPr>
      <w:r>
        <w:rPr>
          <w:rFonts w:ascii="Arial" w:cs="Arial" w:eastAsia="Arial" w:hAnsi="Arial"/>
          <w:sz w:val="22"/>
          <w:szCs w:val="22"/>
        </w:rPr>
        <w:t xml:space="preserve">Coder tous les DTOs</w:t>
      </w:r>
    </w:p>
    <w:p>
      <w:pPr>
        <w:pStyle w:val="ListParagraph"/>
        <w:numPr>
          <w:ilvl w:val="0"/>
          <w:numId w:val="3"/>
        </w:numPr>
        <w:spacing w:after="60" w:before="60"/>
      </w:pPr>
      <w:r>
        <w:rPr>
          <w:rFonts w:ascii="Arial" w:cs="Arial" w:eastAsia="Arial" w:hAnsi="Arial"/>
          <w:sz w:val="22"/>
          <w:szCs w:val="22"/>
        </w:rPr>
        <w:t xml:space="preserve">Unit tests de mapping</w:t>
      </w:r>
    </w:p>
    <w:p>
      <w:pPr>
        <w:pBdr>
          <w:bottom w:val="single" w:color="DDEEFF" w:sz="6" w:space="1"/>
        </w:pBdr>
        <w:spacing w:after="160" w:before="160"/>
      </w:pPr>
      <w:r>
        <w:t xml:space="preserve"/>
      </w:r>
    </w:p>
    <w:p>
      <w:pPr>
        <w:spacing w:after="80" w:before="160"/>
        <w:jc w:val="left"/>
      </w:pPr>
      <w:r>
        <w:rPr>
          <w:rFonts w:ascii="Arial" w:cs="Arial" w:eastAsia="Arial" w:hAnsi="Arial"/>
          <w:b/>
          <w:bCs/>
          <w:i w:val="false"/>
          <w:iCs w:val="false"/>
          <w:color w:val="7C3AED"/>
          <w:sz w:val="24"/>
          <w:szCs w:val="24"/>
        </w:rPr>
        <w:t xml:space="preserve">US-06</w:t>
      </w:r>
      <w:r>
        <w:rPr>
          <w:rFonts w:ascii="Arial" w:cs="Arial" w:eastAsia="Arial" w:hAnsi="Arial"/>
          <w:b/>
          <w:bCs/>
          <w:i w:val="false"/>
          <w:iCs w:val="false"/>
          <w:color w:val="000000"/>
          <w:sz w:val="24"/>
          <w:szCs w:val="24"/>
        </w:rPr>
        <w:t xml:space="preserve">  Repository — ILineageRepository</w:t>
      </w:r>
      <w:r>
        <w:rPr>
          <w:rFonts w:ascii="Arial" w:cs="Arial" w:eastAsia="Arial" w:hAnsi="Arial"/>
          <w:b w:val="false"/>
          <w:bCs w:val="false"/>
          <w:i/>
          <w:iCs/>
          <w:color w:val="64748B"/>
          <w:sz w:val="20"/>
          <w:szCs w:val="20"/>
        </w:rPr>
        <w:t xml:space="preserve">   [Must Have — 5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SearchTripletsAsync appelle sp_ v2 avec whitelist validée</w:t>
      </w:r>
    </w:p>
    <w:p>
      <w:pPr>
        <w:pStyle w:val="ListParagraph"/>
        <w:numPr>
          <w:ilvl w:val="0"/>
          <w:numId w:val="2"/>
        </w:numPr>
        <w:spacing w:after="60" w:before="60"/>
      </w:pPr>
      <w:r>
        <w:rPr>
          <w:rFonts w:ascii="Arial" w:cs="Arial" w:eastAsia="Arial" w:hAnsi="Arial"/>
          <w:sz w:val="22"/>
          <w:szCs w:val="22"/>
        </w:rPr>
        <w:t xml:space="preserve">GetTransactionDetailAsync consomme les 4 result sets</w:t>
      </w:r>
    </w:p>
    <w:p>
      <w:pPr>
        <w:pStyle w:val="ListParagraph"/>
        <w:numPr>
          <w:ilvl w:val="0"/>
          <w:numId w:val="2"/>
        </w:numPr>
        <w:spacing w:after="60" w:before="60"/>
      </w:pPr>
      <w:r>
        <w:rPr>
          <w:rFonts w:ascii="Arial" w:cs="Arial" w:eastAsia="Arial" w:hAnsi="Arial"/>
          <w:sz w:val="22"/>
          <w:szCs w:val="22"/>
        </w:rPr>
        <w:t xml:space="preserve">CONTEXT_INFO transmis à chaque appel DML</w:t>
      </w:r>
    </w:p>
    <w:p>
      <w:pPr>
        <w:pStyle w:val="ListParagraph"/>
        <w:numPr>
          <w:ilvl w:val="0"/>
          <w:numId w:val="2"/>
        </w:numPr>
        <w:spacing w:after="60" w:before="60"/>
      </w:pPr>
      <w:r>
        <w:rPr>
          <w:rFonts w:ascii="Arial" w:cs="Arial" w:eastAsia="Arial" w:hAnsi="Arial"/>
          <w:sz w:val="22"/>
          <w:szCs w:val="22"/>
        </w:rPr>
        <w:t xml:space="preserve">Timeout 30s, connection pooling respecté</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ILineageRepository + impl Dapper</w:t>
      </w:r>
    </w:p>
    <w:p>
      <w:pPr>
        <w:pStyle w:val="ListParagraph"/>
        <w:numPr>
          <w:ilvl w:val="0"/>
          <w:numId w:val="3"/>
        </w:numPr>
        <w:spacing w:after="60" w:before="60"/>
      </w:pPr>
      <w:r>
        <w:rPr>
          <w:rFonts w:ascii="Arial" w:cs="Arial" w:eastAsia="Arial" w:hAnsi="Arial"/>
          <w:sz w:val="22"/>
          <w:szCs w:val="22"/>
        </w:rPr>
        <w:t xml:space="preserve">TagRepository + ITagRepository</w:t>
      </w:r>
    </w:p>
    <w:p>
      <w:pPr>
        <w:pStyle w:val="ListParagraph"/>
        <w:numPr>
          <w:ilvl w:val="0"/>
          <w:numId w:val="3"/>
        </w:numPr>
        <w:spacing w:after="60" w:before="60"/>
      </w:pPr>
      <w:r>
        <w:rPr>
          <w:rFonts w:ascii="Arial" w:cs="Arial" w:eastAsia="Arial" w:hAnsi="Arial"/>
          <w:sz w:val="22"/>
          <w:szCs w:val="22"/>
        </w:rPr>
        <w:t xml:space="preserve">CONTEXT_INFO helper</w:t>
      </w:r>
    </w:p>
    <w:p>
      <w:pPr>
        <w:pStyle w:val="ListParagraph"/>
        <w:numPr>
          <w:ilvl w:val="0"/>
          <w:numId w:val="3"/>
        </w:numPr>
        <w:spacing w:after="60" w:before="60"/>
      </w:pPr>
      <w:r>
        <w:rPr>
          <w:rFonts w:ascii="Arial" w:cs="Arial" w:eastAsia="Arial" w:hAnsi="Arial"/>
          <w:sz w:val="22"/>
          <w:szCs w:val="22"/>
        </w:rPr>
        <w:t xml:space="preserve">Tests intégration Testcontainers SQL Server</w:t>
      </w:r>
    </w:p>
    <w:p>
      <w:pPr>
        <w:pBdr>
          <w:bottom w:val="single" w:color="DDEEFF" w:sz="6" w:space="1"/>
        </w:pBdr>
        <w:spacing w:after="160" w:before="160"/>
      </w:pPr>
      <w:r>
        <w:t xml:space="preserve"/>
      </w:r>
    </w:p>
    <w:p>
      <w:pPr>
        <w:spacing w:after="80" w:before="160"/>
        <w:jc w:val="left"/>
      </w:pPr>
      <w:r>
        <w:rPr>
          <w:rFonts w:ascii="Arial" w:cs="Arial" w:eastAsia="Arial" w:hAnsi="Arial"/>
          <w:b/>
          <w:bCs/>
          <w:i w:val="false"/>
          <w:iCs w:val="false"/>
          <w:color w:val="7C3AED"/>
          <w:sz w:val="24"/>
          <w:szCs w:val="24"/>
        </w:rPr>
        <w:t xml:space="preserve">US-07</w:t>
      </w:r>
      <w:r>
        <w:rPr>
          <w:rFonts w:ascii="Arial" w:cs="Arial" w:eastAsia="Arial" w:hAnsi="Arial"/>
          <w:b/>
          <w:bCs/>
          <w:i w:val="false"/>
          <w:iCs w:val="false"/>
          <w:color w:val="000000"/>
          <w:sz w:val="24"/>
          <w:szCs w:val="24"/>
        </w:rPr>
        <w:t xml:space="preserve">  Service — ILineageService</w:t>
      </w:r>
      <w:r>
        <w:rPr>
          <w:rFonts w:ascii="Arial" w:cs="Arial" w:eastAsia="Arial" w:hAnsi="Arial"/>
          <w:b w:val="false"/>
          <w:bCs w:val="false"/>
          <w:i/>
          <w:iCs/>
          <w:color w:val="64748B"/>
          <w:sz w:val="20"/>
          <w:szCs w:val="20"/>
        </w:rPr>
        <w:t xml:space="preserve">   [Must Have — 3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Recherche vide retourne PagedResult vide (RG-01)</w:t>
      </w:r>
    </w:p>
    <w:p>
      <w:pPr>
        <w:pStyle w:val="ListParagraph"/>
        <w:numPr>
          <w:ilvl w:val="0"/>
          <w:numId w:val="2"/>
        </w:numPr>
        <w:spacing w:after="60" w:before="60"/>
      </w:pPr>
      <w:r>
        <w:rPr>
          <w:rFonts w:ascii="Arial" w:cs="Arial" w:eastAsia="Arial" w:hAnsi="Arial"/>
          <w:sz w:val="22"/>
          <w:szCs w:val="22"/>
        </w:rPr>
        <w:t xml:space="preserve">Alerte RG-08 RESTRICTED propagée dans le ViewModel</w:t>
      </w:r>
    </w:p>
    <w:p>
      <w:pPr>
        <w:pStyle w:val="ListParagraph"/>
        <w:numPr>
          <w:ilvl w:val="0"/>
          <w:numId w:val="2"/>
        </w:numPr>
        <w:spacing w:after="60" w:before="60"/>
      </w:pPr>
      <w:r>
        <w:rPr>
          <w:rFonts w:ascii="Arial" w:cs="Arial" w:eastAsia="Arial" w:hAnsi="Arial"/>
          <w:sz w:val="22"/>
          <w:szCs w:val="22"/>
        </w:rPr>
        <w:t xml:space="preserve">Logging structuré sur chaque appel</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ILineageService / LineageService</w:t>
      </w:r>
    </w:p>
    <w:p>
      <w:pPr>
        <w:pStyle w:val="ListParagraph"/>
        <w:numPr>
          <w:ilvl w:val="0"/>
          <w:numId w:val="3"/>
        </w:numPr>
        <w:spacing w:after="60" w:before="60"/>
      </w:pPr>
      <w:r>
        <w:rPr>
          <w:rFonts w:ascii="Arial" w:cs="Arial" w:eastAsia="Arial" w:hAnsi="Arial"/>
          <w:sz w:val="22"/>
          <w:szCs w:val="22"/>
        </w:rPr>
        <w:t xml:space="preserve">Implémenter RG-01, RG-08</w:t>
      </w:r>
    </w:p>
    <w:p>
      <w:pPr>
        <w:pStyle w:val="ListParagraph"/>
        <w:numPr>
          <w:ilvl w:val="0"/>
          <w:numId w:val="3"/>
        </w:numPr>
        <w:spacing w:after="60" w:before="60"/>
      </w:pPr>
      <w:r>
        <w:rPr>
          <w:rFonts w:ascii="Arial" w:cs="Arial" w:eastAsia="Arial" w:hAnsi="Arial"/>
          <w:sz w:val="22"/>
          <w:szCs w:val="22"/>
        </w:rPr>
        <w:t xml:space="preserve">Unit tests avec Moq</w:t>
      </w:r>
    </w:p>
    <w:p>
      <w:pPr>
        <w:pBdr>
          <w:bottom w:val="single" w:color="DDEEFF" w:sz="6" w:space="1"/>
        </w:pBdr>
        <w:spacing w:after="160" w:before="160"/>
      </w:pPr>
      <w:r>
        <w:t xml:space="preserve"/>
      </w:r>
    </w:p>
    <w:p>
      <w:pPr>
        <w:spacing w:after="80" w:before="160"/>
        <w:jc w:val="left"/>
      </w:pPr>
      <w:r>
        <w:rPr>
          <w:rFonts w:ascii="Arial" w:cs="Arial" w:eastAsia="Arial" w:hAnsi="Arial"/>
          <w:b/>
          <w:bCs/>
          <w:i w:val="false"/>
          <w:iCs w:val="false"/>
          <w:color w:val="7C3AED"/>
          <w:sz w:val="24"/>
          <w:szCs w:val="24"/>
        </w:rPr>
        <w:t xml:space="preserve">US-08</w:t>
      </w:r>
      <w:r>
        <w:rPr>
          <w:rFonts w:ascii="Arial" w:cs="Arial" w:eastAsia="Arial" w:hAnsi="Arial"/>
          <w:b/>
          <w:bCs/>
          <w:i w:val="false"/>
          <w:iCs w:val="false"/>
          <w:color w:val="000000"/>
          <w:sz w:val="24"/>
          <w:szCs w:val="24"/>
        </w:rPr>
        <w:t xml:space="preserve">  LineageController</w:t>
      </w:r>
      <w:r>
        <w:rPr>
          <w:rFonts w:ascii="Arial" w:cs="Arial" w:eastAsia="Arial" w:hAnsi="Arial"/>
          <w:b w:val="false"/>
          <w:bCs w:val="false"/>
          <w:i/>
          <w:iCs/>
          <w:color w:val="64748B"/>
          <w:sz w:val="20"/>
          <w:szCs w:val="20"/>
        </w:rPr>
        <w:t xml:space="preserve">   [Must Have — 4 pts]</w:t>
      </w:r>
    </w:p>
    <w:p>
      <w:pPr>
        <w:spacing w:after="40" w:before="60"/>
        <w:jc w:val="left"/>
      </w:pPr>
      <w:r>
        <w:rPr>
          <w:rFonts w:ascii="Arial" w:cs="Arial" w:eastAsia="Arial" w:hAnsi="Arial"/>
          <w:b/>
          <w:bCs/>
          <w:i w:val="false"/>
          <w:iCs w:val="false"/>
          <w:color w:val="16A34A"/>
          <w:sz w:val="22"/>
          <w:szCs w:val="22"/>
        </w:rPr>
        <w:t xml:space="preserve">Critères d'acceptation :</w:t>
      </w:r>
    </w:p>
    <w:p>
      <w:pPr>
        <w:pStyle w:val="ListParagraph"/>
        <w:numPr>
          <w:ilvl w:val="0"/>
          <w:numId w:val="2"/>
        </w:numPr>
        <w:spacing w:after="60" w:before="60"/>
      </w:pPr>
      <w:r>
        <w:rPr>
          <w:rFonts w:ascii="Arial" w:cs="Arial" w:eastAsia="Arial" w:hAnsi="Arial"/>
          <w:sz w:val="22"/>
          <w:szCs w:val="22"/>
        </w:rPr>
        <w:t xml:space="preserve">Search GET/POST avec session, AntiForgeryToken, [Authorize]</w:t>
      </w:r>
    </w:p>
    <w:p>
      <w:pPr>
        <w:pStyle w:val="ListParagraph"/>
        <w:numPr>
          <w:ilvl w:val="0"/>
          <w:numId w:val="2"/>
        </w:numPr>
        <w:spacing w:after="60" w:before="60"/>
      </w:pPr>
      <w:r>
        <w:rPr>
          <w:rFonts w:ascii="Arial" w:cs="Arial" w:eastAsia="Arial" w:hAnsi="Arial"/>
          <w:sz w:val="22"/>
          <w:szCs w:val="22"/>
        </w:rPr>
        <w:t xml:space="preserve">Detail restaure le contexte de recherche</w:t>
      </w:r>
    </w:p>
    <w:p>
      <w:pPr>
        <w:pStyle w:val="ListParagraph"/>
        <w:numPr>
          <w:ilvl w:val="0"/>
          <w:numId w:val="2"/>
        </w:numPr>
        <w:spacing w:after="60" w:before="60"/>
      </w:pPr>
      <w:r>
        <w:rPr>
          <w:rFonts w:ascii="Arial" w:cs="Arial" w:eastAsia="Arial" w:hAnsi="Arial"/>
          <w:sz w:val="22"/>
          <w:szCs w:val="22"/>
        </w:rPr>
        <w:t xml:space="preserve">Export CSV avec limite 1000 lignes</w:t>
      </w:r>
    </w:p>
    <w:p>
      <w:pPr>
        <w:spacing w:after="40" w:before="80"/>
        <w:jc w:val="left"/>
      </w:pPr>
      <w:r>
        <w:rPr>
          <w:rFonts w:ascii="Arial" w:cs="Arial" w:eastAsia="Arial" w:hAnsi="Arial"/>
          <w:b/>
          <w:bCs/>
          <w:i w:val="false"/>
          <w:iCs w:val="false"/>
          <w:color w:val="1D4ED8"/>
          <w:sz w:val="22"/>
          <w:szCs w:val="22"/>
        </w:rPr>
        <w:t xml:space="preserve">Tâches techniques :</w:t>
      </w:r>
    </w:p>
    <w:p>
      <w:pPr>
        <w:pStyle w:val="ListParagraph"/>
        <w:numPr>
          <w:ilvl w:val="0"/>
          <w:numId w:val="3"/>
        </w:numPr>
        <w:spacing w:after="60" w:before="60"/>
      </w:pPr>
      <w:r>
        <w:rPr>
          <w:rFonts w:ascii="Arial" w:cs="Arial" w:eastAsia="Arial" w:hAnsi="Arial"/>
          <w:sz w:val="22"/>
          <w:szCs w:val="22"/>
        </w:rPr>
        <w:t xml:space="preserve">LineageController complet</w:t>
      </w:r>
    </w:p>
    <w:p>
      <w:pPr>
        <w:pStyle w:val="ListParagraph"/>
        <w:numPr>
          <w:ilvl w:val="0"/>
          <w:numId w:val="3"/>
        </w:numPr>
        <w:spacing w:after="60" w:before="60"/>
      </w:pPr>
      <w:r>
        <w:rPr>
          <w:rFonts w:ascii="Arial" w:cs="Arial" w:eastAsia="Arial" w:hAnsi="Arial"/>
          <w:sz w:val="22"/>
          <w:szCs w:val="22"/>
        </w:rPr>
        <w:t xml:space="preserve">Session search context</w:t>
      </w:r>
    </w:p>
    <w:p>
      <w:pPr>
        <w:pStyle w:val="ListParagraph"/>
        <w:numPr>
          <w:ilvl w:val="0"/>
          <w:numId w:val="3"/>
        </w:numPr>
        <w:spacing w:after="60" w:before="60"/>
      </w:pPr>
      <w:r>
        <w:rPr>
          <w:rFonts w:ascii="Arial" w:cs="Arial" w:eastAsia="Arial" w:hAnsi="Arial"/>
          <w:sz w:val="22"/>
          <w:szCs w:val="22"/>
        </w:rPr>
        <w:t xml:space="preserve">Export CSV</w:t>
      </w:r>
    </w:p>
    <w:p>
      <w:pPr>
        <w:pStyle w:val="ListParagraph"/>
        <w:numPr>
          <w:ilvl w:val="0"/>
          <w:numId w:val="3"/>
        </w:numPr>
        <w:spacing w:after="60" w:before="60"/>
      </w:pPr>
      <w:r>
        <w:rPr>
          <w:rFonts w:ascii="Arial" w:cs="Arial" w:eastAsia="Arial" w:hAnsi="Arial"/>
          <w:sz w:val="22"/>
          <w:szCs w:val="22"/>
        </w:rPr>
        <w:t xml:space="preserve">Tests WebApplicationFactory</w:t>
      </w:r>
    </w:p>
    <w:p>
      <w:pPr>
        <w:pBdr>
          <w:bottom w:val="single" w:color="DDEEFF" w:sz="6" w:space="1"/>
        </w:pBdr>
        <w:spacing w:after="160" w:before="160"/>
      </w:pPr>
      <w:r>
        <w:t xml:space="preserve"/>
      </w:r>
    </w:p>
    <w:p>
      <w:pPr>
        <w:pStyle w:val="Heading2"/>
        <w:spacing w:after="140" w:before="280"/>
      </w:pPr>
      <w:r>
        <w:rPr>
          <w:rFonts w:ascii="Arial" w:cs="Arial" w:eastAsia="Arial" w:hAnsi="Arial"/>
          <w:b/>
          <w:bCs/>
          <w:color w:val="1D4ED8"/>
          <w:sz w:val="28"/>
          <w:szCs w:val="28"/>
        </w:rPr>
        <w:t xml:space="preserve">3.4 EP-03 — Écran de Recherche SCR-01</w:t>
      </w:r>
    </w:p>
    <w:tbl>
      <w:tblPr>
        <w:tblW w:type="dxa" w:w="9360"/>
      </w:tblPr>
      <w:tblGrid>
        <w:gridCol w:w="900"/>
        <w:gridCol w:w="3500"/>
        <w:gridCol w:w="900"/>
        <w:gridCol w:w="4060"/>
      </w:tblGrid>
      <w:tr>
        <w:trPr>
          <w:tblHeader/>
        </w:trPr>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ID</w:t>
            </w:r>
          </w:p>
        </w:tc>
        <w:tc>
          <w:tcPr>
            <w:tcW w:type="dxa" w:w="35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Titre</w:t>
            </w:r>
          </w:p>
        </w:tc>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Pts</w:t>
            </w:r>
          </w:p>
        </w:tc>
        <w:tc>
          <w:tcPr>
            <w:tcW w:type="dxa" w:w="40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Critères d'acceptation (résumé)</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US-09</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Formulaire 4 critères</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3</w:t>
            </w:r>
          </w:p>
        </w:tc>
        <w:tc>
          <w:tcPr>
            <w:tcW w:type="dxa" w:w="4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4 inputs asp-for, validation client, Entrée déclenche recherche, Reset JS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US-10</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Tableau de résultats paginé</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5</w:t>
            </w:r>
          </w:p>
        </w:tc>
        <w:tc>
          <w:tcPr>
            <w:tcW w:type="dxa" w:w="4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Tri par entête, pagination 20/50/100, compteur, clic → SCR-02, ligne FAILURE en rouge</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US-11</w:t>
            </w:r>
          </w:p>
        </w:tc>
        <w:tc>
          <w:tcPr>
            <w:tcW w:type="dxa" w:w="3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Export CSV</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2</w:t>
            </w:r>
          </w:p>
        </w:tc>
        <w:tc>
          <w:tcPr>
            <w:tcW w:type="dxa" w:w="4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Bouton Export, fichier daté, critères courants transmis, limite 1000 lignes</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3.5 EP-04 — Écran de Consultation SCR-02</w:t>
      </w:r>
    </w:p>
    <w:tbl>
      <w:tblPr>
        <w:tblW w:type="dxa" w:w="9360"/>
      </w:tblPr>
      <w:tblGrid>
        <w:gridCol w:w="900"/>
        <w:gridCol w:w="3000"/>
        <w:gridCol w:w="900"/>
        <w:gridCol w:w="4560"/>
      </w:tblGrid>
      <w:tr>
        <w:trPr>
          <w:tblHeader/>
        </w:trPr>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ID</w:t>
            </w:r>
          </w:p>
        </w:tc>
        <w:tc>
          <w:tcPr>
            <w:tcW w:type="dxa" w:w="3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Titre</w:t>
            </w:r>
          </w:p>
        </w:tc>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Pts</w:t>
            </w:r>
          </w:p>
        </w:tc>
        <w:tc>
          <w:tcPr>
            <w:tcW w:type="dxa" w:w="45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Critères d'acceptation (résumé)</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US-12</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En-tête fiche Transaction</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4</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Badges Statut/Criticité/Type, métriques AvgExecMs/P95/SLA, liens RepoUrl/DocUrl, tags cliquables, fil d'Ariane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Rappel critères de recherche</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2</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Chips critères, clic chip → SCR-01 pré-rempli, bouton ← Retour</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US-14</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Tableau Prédécesseurs (Inputs)</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4</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9 colonnes dont Role/IsMandatory/Classification, badge cadenas RESTRICTED, tri JS, message si vide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Tableau Successeurs (Outputs)</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4</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10 colonnes dont WriteMode/RowCount/DownstreamCount, badge downstream, alerte RG-08</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US-16</w:t>
            </w:r>
          </w:p>
        </w:tc>
        <w:tc>
          <w:tcPr>
            <w:tcW w:type="dxa" w:w="3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Historique des runs</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3</w:t>
            </w:r>
          </w:p>
        </w:tc>
        <w:tc>
          <w:tcPr>
            <w:tcW w:type="dxa" w:w="4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20 derniers runs, durée lisible (2m 34s), statut coloré, lien logs, ligne FAILURE mise en évidence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Mini-diagramme de flux</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4</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Diagramme [N Inputs] → [Transaction] → [M Outputs], couleurs normées i=bleu/T=orange/o=vert</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3.6 EP-05 — Transversal &amp; Qualité</w:t>
      </w:r>
    </w:p>
    <w:tbl>
      <w:tblPr>
        <w:tblW w:type="dxa" w:w="9360"/>
      </w:tblPr>
      <w:tblGrid>
        <w:gridCol w:w="900"/>
        <w:gridCol w:w="3200"/>
        <w:gridCol w:w="900"/>
        <w:gridCol w:w="4360"/>
      </w:tblGrid>
      <w:tr>
        <w:trPr>
          <w:tblHeader/>
        </w:trPr>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ID</w:t>
            </w:r>
          </w:p>
        </w:tc>
        <w:tc>
          <w:tcPr>
            <w:tcW w:type="dxa" w:w="3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Titre</w:t>
            </w:r>
          </w:p>
        </w:tc>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Pts</w:t>
            </w:r>
          </w:p>
        </w:tc>
        <w:tc>
          <w:tcPr>
            <w:tcW w:type="dxa" w:w="43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Critères d'acceptation (résumé)</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US-18</w:t>
            </w:r>
          </w:p>
        </w:tc>
        <w:tc>
          <w:tcPr>
            <w:tcW w:type="dxa" w:w="3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Authentification Windows / OIDC</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3</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[Authorize] sur tout le contrôleur, rôle DATA_RESTRICTED pour nœuds RESTRICTED, DENY AuditLog</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US-19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Gestion erreurs &amp; logging</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2</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Page d'erreur 404/500, Serilog avec CorrelationId enricher, toutes exceptions loggées</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US-20</w:t>
            </w:r>
          </w:p>
        </w:tc>
        <w:tc>
          <w:tcPr>
            <w:tcW w:type="dxa" w:w="3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Tests — Unit + Intégration</w:t>
            </w:r>
          </w:p>
        </w:tc>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5</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Couverture &gt; 80% Service + Repository, tests contrôleur WebApplicationFactory, tSQLt pour sp_</w:t>
            </w:r>
          </w:p>
        </w:tc>
      </w:tr>
    </w:tbl>
    <w:p>
      <w:r>
        <w:br w:type="page"/>
      </w:r>
    </w:p>
    <w:p>
      <w:pPr>
        <w:pStyle w:val="Heading1"/>
        <w:spacing w:after="200" w:before="400"/>
      </w:pPr>
      <w:r>
        <w:rPr>
          <w:rFonts w:ascii="Arial" w:cs="Arial" w:eastAsia="Arial" w:hAnsi="Arial"/>
          <w:b/>
          <w:bCs/>
          <w:color w:val="1A2332"/>
          <w:sz w:val="36"/>
          <w:szCs w:val="36"/>
        </w:rPr>
        <w:t xml:space="preserve">4. Spécification Fonctionnelle Détaillée</w:t>
      </w:r>
    </w:p>
    <w:p>
      <w:pPr>
        <w:pStyle w:val="Heading2"/>
        <w:spacing w:after="140" w:before="280"/>
      </w:pPr>
      <w:r>
        <w:rPr>
          <w:rFonts w:ascii="Arial" w:cs="Arial" w:eastAsia="Arial" w:hAnsi="Arial"/>
          <w:b/>
          <w:bCs/>
          <w:color w:val="1D4ED8"/>
          <w:sz w:val="28"/>
          <w:szCs w:val="28"/>
        </w:rPr>
        <w:t xml:space="preserve">4.1 SCR-01 — Écran de Recherche</w:t>
      </w:r>
    </w:p>
    <w:p>
      <w:pPr>
        <w:spacing w:after="100" w:before="60"/>
        <w:jc w:val="left"/>
      </w:pPr>
      <w:r>
        <w:rPr>
          <w:rFonts w:ascii="Arial" w:cs="Arial" w:eastAsia="Arial" w:hAnsi="Arial"/>
          <w:b w:val="false"/>
          <w:bCs w:val="false"/>
          <w:i w:val="false"/>
          <w:iCs w:val="false"/>
          <w:color w:val="64748B"/>
          <w:sz w:val="22"/>
          <w:szCs w:val="22"/>
        </w:rPr>
        <w:t xml:space="preserve">Route : /Lineage/Search — Point d'entrée principal de l'application.</w:t>
      </w:r>
    </w:p>
    <w:p>
      <w:pPr>
        <w:pStyle w:val="Heading3"/>
        <w:spacing w:after="100" w:before="200"/>
      </w:pPr>
      <w:r>
        <w:rPr>
          <w:rFonts w:ascii="Arial" w:cs="Arial" w:eastAsia="Arial" w:hAnsi="Arial"/>
          <w:b/>
          <w:bCs/>
          <w:color w:val="1A2332"/>
          <w:sz w:val="24"/>
          <w:szCs w:val="24"/>
        </w:rPr>
        <w:t xml:space="preserve">Critères de recherche</w:t>
      </w:r>
    </w:p>
    <w:tbl>
      <w:tblPr>
        <w:tblW w:type="dxa" w:w="9360"/>
      </w:tblPr>
      <w:tblGrid>
        <w:gridCol w:w="900"/>
        <w:gridCol w:w="2500"/>
        <w:gridCol w:w="1600"/>
        <w:gridCol w:w="4360"/>
      </w:tblGrid>
      <w:tr>
        <w:trPr>
          <w:tblHeader/>
        </w:trPr>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ID</w:t>
            </w:r>
          </w:p>
        </w:tc>
        <w:tc>
          <w:tcPr>
            <w:tcW w:type="dxa" w:w="25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Libellé</w:t>
            </w:r>
          </w:p>
        </w:tc>
        <w:tc>
          <w:tcPr>
            <w:tcW w:type="dxa" w:w="16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Type</w:t>
            </w:r>
          </w:p>
        </w:tc>
        <w:tc>
          <w:tcPr>
            <w:tcW w:type="dxa" w:w="43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Liaison SQL Server</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CR-01</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Critère 1 — Terme libre</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ILIKE sur Name, DisplayName, OwnerTeam, Technology, Tags[]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CR-02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Critère 2 — Type de processus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 / SELECT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Filtre exact sur ProcessType (whitelist : ETL, ELT, BATCH, STREAM, API)</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CR-03</w:t>
            </w:r>
          </w:p>
        </w:tc>
        <w:tc>
          <w:tcPr>
            <w:tcW w:type="dxa" w:w="25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Critère 3 — Statut</w:t>
            </w:r>
          </w:p>
        </w:tc>
        <w:tc>
          <w:tcPr>
            <w:tcW w:type="dxa" w:w="1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SELECT</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Filtre exact sur Status : DRAFT | ACTIVE | DEPRECATED | ARCHIVED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CR-04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Critère 4 — Équipe propriétaire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Filtre LIKE %...% sur OwnerTeam</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1A2332"/>
          <w:sz w:val="24"/>
          <w:szCs w:val="24"/>
        </w:rPr>
        <w:t xml:space="preserve">Tableau de résultats — Colonnes</w:t>
      </w:r>
    </w:p>
    <w:tbl>
      <w:tblPr>
        <w:tblW w:type="dxa" w:w="9360"/>
      </w:tblPr>
      <w:tblGrid>
        <w:gridCol w:w="600"/>
        <w:gridCol w:w="2200"/>
        <w:gridCol w:w="2000"/>
        <w:gridCol w:w="1000"/>
        <w:gridCol w:w="3560"/>
      </w:tblGrid>
      <w:tr>
        <w:trPr>
          <w:tblHeader/>
        </w:trPr>
        <w:tc>
          <w:tcPr>
            <w:tcW w:type="dxa" w:w="6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w:t>
            </w:r>
          </w:p>
        </w:tc>
        <w:tc>
          <w:tcPr>
            <w:tcW w:type="dxa" w:w="2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En-tête</w:t>
            </w:r>
          </w:p>
        </w:tc>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Source BDD</w:t>
            </w:r>
          </w:p>
        </w:tc>
        <w:tc>
          <w:tcPr>
            <w:tcW w:type="dxa" w:w="1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Triable</w:t>
            </w:r>
          </w:p>
        </w:tc>
        <w:tc>
          <w:tcPr>
            <w:tcW w:type="dxa" w:w="35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Rendu</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1</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Input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InputName</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Texte + icône système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Système source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InputSystem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coloré par système</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3</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Transaction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TransactionName</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Texte gras + DisplayName en sous-titre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Type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ProcessType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type (ETL, BATCH…)</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5</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Statut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Status</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 ACTIVE=vert, DEPRECATED=orange, DRAFT=gris, ARCHIVED=rouge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Output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OutputName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Texte + icône système cible</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7</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Système cible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OutputSystem</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coloré</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Criticité</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Criticality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Icône + couleur sémantique (CRITICAL=rouge…)</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9</w:t>
            </w:r>
          </w:p>
        </w:tc>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Dernière exécution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LastRunAt</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35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relative ('il y a 2h') + icône statut run</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1A2332"/>
          <w:sz w:val="24"/>
          <w:szCs w:val="24"/>
        </w:rPr>
        <w:t xml:space="preserve">Comportements fonctionnels SCR-01</w:t>
      </w:r>
    </w:p>
    <w:p>
      <w:pPr>
        <w:pStyle w:val="ListParagraph"/>
        <w:numPr>
          <w:ilvl w:val="0"/>
          <w:numId w:val="2"/>
        </w:numPr>
        <w:spacing w:after="60" w:before="60"/>
      </w:pPr>
      <w:r>
        <w:rPr>
          <w:rFonts w:ascii="Arial" w:cs="Arial" w:eastAsia="Arial" w:hAnsi="Arial"/>
          <w:b/>
          <w:bCs/>
          <w:color w:val="1D4ED8"/>
          <w:sz w:val="22"/>
          <w:szCs w:val="22"/>
        </w:rPr>
        <w:t xml:space="preserve">BEH-01 Initialisation</w:t>
      </w:r>
      <w:r>
        <w:rPr>
          <w:rFonts w:ascii="Arial" w:cs="Arial" w:eastAsia="Arial" w:hAnsi="Arial"/>
          <w:sz w:val="22"/>
          <w:szCs w:val="22"/>
        </w:rPr>
        <w:t xml:space="preserve"> — Champs vides, aucun résultat affiché, message d'invite. Pas de full-scan à vide (RG-01 service).</w:t>
      </w:r>
    </w:p>
    <w:p>
      <w:pPr>
        <w:pStyle w:val="ListParagraph"/>
        <w:numPr>
          <w:ilvl w:val="0"/>
          <w:numId w:val="2"/>
        </w:numPr>
        <w:spacing w:after="60" w:before="60"/>
      </w:pPr>
      <w:r>
        <w:rPr>
          <w:rFonts w:ascii="Arial" w:cs="Arial" w:eastAsia="Arial" w:hAnsi="Arial"/>
          <w:b/>
          <w:bCs/>
          <w:color w:val="1D4ED8"/>
          <w:sz w:val="22"/>
          <w:szCs w:val="22"/>
        </w:rPr>
        <w:t xml:space="preserve">BEH-02 Recherche</w:t>
      </w:r>
      <w:r>
        <w:rPr>
          <w:rFonts w:ascii="Arial" w:cs="Arial" w:eastAsia="Arial" w:hAnsi="Arial"/>
          <w:sz w:val="22"/>
          <w:szCs w:val="22"/>
        </w:rPr>
        <w:t xml:space="preserve"> — Déclenchement : clic [Rechercher] OU touche Entrée. Spinner de chargement pendant l'appel API.</w:t>
      </w:r>
    </w:p>
    <w:p>
      <w:pPr>
        <w:pStyle w:val="ListParagraph"/>
        <w:numPr>
          <w:ilvl w:val="0"/>
          <w:numId w:val="2"/>
        </w:numPr>
        <w:spacing w:after="60" w:before="60"/>
      </w:pPr>
      <w:r>
        <w:rPr>
          <w:rFonts w:ascii="Arial" w:cs="Arial" w:eastAsia="Arial" w:hAnsi="Arial"/>
          <w:b/>
          <w:bCs/>
          <w:color w:val="1D4ED8"/>
          <w:sz w:val="22"/>
          <w:szCs w:val="22"/>
        </w:rPr>
        <w:t xml:space="preserve">BEH-03 Résultat vide</w:t>
      </w:r>
      <w:r>
        <w:rPr>
          <w:rFonts w:ascii="Arial" w:cs="Arial" w:eastAsia="Arial" w:hAnsi="Arial"/>
          <w:sz w:val="22"/>
          <w:szCs w:val="22"/>
        </w:rPr>
        <w:t xml:space="preserve"> — Message 'Aucun résultat pour ces critères.' Les champs restent remplis.</w:t>
      </w:r>
    </w:p>
    <w:p>
      <w:pPr>
        <w:pStyle w:val="ListParagraph"/>
        <w:numPr>
          <w:ilvl w:val="0"/>
          <w:numId w:val="2"/>
        </w:numPr>
        <w:spacing w:after="60" w:before="60"/>
      </w:pPr>
      <w:r>
        <w:rPr>
          <w:rFonts w:ascii="Arial" w:cs="Arial" w:eastAsia="Arial" w:hAnsi="Arial"/>
          <w:b/>
          <w:bCs/>
          <w:color w:val="1D4ED8"/>
          <w:sz w:val="22"/>
          <w:szCs w:val="22"/>
        </w:rPr>
        <w:t xml:space="preserve">BEH-04 Réinitialisation</w:t>
      </w:r>
      <w:r>
        <w:rPr>
          <w:rFonts w:ascii="Arial" w:cs="Arial" w:eastAsia="Arial" w:hAnsi="Arial"/>
          <w:sz w:val="22"/>
          <w:szCs w:val="22"/>
        </w:rPr>
        <w:t xml:space="preserve"> — [Réinitialiser] vide les 4 champs + les tags, efface le tableau, focus sur CR-01.</w:t>
      </w:r>
    </w:p>
    <w:p>
      <w:pPr>
        <w:pStyle w:val="ListParagraph"/>
        <w:numPr>
          <w:ilvl w:val="0"/>
          <w:numId w:val="2"/>
        </w:numPr>
        <w:spacing w:after="60" w:before="60"/>
      </w:pPr>
      <w:r>
        <w:rPr>
          <w:rFonts w:ascii="Arial" w:cs="Arial" w:eastAsia="Arial" w:hAnsi="Arial"/>
          <w:b/>
          <w:bCs/>
          <w:color w:val="1D4ED8"/>
          <w:sz w:val="22"/>
          <w:szCs w:val="22"/>
        </w:rPr>
        <w:t xml:space="preserve">BEH-05 Retour depuis SCR-02</w:t>
      </w:r>
      <w:r>
        <w:rPr>
          <w:rFonts w:ascii="Arial" w:cs="Arial" w:eastAsia="Arial" w:hAnsi="Arial"/>
          <w:sz w:val="22"/>
          <w:szCs w:val="22"/>
        </w:rPr>
        <w:t xml:space="preserve"> — Critères et position de pagination restaurés depuis Session. Ligne précédemment sélectionnée mise en évidence.</w:t>
      </w:r>
    </w:p>
    <w:p>
      <w:pPr>
        <w:pStyle w:val="ListParagraph"/>
        <w:numPr>
          <w:ilvl w:val="0"/>
          <w:numId w:val="2"/>
        </w:numPr>
        <w:spacing w:after="60" w:before="60"/>
      </w:pPr>
      <w:r>
        <w:rPr>
          <w:rFonts w:ascii="Arial" w:cs="Arial" w:eastAsia="Arial" w:hAnsi="Arial"/>
          <w:b/>
          <w:bCs/>
          <w:color w:val="1D4ED8"/>
          <w:sz w:val="22"/>
          <w:szCs w:val="22"/>
        </w:rPr>
        <w:t xml:space="preserve">BEH-06 Erreur API</w:t>
      </w:r>
      <w:r>
        <w:rPr>
          <w:rFonts w:ascii="Arial" w:cs="Arial" w:eastAsia="Arial" w:hAnsi="Arial"/>
          <w:sz w:val="22"/>
          <w:szCs w:val="22"/>
        </w:rPr>
        <w:t xml:space="preserve"> — Bandeau d'erreur avec message + bouton [Réessayer]. Tableau conserve son dernier état.</w:t>
      </w:r>
    </w:p>
    <w:p>
      <w:pPr>
        <w:pStyle w:val="ListParagraph"/>
        <w:numPr>
          <w:ilvl w:val="0"/>
          <w:numId w:val="2"/>
        </w:numPr>
        <w:spacing w:after="60" w:before="60"/>
      </w:pPr>
      <w:r>
        <w:rPr>
          <w:rFonts w:ascii="Arial" w:cs="Arial" w:eastAsia="Arial" w:hAnsi="Arial"/>
          <w:b/>
          <w:bCs/>
          <w:color w:val="1D4ED8"/>
          <w:sz w:val="22"/>
          <w:szCs w:val="22"/>
        </w:rPr>
        <w:t xml:space="preserve">BEH-07 Tri</w:t>
      </w:r>
      <w:r>
        <w:rPr>
          <w:rFonts w:ascii="Arial" w:cs="Arial" w:eastAsia="Arial" w:hAnsi="Arial"/>
          <w:sz w:val="22"/>
          <w:szCs w:val="22"/>
        </w:rPr>
        <w:t xml:space="preserve"> — Clic entête : ASC → DESC → défaut. Indicateur ▲/▼ sur la colonne active. Pagination remise à la page 1.</w:t>
      </w:r>
    </w:p>
    <w:p>
      <w:pPr>
        <w:pStyle w:val="ListParagraph"/>
        <w:numPr>
          <w:ilvl w:val="0"/>
          <w:numId w:val="2"/>
        </w:numPr>
        <w:spacing w:after="60" w:before="60"/>
      </w:pPr>
      <w:r>
        <w:rPr>
          <w:rFonts w:ascii="Arial" w:cs="Arial" w:eastAsia="Arial" w:hAnsi="Arial"/>
          <w:b/>
          <w:bCs/>
          <w:color w:val="1D4ED8"/>
          <w:sz w:val="22"/>
          <w:szCs w:val="22"/>
        </w:rPr>
        <w:t xml:space="preserve">BEH-08 Export CSV</w:t>
      </w:r>
      <w:r>
        <w:rPr>
          <w:rFonts w:ascii="Arial" w:cs="Arial" w:eastAsia="Arial" w:hAnsi="Arial"/>
          <w:sz w:val="22"/>
          <w:szCs w:val="22"/>
        </w:rPr>
        <w:t xml:space="preserve"> — Bouton [⬇ Exporter CSV] — fichier nommé lineage_YYYYMMDD_HHMM.csv — limité à 1000 lignes.</w:t>
      </w:r>
    </w:p>
    <w:p>
      <w:pPr>
        <w:spacing w:after="20" w:before="20"/>
        <w:jc w:val="left"/>
      </w:pPr>
      <w:r>
        <w:rPr>
          <w:rFonts w:ascii="Arial" w:cs="Arial" w:eastAsia="Arial" w:hAnsi="Arial"/>
          <w:b w:val="false"/>
          <w:bCs w:val="false"/>
          <w:i w:val="false"/>
          <w:iCs w:val="false"/>
          <w:color w:val="000000"/>
          <w:sz w:val="22"/>
          <w:szCs w:val="22"/>
        </w:rPr>
        <w:t xml:space="preserve"/>
      </w:r>
    </w:p>
    <w:p>
      <w:pPr>
        <w:pStyle w:val="Heading2"/>
        <w:spacing w:after="140" w:before="280"/>
      </w:pPr>
      <w:r>
        <w:rPr>
          <w:rFonts w:ascii="Arial" w:cs="Arial" w:eastAsia="Arial" w:hAnsi="Arial"/>
          <w:b/>
          <w:bCs/>
          <w:color w:val="1D4ED8"/>
          <w:sz w:val="28"/>
          <w:szCs w:val="28"/>
        </w:rPr>
        <w:t xml:space="preserve">4.2 SCR-02 — Écran de Consultation du Lignage</w:t>
      </w:r>
    </w:p>
    <w:p>
      <w:pPr>
        <w:spacing w:after="100" w:before="60"/>
        <w:jc w:val="left"/>
      </w:pPr>
      <w:r>
        <w:rPr>
          <w:rFonts w:ascii="Arial" w:cs="Arial" w:eastAsia="Arial" w:hAnsi="Arial"/>
          <w:b w:val="false"/>
          <w:bCs w:val="false"/>
          <w:i w:val="false"/>
          <w:iCs w:val="false"/>
          <w:color w:val="64748B"/>
          <w:sz w:val="22"/>
          <w:szCs w:val="22"/>
        </w:rPr>
        <w:t xml:space="preserve">Route : /Lineage/Detail/{transaction_id:guid}</w:t>
      </w:r>
    </w:p>
    <w:p>
      <w:pPr>
        <w:pStyle w:val="Heading3"/>
        <w:spacing w:after="100" w:before="200"/>
      </w:pPr>
      <w:r>
        <w:rPr>
          <w:rFonts w:ascii="Arial" w:cs="Arial" w:eastAsia="Arial" w:hAnsi="Arial"/>
          <w:b/>
          <w:bCs/>
          <w:color w:val="1A2332"/>
          <w:sz w:val="24"/>
          <w:szCs w:val="24"/>
        </w:rPr>
        <w:t xml:space="preserve">Zones de l'en-tête</w:t>
      </w:r>
    </w:p>
    <w:tbl>
      <w:tblPr>
        <w:tblW w:type="dxa" w:w="9360"/>
      </w:tblPr>
      <w:tblGrid>
        <w:gridCol w:w="1200"/>
        <w:gridCol w:w="2400"/>
        <w:gridCol w:w="5760"/>
      </w:tblGrid>
      <w:tr>
        <w:trPr>
          <w:tblHeader/>
        </w:trPr>
        <w:tc>
          <w:tcPr>
            <w:tcW w:type="dxa" w:w="1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Zone</w:t>
            </w:r>
          </w:p>
        </w:tc>
        <w:tc>
          <w:tcPr>
            <w:tcW w:type="dxa" w:w="24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Nom</w:t>
            </w:r>
          </w:p>
        </w:tc>
        <w:tc>
          <w:tcPr>
            <w:tcW w:type="dxa" w:w="57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Contenu</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ZN-01</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Barre de navigation</w:t>
            </w:r>
          </w:p>
        </w:tc>
        <w:tc>
          <w:tcPr>
            <w:tcW w:type="dxa" w:w="5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Fil d'Ariane (Accueil &gt; Recherche &gt; {nom}), bouton ← Retour, boutons Voir graphe / Exporter / Partager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ZN-02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Rappel critères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Chips des critères saisis (clic = retour SCR-01 avec critère pré-rempli). Masqué si aucun critère.</w:t>
            </w:r>
          </w:p>
        </w:tc>
      </w:tr>
      <w:tr>
        <w:tc>
          <w:tcPr>
            <w:tcW w:type="dxa" w:w="1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ZN-03</w:t>
            </w:r>
          </w:p>
        </w:tc>
        <w:tc>
          <w:tcPr>
            <w:tcW w:type="dxa" w:w="2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Fiche Transaction</w:t>
            </w:r>
          </w:p>
        </w:tc>
        <w:tc>
          <w:tcPr>
            <w:tcW w:type="dxa" w:w="5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Nom, DisplayName, badges Statut/Criticité/ProcessType/Technology, Version, OwnerTeam, OwnerEmail, ScheduleCron, AvgExecMs, P95ExecMs, SlaDurationMin, LastRunAt, LastRunStatus, RepoUrl, DocUrl, Tags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ZN-04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Mini-diagramme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Représentation [N Inputs → bleu] — [Transaction → orange] — [M Outputs → vert] avec flèches animées</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1A2332"/>
          <w:sz w:val="24"/>
          <w:szCs w:val="24"/>
        </w:rPr>
        <w:t xml:space="preserve">TBL-01 — Tableau des Prédécesseurs (Inputs)</w:t>
      </w:r>
    </w:p>
    <w:tbl>
      <w:tblPr>
        <w:tblW w:type="dxa" w:w="9360"/>
      </w:tblPr>
      <w:tblGrid>
        <w:gridCol w:w="2000"/>
        <w:gridCol w:w="2000"/>
        <w:gridCol w:w="1000"/>
        <w:gridCol w:w="4360"/>
      </w:tblGrid>
      <w:tr>
        <w:trPr>
          <w:tblHeader/>
        </w:trPr>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Colonne</w:t>
            </w:r>
          </w:p>
        </w:tc>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Source BDD</w:t>
            </w:r>
          </w:p>
        </w:tc>
        <w:tc>
          <w:tcPr>
            <w:tcW w:type="dxa" w:w="1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Triable</w:t>
            </w:r>
          </w:p>
        </w:tc>
        <w:tc>
          <w:tcPr>
            <w:tcW w:type="dxa" w:w="43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Rendu / Comportement</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Nom</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Name</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Texte monospace + DisplayName en sous-titre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Système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System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coloré (Kafka=bleu, Oracle=rouge, S3=orange…)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Format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DataFormat</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format (Avro, Parquet, JSON…)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Équipe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OwnerTeam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Texte avec initiale de l'équipe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Rôle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Role</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Non</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 MAIN_SOURCE | LOOKUP | REFERENCE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Obligatoire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IsMandatory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 vert ou — gris</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Classification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Classification</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coloré — 🔒 cadenas si RESTRICTED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création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CreatedAt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courte (jj/mm/aaaa)</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3"/>
        <w:spacing w:after="100" w:before="200"/>
      </w:pPr>
      <w:r>
        <w:rPr>
          <w:rFonts w:ascii="Arial" w:cs="Arial" w:eastAsia="Arial" w:hAnsi="Arial"/>
          <w:b/>
          <w:bCs/>
          <w:color w:val="1A2332"/>
          <w:sz w:val="24"/>
          <w:szCs w:val="24"/>
        </w:rPr>
        <w:t xml:space="preserve">TBL-02 — Tableau des Successeurs (Outputs)</w:t>
      </w:r>
    </w:p>
    <w:tbl>
      <w:tblPr>
        <w:tblW w:type="dxa" w:w="9360"/>
      </w:tblPr>
      <w:tblGrid>
        <w:gridCol w:w="2000"/>
        <w:gridCol w:w="2000"/>
        <w:gridCol w:w="1000"/>
        <w:gridCol w:w="4360"/>
      </w:tblGrid>
      <w:tr>
        <w:trPr>
          <w:tblHeader/>
        </w:trPr>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Colonne</w:t>
            </w:r>
          </w:p>
        </w:tc>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Source BDD</w:t>
            </w:r>
          </w:p>
        </w:tc>
        <w:tc>
          <w:tcPr>
            <w:tcW w:type="dxa" w:w="1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Triable</w:t>
            </w:r>
          </w:p>
        </w:tc>
        <w:tc>
          <w:tcPr>
            <w:tcW w:type="dxa" w:w="43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Rendu / Comportement</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Nom</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Name</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Texte monospace + DisplayName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Système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System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coloré (Snowflake=teal, PostgreSQL=navy…)</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Format</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DataFormat</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format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Équipe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OwnerTeam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Texte</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Mode écriture</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WriteMode</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 OVERWRITE | APPEND | UPSERT | MERGE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Lignes (dernier run)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RowCountLastRun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Nombre formaté (ex: 2 847 321)</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Consommé par</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DownstreamCount</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Non</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 N tx' cliquable — ouvre drawer avec liste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Classification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Classification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Badge — alerte si RESTRICTED hérité (RG-08)</w:t>
            </w:r>
          </w:p>
        </w:tc>
      </w:tr>
      <w:tr>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création</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CreatedAt</w:t>
            </w:r>
          </w:p>
        </w:tc>
        <w:tc>
          <w:tcPr>
            <w:tcW w:type="dxa" w:w="1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Oui</w:t>
            </w:r>
          </w:p>
        </w:tc>
        <w:tc>
          <w:tcPr>
            <w:tcW w:type="dxa" w:w="43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Date courte</w:t>
            </w:r>
          </w:p>
        </w:tc>
      </w:tr>
    </w:tbl>
    <w:p>
      <w:r>
        <w:br w:type="page"/>
      </w:r>
    </w:p>
    <w:p>
      <w:pPr>
        <w:pStyle w:val="Heading1"/>
        <w:spacing w:after="200" w:before="400"/>
      </w:pPr>
      <w:r>
        <w:rPr>
          <w:rFonts w:ascii="Arial" w:cs="Arial" w:eastAsia="Arial" w:hAnsi="Arial"/>
          <w:b/>
          <w:bCs/>
          <w:color w:val="1A2332"/>
          <w:sz w:val="36"/>
          <w:szCs w:val="36"/>
        </w:rPr>
        <w:t xml:space="preserve">5. Plan de Migration en Production</w:t>
      </w:r>
    </w:p>
    <w:p>
      <w:pPr>
        <w:pBdr>
          <w:left w:val="thick" w:color="D97706" w:sz="12"/>
        </w:pBdr>
        <w:shd w:fill="FFFBEB" w:val="clear"/>
        <w:spacing w:after="100" w:before="100"/>
      </w:pPr>
      <w:r>
        <w:rPr>
          <w:rFonts w:ascii="Arial" w:cs="Arial" w:eastAsia="Arial" w:hAnsi="Arial"/>
          <w:color w:val="D97706"/>
          <w:sz w:val="22"/>
          <w:szCs w:val="22"/>
        </w:rPr>
        <w:t xml:space="preserve">Ne jamais exécuter ces scripts directement en production sans validation complète sur staging. Prévoir une fenêtre de maintenance de 2 heures minimum. Les triggers AuditLog ont un impact estimé à +5-10ms par DML.</w:t>
      </w:r>
    </w:p>
    <w:p>
      <w:pPr>
        <w:spacing w:after="20" w:before="20"/>
        <w:jc w:val="left"/>
      </w:pPr>
      <w:r>
        <w:rPr>
          <w:rFonts w:ascii="Arial" w:cs="Arial" w:eastAsia="Arial" w:hAnsi="Arial"/>
          <w:b w:val="false"/>
          <w:bCs w:val="false"/>
          <w:i w:val="false"/>
          <w:iCs w:val="false"/>
          <w:color w:val="000000"/>
          <w:sz w:val="22"/>
          <w:szCs w:val="22"/>
        </w:rPr>
        <w:t xml:space="preserve"/>
      </w:r>
    </w:p>
    <w:tbl>
      <w:tblPr>
        <w:tblW w:type="dxa" w:w="9360"/>
      </w:tblPr>
      <w:tblGrid>
        <w:gridCol w:w="600"/>
        <w:gridCol w:w="2000"/>
        <w:gridCol w:w="4000"/>
        <w:gridCol w:w="2760"/>
      </w:tblGrid>
      <w:tr>
        <w:trPr>
          <w:tblHeader/>
        </w:trPr>
        <w:tc>
          <w:tcPr>
            <w:tcW w:type="dxa" w:w="6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Étape</w:t>
            </w:r>
          </w:p>
        </w:tc>
        <w:tc>
          <w:tcPr>
            <w:tcW w:type="dxa" w:w="2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Phase</w:t>
            </w:r>
          </w:p>
        </w:tc>
        <w:tc>
          <w:tcPr>
            <w:tcW w:type="dxa" w:w="40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Actions principales</w:t>
            </w:r>
          </w:p>
        </w:tc>
        <w:tc>
          <w:tcPr>
            <w:tcW w:type="dxa" w:w="27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Validation</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S1</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Préparation</w:t>
            </w:r>
          </w:p>
        </w:tc>
        <w:tc>
          <w:tcPr>
            <w:tcW w:type="dxa" w:w="4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BACKUP DATABASE complet — Scripts dans transaction rollbackable — Test staging complet</w:t>
            </w:r>
          </w:p>
        </w:tc>
        <w:tc>
          <w:tcPr>
            <w:tcW w:type="dxa" w:w="2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Script IF NOT EXISTS sur tous les objets créés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Migration Tags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 TABLE Tag + LineageNodeTag — Migration JSON → table via sp_SetNodeTags en cursor — Vérifier comptages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SELECT COUNT(*) FROM LineageNodeTag = attendu</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S3</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Déploiement Procédures</w:t>
            </w:r>
          </w:p>
        </w:tc>
        <w:tc>
          <w:tcPr>
            <w:tcW w:type="dxa" w:w="4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 OR ALTER sp_SearchLineageTriplets v2 — Créer sp_UpsertTag, sp_SetNodeTags, sp_GetAuditHistory, sp_GetSortableColumns</w:t>
            </w:r>
          </w:p>
        </w:tc>
        <w:tc>
          <w:tcPr>
            <w:tcW w:type="dxa" w:w="2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Tests de non-régression sur les 4 procédures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Déploiement AuditLog</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CREATE TABLE AuditLog — CREATE TRIGGER trg_LineageNode_Audit + trg_LineageEdge_Audit — DENY sur AppUser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UPDATE LineageNode → vérifier entrée AuditLog</w:t>
            </w:r>
          </w:p>
        </w:tc>
      </w:tr>
      <w:tr>
        <w:tc>
          <w:tcPr>
            <w:tcW w:type="dxa" w:w="6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S5</w:t>
            </w:r>
          </w:p>
        </w:tc>
        <w:tc>
          <w:tcPr>
            <w:tcW w:type="dxa" w:w="2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Finalisation</w:t>
            </w:r>
          </w:p>
        </w:tc>
        <w:tc>
          <w:tcPr>
            <w:tcW w:type="dxa" w:w="40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DROP COLUMN Tags (après validation) — Déployer C# (TagRepository, whitelist, ContextInfo) — Activer Query Store 48h monitoring</w:t>
            </w:r>
          </w:p>
        </w:tc>
        <w:tc>
          <w:tcPr>
            <w:tcW w:type="dxa" w:w="27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Couverture tests &gt; 80% — P95 Search &lt; 500ms</w:t>
            </w:r>
          </w:p>
        </w:tc>
      </w:tr>
    </w:tbl>
    <w:p>
      <w:pPr>
        <w:spacing w:after="20" w:before="20"/>
        <w:jc w:val="left"/>
      </w:pPr>
      <w:r>
        <w:rPr>
          <w:rFonts w:ascii="Arial" w:cs="Arial" w:eastAsia="Arial" w:hAnsi="Arial"/>
          <w:b w:val="false"/>
          <w:bCs w:val="false"/>
          <w:i w:val="false"/>
          <w:iCs w:val="false"/>
          <w:color w:val="000000"/>
          <w:sz w:val="22"/>
          <w:szCs w:val="22"/>
        </w:rPr>
        <w:t xml:space="preserve"/>
      </w:r>
    </w:p>
    <w:p>
      <w:pPr>
        <w:pStyle w:val="Heading1"/>
        <w:spacing w:after="200" w:before="400"/>
      </w:pPr>
      <w:r>
        <w:rPr>
          <w:rFonts w:ascii="Arial" w:cs="Arial" w:eastAsia="Arial" w:hAnsi="Arial"/>
          <w:b/>
          <w:bCs/>
          <w:color w:val="1A2332"/>
          <w:sz w:val="36"/>
          <w:szCs w:val="36"/>
        </w:rPr>
        <w:t xml:space="preserve">6. Exigences Non Fonctionnelles</w:t>
      </w:r>
    </w:p>
    <w:tbl>
      <w:tblPr>
        <w:tblW w:type="dxa" w:w="9360"/>
      </w:tblPr>
      <w:tblGrid>
        <w:gridCol w:w="900"/>
        <w:gridCol w:w="1400"/>
        <w:gridCol w:w="7060"/>
      </w:tblGrid>
      <w:tr>
        <w:trPr>
          <w:tblHeader/>
        </w:trPr>
        <w:tc>
          <w:tcPr>
            <w:tcW w:type="dxa" w:w="9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ID</w:t>
            </w:r>
          </w:p>
        </w:tc>
        <w:tc>
          <w:tcPr>
            <w:tcW w:type="dxa" w:w="14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Catégorie</w:t>
            </w:r>
          </w:p>
        </w:tc>
        <w:tc>
          <w:tcPr>
            <w:tcW w:type="dxa" w:w="70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Exigence</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NFR-01</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Performance</w:t>
            </w:r>
          </w:p>
        </w:tc>
        <w:tc>
          <w:tcPr>
            <w:tcW w:type="dxa" w:w="7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API Search : P95 &lt; 500ms, P99 &lt; 1s pour un volume de 100 000 nœuds actifs.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Performance</w:t>
            </w:r>
          </w:p>
        </w:tc>
        <w:tc>
          <w:tcPr>
            <w:tcW w:type="dxa" w:w="7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API Detail : P95 &lt; 200ms (4 result sets en un seul appel sp_GetTransactionDetail).</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NFR-03</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Performance</w:t>
            </w:r>
          </w:p>
        </w:tc>
        <w:tc>
          <w:tcPr>
            <w:tcW w:type="dxa" w:w="7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FCP (First Contentful Paint) de l'application : &lt; 1,5s sur connexion standard 10Mbps.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Disponibilité</w:t>
            </w:r>
          </w:p>
        </w:tc>
        <w:tc>
          <w:tcPr>
            <w:tcW w:type="dxa" w:w="7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Disponibilité applicative : 99,5% en heures ouvrées (L-V, 7h-20h CET).</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NFR-05</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Sécurité</w:t>
            </w:r>
          </w:p>
        </w:tc>
        <w:tc>
          <w:tcPr>
            <w:tcW w:type="dxa" w:w="7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Authentification : OAuth 2.0 / OIDC ou Windows Auth. Toutes les APIs nécessitent un token valide.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Sécurité</w:t>
            </w:r>
          </w:p>
        </w:tc>
        <w:tc>
          <w:tcPr>
            <w:tcW w:type="dxa" w:w="7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Nœuds RESTRICTED visibles uniquement par les utilisateurs avec le rôle DATA_RESTRICTED.</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NFR-07</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Sécurité</w:t>
            </w:r>
          </w:p>
        </w:tc>
        <w:tc>
          <w:tcPr>
            <w:tcW w:type="dxa" w:w="7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Toutes les communications chiffrées TLS 1.3. Pas de données sensibles en clair dans les logs.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Sécurité</w:t>
            </w:r>
          </w:p>
        </w:tc>
        <w:tc>
          <w:tcPr>
            <w:tcW w:type="dxa" w:w="7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AuditLog immuable depuis l'application (DENY INSERT/UPDATE/DELETE sur AppUser).</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NFR-09</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Accessibilité</w:t>
            </w:r>
          </w:p>
        </w:tc>
        <w:tc>
          <w:tcPr>
            <w:tcW w:type="dxa" w:w="7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Conformité WCAG 2.1 niveau AA. Contraste minimal 4,5:1 pour les textes.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Scalabilité</w:t>
            </w:r>
          </w:p>
        </w:tc>
        <w:tc>
          <w:tcPr>
            <w:tcW w:type="dxa" w:w="7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Le modèle supporte jusqu'à 1 million de nœuds et 5 millions de relations sans dégradation.</w:t>
            </w:r>
          </w:p>
        </w:tc>
      </w:tr>
      <w:tr>
        <w:tc>
          <w:tcPr>
            <w:tcW w:type="dxa" w:w="9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NFR-11</w:t>
            </w:r>
          </w:p>
        </w:tc>
        <w:tc>
          <w:tcPr>
            <w:tcW w:type="dxa" w:w="14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Observabilité</w:t>
            </w:r>
          </w:p>
        </w:tc>
        <w:tc>
          <w:tcPr>
            <w:tcW w:type="dxa" w:w="70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Chaque appel API loggué : user_id, endpoint, params, response_time_ms, status_code, CorrelationId.</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NFR-12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Rétention</w:t>
            </w:r>
          </w:p>
        </w:tc>
        <w:tc>
          <w:tcPr>
            <w:tcW w:type="dxa" w:w="7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AuditLog : rétention 24 mois active + archivage mensuel automatique (job SQL Agent).</w:t>
            </w:r>
          </w:p>
        </w:tc>
      </w:tr>
    </w:tbl>
    <w:p>
      <w:r>
        <w:br w:type="page"/>
      </w:r>
    </w:p>
    <w:p>
      <w:pPr>
        <w:pStyle w:val="Heading1"/>
        <w:spacing w:after="200" w:before="400"/>
      </w:pPr>
      <w:r>
        <w:rPr>
          <w:rFonts w:ascii="Arial" w:cs="Arial" w:eastAsia="Arial" w:hAnsi="Arial"/>
          <w:b/>
          <w:bCs/>
          <w:color w:val="1A2332"/>
          <w:sz w:val="36"/>
          <w:szCs w:val="36"/>
        </w:rPr>
        <w:t xml:space="preserve">Annexe — Glossaire</w:t>
      </w:r>
    </w:p>
    <w:tbl>
      <w:tblPr>
        <w:tblW w:type="dxa" w:w="9360"/>
      </w:tblPr>
      <w:tblGrid>
        <w:gridCol w:w="2200"/>
        <w:gridCol w:w="7160"/>
      </w:tblGrid>
      <w:tr>
        <w:trPr>
          <w:tblHeader/>
        </w:trPr>
        <w:tc>
          <w:tcPr>
            <w:tcW w:type="dxa" w:w="220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Terme</w:t>
            </w:r>
          </w:p>
        </w:tc>
        <w:tc>
          <w:tcPr>
            <w:tcW w:type="dxa" w:w="7160"/>
            <w:tcBorders>
              <w:top w:val="single" w:color="334155" w:sz="4"/>
              <w:left w:val="single" w:color="334155" w:sz="4"/>
              <w:bottom w:val="single" w:color="334155" w:sz="4"/>
              <w:right w:val="single" w:color="334155" w:sz="4"/>
            </w:tcBorders>
            <w:shd w:fill="1A2332" w:val="clear"/>
            <w:tcMar>
              <w:top w:type="dxa" w:w="80"/>
              <w:left w:type="dxa" w:w="120"/>
              <w:bottom w:type="dxa" w:w="80"/>
              <w:right w:type="dxa" w:w="120"/>
            </w:tcMar>
            <w:vAlign w:val="top"/>
          </w:tcPr>
          <w:p>
            <w:pPr>
              <w:spacing w:after="60" w:before="60"/>
              <w:jc w:val="left"/>
            </w:pPr>
            <w:r>
              <w:rPr>
                <w:rFonts w:ascii="Arial" w:cs="Arial" w:eastAsia="Arial" w:hAnsi="Arial"/>
                <w:b/>
                <w:bCs/>
                <w:i w:val="false"/>
                <w:iCs w:val="false"/>
                <w:color w:val="FFFFFF"/>
                <w:sz w:val="20"/>
                <w:szCs w:val="20"/>
              </w:rPr>
              <w:t xml:space="preserve">Définition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DAG</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Directed Acyclic Graph — graphe orienté acyclique représentant les flux de données.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STI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Single Table Inheritance — pattern de mapping objet-relationnel : une table pour plusieurs sous-types.</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Lignage</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Traçabilité complète de la donnée : d'où elle vient, par quoi elle passe, où elle va.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Input (i)</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Nœud prédécesseur — source de données alimentant une Transaction.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Transaction (T)</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Nœud de traitement — transformation ou enrichissement des données.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Output (o)</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Nœud successeur — résultat produit par une Transaction.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FEEDS</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Relation : un Input alimente une Transaction.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PRODUCES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Relation : une Transaction produit un Output.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CHAINS_TO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Relation : un Output devient l'Input d'une Transaction aval (chaînage multi-niveaux).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Whitelist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Liste exhaustive des valeurs autorisées pour un paramètre — protège contre l'injection SQL.</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CONTEXT_INFO</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Mécanisme SQL Server permettant de stocker 128 octets de contexte par session — utilisé pour le CorrelationId.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CorrelationId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Identifiant unique reliant une requête HTTP à toutes ses opérations SQL et entrées d'audit.</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Soft delete</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Désactivation logique (IsActive=0) sans suppression physique — préserve l'historique complet.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P95</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Percentile 95 de la durée d'exécution — mesure de la performance au-delà du cas moyen.</w:t>
            </w:r>
          </w:p>
        </w:tc>
      </w:tr>
      <w:tr>
        <w:tc>
          <w:tcPr>
            <w:tcW w:type="dxa" w:w="220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RG-0X</w:t>
            </w:r>
          </w:p>
        </w:tc>
        <w:tc>
          <w:tcPr>
            <w:tcW w:type="dxa" w:w="7160"/>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Règle de Gouvernance — contrainte métier appliquée par le service ou les triggers SQL.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NFR-0X</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after="50" w:before="50"/>
              <w:jc w:val="left"/>
            </w:pPr>
            <w:r>
              <w:rPr>
                <w:rFonts w:ascii="Arial" w:cs="Arial" w:eastAsia="Arial" w:hAnsi="Arial"/>
                <w:b w:val="false"/>
                <w:bCs w:val="false"/>
                <w:i w:val="false"/>
                <w:iCs w:val="false"/>
                <w:color w:val="000000"/>
                <w:sz w:val="20"/>
                <w:szCs w:val="20"/>
              </w:rPr>
              <w:t xml:space="preserve">Non-Functional Requirement — exigence non fonctionnelle (performance, sécurité, scalabilité).</w:t>
            </w:r>
          </w:p>
        </w:tc>
      </w:tr>
    </w:tbl>
    <w:p>
      <w:pPr>
        <w:spacing w:after="20" w:before="20"/>
        <w:jc w:val="left"/>
      </w:pPr>
      <w:r>
        <w:rPr>
          <w:rFonts w:ascii="Arial" w:cs="Arial" w:eastAsia="Arial" w:hAnsi="Arial"/>
          <w:b w:val="false"/>
          <w:bCs w:val="false"/>
          <w:i w:val="false"/>
          <w:iCs w:val="false"/>
          <w:color w:val="000000"/>
          <w:sz w:val="22"/>
          <w:szCs w:val="22"/>
        </w:rPr>
        <w:t xml:space="preserve"/>
      </w:r>
    </w:p>
    <w:p>
      <w:pPr>
        <w:spacing w:after="20" w:before="20"/>
        <w:jc w:val="left"/>
      </w:pPr>
      <w:r>
        <w:rPr>
          <w:rFonts w:ascii="Arial" w:cs="Arial" w:eastAsia="Arial" w:hAnsi="Arial"/>
          <w:b w:val="false"/>
          <w:bCs w:val="false"/>
          <w:i w:val="false"/>
          <w:iCs w:val="false"/>
          <w:color w:val="000000"/>
          <w:sz w:val="22"/>
          <w:szCs w:val="22"/>
        </w:rPr>
        <w:t xml:space="preserve"/>
      </w:r>
    </w:p>
    <w:p>
      <w:pPr>
        <w:spacing w:after="60" w:before="200"/>
        <w:jc w:val="center"/>
      </w:pPr>
      <w:r>
        <w:rPr>
          <w:rFonts w:ascii="Arial" w:cs="Arial" w:eastAsia="Arial" w:hAnsi="Arial"/>
          <w:b w:val="false"/>
          <w:bCs w:val="false"/>
          <w:i w:val="false"/>
          <w:iCs w:val="false"/>
          <w:color w:val="64748B"/>
          <w:sz w:val="20"/>
          <w:szCs w:val="20"/>
        </w:rPr>
        <w:t xml:space="preserve">Fin du document — SFD-LIN-001 v1.0.0 — Avril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EFF" w:sz="4" w:space="6"/>
      </w:pBdr>
      <w:spacing w:after="0" w:before="0"/>
    </w:pPr>
    <w:r>
      <w:rPr>
        <w:rFonts w:ascii="Arial" w:cs="Arial" w:eastAsia="Arial" w:hAnsi="Arial"/>
        <w:color w:val="64748B"/>
        <w:sz w:val="16"/>
        <w:szCs w:val="16"/>
      </w:rPr>
      <w:t xml:space="preserve">Documentation Technique Complète · ASP.NET Core MVC · SQL Server 2022</w:t>
    </w:r>
    <w:r>
      <w:rPr>
        <w:rFonts w:ascii="Arial" w:cs="Arial" w:eastAsia="Arial" w:hAnsi="Arial"/>
        <w:color w:val="64748B"/>
        <w:sz w:val="16"/>
        <w:szCs w:val="16"/>
      </w:rPr>
      <w:t xml:space="preserve">     Page </w:t>
    </w:r>
    <w:r>
      <w:rPr>
        <w:rFonts w:ascii="Arial" w:cs="Arial" w:eastAsia="Arial" w:hAnsi="Arial"/>
        <w:b/>
        <w:bCs/>
        <w:color w:val="1D4ED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EFF" w:sz="4" w:space="6"/>
      </w:pBdr>
      <w:spacing w:after="0" w:before="0"/>
    </w:pPr>
    <w:r>
      <w:rPr>
        <w:rFonts w:ascii="Arial" w:cs="Arial" w:eastAsia="Arial" w:hAnsi="Arial"/>
        <w:color w:val="64748B"/>
        <w:sz w:val="18"/>
        <w:szCs w:val="18"/>
      </w:rPr>
      <w:t xml:space="preserve">PROJET — VISUALISATION DE LIGNAGE DE DONNÉES</w:t>
    </w:r>
    <w:r>
      <w:rPr>
        <w:rFonts w:ascii="Arial" w:cs="Arial" w:eastAsia="Arial" w:hAnsi="Arial"/>
        <w:i/>
        <w:iCs/>
        <w:color w:val="64748B"/>
        <w:sz w:val="18"/>
        <w:szCs w:val="18"/>
      </w:rPr>
      <w:t xml:space="preserve">     SFD-LIN-001 · v1.0.0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EFF" w:sz="6" w:space="4"/>
      </w:pBdr>
      <w:spacing w:after="240" w:before="480"/>
      <w:outlineLvl w:val="0"/>
    </w:pPr>
    <w:rPr>
      <w:rFonts w:ascii="Arial" w:cs="Arial" w:eastAsia="Arial" w:hAnsi="Arial"/>
      <w:b/>
      <w:bCs/>
      <w:color w:val="1A2332"/>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D4ED8"/>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1A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2026-04-15T06:39:56.542Z</dcterms:created>
  <dcterms:modified xsi:type="dcterms:W3CDTF">2026-04-15T06:39:56.545Z</dcterms:modified>
</cp:coreProperties>
</file>

<file path=docProps/custom.xml><?xml version="1.0" encoding="utf-8"?>
<Properties xmlns="http://schemas.openxmlformats.org/officeDocument/2006/custom-properties" xmlns:vt="http://schemas.openxmlformats.org/officeDocument/2006/docPropsVTypes"/>
</file>