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2F7E" w14:textId="5E51BD00" w:rsidR="00D1511C" w:rsidRDefault="00DE49E7" w:rsidP="00DE49E7">
      <w:pPr>
        <w:pBdr>
          <w:bottom w:val="single" w:sz="4" w:space="1" w:color="auto"/>
        </w:pBdr>
        <w:rPr>
          <w:b/>
        </w:rPr>
      </w:pPr>
      <w:r w:rsidRPr="00DE49E7">
        <w:rPr>
          <w:b/>
        </w:rPr>
        <w:t>Notes – Pot Barber et Densité</w:t>
      </w:r>
    </w:p>
    <w:p w14:paraId="00CC858A" w14:textId="5D0985C1" w:rsidR="00DE49E7" w:rsidRDefault="00DE49E7" w:rsidP="00DE49E7">
      <w:pPr>
        <w:jc w:val="both"/>
      </w:pPr>
      <w:r>
        <w:t xml:space="preserve">16/01 – Un peu déçu que Ahmed et al. 2023 aient déjà construit cette étude… Ceci étant dit, il manque pas mal de choses dans leur simulateur encore, dont en particulier une hétérogénéité spatiale. </w:t>
      </w:r>
    </w:p>
    <w:p w14:paraId="19ADE153" w14:textId="77777777" w:rsidR="00DE49E7" w:rsidRDefault="00DE49E7" w:rsidP="00DE49E7">
      <w:pPr>
        <w:jc w:val="both"/>
      </w:pPr>
      <w:r>
        <w:t xml:space="preserve">Un point hyper intéressant (pour nous) de leur étude est le graphe du nombre de captures en fonction du coefficient de diffusion. On peut en effet s’en servir comme d’une </w:t>
      </w:r>
      <w:r w:rsidRPr="00DE49E7">
        <w:rPr>
          <w:b/>
        </w:rPr>
        <w:t>loi à priori</w:t>
      </w:r>
      <w:r>
        <w:t xml:space="preserve">. </w:t>
      </w:r>
    </w:p>
    <w:p w14:paraId="6726D822" w14:textId="417BEEF7" w:rsidR="00DE49E7" w:rsidRPr="00DE49E7" w:rsidRDefault="00DE49E7" w:rsidP="00DE49E7">
      <w:pPr>
        <w:jc w:val="both"/>
      </w:pPr>
      <w:r>
        <w:t>TODO :  Aller chercher des modèles bayésiens qui relient des capacités de dispersion avec des abondances d’individus. En fait, ça demande de la réflexion, mais on peut m</w:t>
      </w:r>
      <w:bookmarkStart w:id="0" w:name="_GoBack"/>
      <w:bookmarkEnd w:id="0"/>
    </w:p>
    <w:p w14:paraId="464FE6BF" w14:textId="77777777" w:rsidR="00DE49E7" w:rsidRPr="00DE49E7" w:rsidRDefault="00DE49E7" w:rsidP="00DE49E7">
      <w:pPr>
        <w:rPr>
          <w:b/>
        </w:rPr>
      </w:pPr>
    </w:p>
    <w:sectPr w:rsidR="00DE49E7" w:rsidRPr="00DE49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F5"/>
    <w:rsid w:val="00465CF5"/>
    <w:rsid w:val="0055773E"/>
    <w:rsid w:val="00D1511C"/>
    <w:rsid w:val="00DE49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7A33"/>
  <w15:chartTrackingRefBased/>
  <w15:docId w15:val="{C4E261DB-7608-48D0-B687-F36D34FF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495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INRA</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Masson</dc:creator>
  <cp:keywords/>
  <dc:description/>
  <cp:lastModifiedBy>Abel Masson</cp:lastModifiedBy>
  <cp:revision>2</cp:revision>
  <dcterms:created xsi:type="dcterms:W3CDTF">2024-01-16T15:15:00Z</dcterms:created>
  <dcterms:modified xsi:type="dcterms:W3CDTF">2024-01-16T16:02:00Z</dcterms:modified>
</cp:coreProperties>
</file>