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941C" w14:textId="4306F971" w:rsidR="008B2248" w:rsidRDefault="00C1547E">
      <w:r w:rsidRPr="008B2248">
        <w:drawing>
          <wp:anchor distT="0" distB="0" distL="114300" distR="114300" simplePos="0" relativeHeight="251658240" behindDoc="0" locked="0" layoutInCell="1" allowOverlap="1" wp14:anchorId="375CEDAA" wp14:editId="68CFC361">
            <wp:simplePos x="0" y="0"/>
            <wp:positionH relativeFrom="column">
              <wp:posOffset>0</wp:posOffset>
            </wp:positionH>
            <wp:positionV relativeFrom="paragraph">
              <wp:posOffset>939074</wp:posOffset>
            </wp:positionV>
            <wp:extent cx="5943600" cy="2141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248" w:rsidRPr="008B2248">
        <w:t>Le pregunto y así lo pueda ver durante el día</w:t>
      </w:r>
      <w:r w:rsidR="008B2248">
        <w:t>, Recibí respuesta de la Municipalidad de Penco y Lota, pero en esta última no respondieron la pregunta de si tenían Intranet, por lo que tendré que hacer un reclamo</w:t>
      </w:r>
      <w:r>
        <w:t xml:space="preserve"> ante el Consejo. Pienso que si le argumento nuevamente desde la jurisprudencia lo puedo convencer de que me la entregue bien y ahora como derecho y no “como una buena práctica”.   </w:t>
      </w:r>
    </w:p>
    <w:p w14:paraId="09089226" w14:textId="528E2155" w:rsidR="00633150" w:rsidRDefault="008B2248" w:rsidP="00C1547E">
      <w:r>
        <w:t>La solicitud antes realizada si reúne las características para ser considerada una solicitud de información</w:t>
      </w:r>
      <w:r w:rsidR="00C1547E">
        <w:t>, no puede calificarse de inv</w:t>
      </w:r>
      <w:r w:rsidR="00C1547E">
        <w:t xml:space="preserve">álidas </w:t>
      </w:r>
      <w:r w:rsidR="00633150">
        <w:t xml:space="preserve">al ser </w:t>
      </w:r>
      <w:r w:rsidR="00C1547E">
        <w:t>realizadas en formato de encuesta o cuestionario, interpretando la literalidad de los artículos 5° y 10° de la ley de transparencia.</w:t>
      </w:r>
      <w:r w:rsidR="00C1547E">
        <w:t xml:space="preserve"> </w:t>
      </w:r>
      <w:r w:rsidR="00633150">
        <w:t>La respuesta incompleta a mi solicitud no es solo “una buena práctica”, sino un derecho de acceso a la información tal como lo establece la ley 20.285</w:t>
      </w:r>
      <w:r w:rsidR="00C1547E">
        <w:t xml:space="preserve">, toda vez que la jurisprudencia en las decisiones del </w:t>
      </w:r>
      <w:r w:rsidR="002B2748" w:rsidRPr="002B2748">
        <w:t>Consejo de la Transparencia</w:t>
      </w:r>
      <w:r w:rsidR="00C1547E">
        <w:t xml:space="preserve"> en el </w:t>
      </w:r>
      <w:r w:rsidR="002B2748" w:rsidRPr="002B2748">
        <w:t>Rol C2555-22</w:t>
      </w:r>
      <w:r w:rsidR="00633150">
        <w:t>,</w:t>
      </w:r>
      <w:r w:rsidR="00C1547E">
        <w:t xml:space="preserve"> señalado </w:t>
      </w:r>
      <w:r w:rsidR="00633150">
        <w:t xml:space="preserve">anteriormente </w:t>
      </w:r>
      <w:r w:rsidR="00C1547E">
        <w:t xml:space="preserve">en mi solicitud y </w:t>
      </w:r>
      <w:r w:rsidR="00633150">
        <w:t xml:space="preserve">decisión </w:t>
      </w:r>
      <w:r w:rsidR="00C1547E">
        <w:t>Rol</w:t>
      </w:r>
      <w:r w:rsidR="002B2748">
        <w:t xml:space="preserve"> </w:t>
      </w:r>
      <w:r w:rsidR="002B2748">
        <w:t>C7563-21</w:t>
      </w:r>
      <w:r w:rsidR="002B2748">
        <w:t xml:space="preserve"> en contra de la municipalidad de Talca</w:t>
      </w:r>
      <w:r w:rsidR="00C1547E">
        <w:t xml:space="preserve"> desestiman </w:t>
      </w:r>
      <w:r w:rsidR="00633150">
        <w:t xml:space="preserve">este argumento: </w:t>
      </w:r>
    </w:p>
    <w:p w14:paraId="6C300BCF" w14:textId="1640955D" w:rsidR="002B2748" w:rsidRDefault="00633150">
      <w:r>
        <w:t>La municipalidad de Talca: a</w:t>
      </w:r>
      <w:r w:rsidR="002B2748">
        <w:t>rgumentó</w:t>
      </w:r>
      <w:r w:rsidR="002B2748">
        <w:t xml:space="preserve"> que lo peticionado no constituye una solicitud de acceso, pues se trata de un cuestionario, que obliga ejercer una acción al sujeto pasivo, al tener que desarrollar las respuestas requeridas, y pon tanto, emitir un pronunciamiento. Por consiguiente, razonó que el requerimiento de especie no cumple con los presupuestos legales de los artículos 5° y 10° de la Ley de Transparencia</w:t>
      </w:r>
      <w:r w:rsidR="002B2748">
        <w:t>”</w:t>
      </w:r>
      <w:r w:rsidR="002B2748">
        <w:t>.</w:t>
      </w:r>
      <w:r w:rsidR="002B2748">
        <w:t xml:space="preserve"> </w:t>
      </w:r>
    </w:p>
    <w:p w14:paraId="42400FF6" w14:textId="46AED2F2" w:rsidR="002B2748" w:rsidRDefault="002B2748">
      <w:r>
        <w:t>Bajo esta lógica, hizo presente que lo requerido es una manifestación del derecho de petición, previsto en el artículo 19° N°14 de la Constitución Política de la República.</w:t>
      </w:r>
    </w:p>
    <w:p w14:paraId="25B68066" w14:textId="4E4A8526" w:rsidR="002B2748" w:rsidRDefault="00633150">
      <w:r>
        <w:t xml:space="preserve">Al respecto, la decisión del consejo es su numeral 10 indica que </w:t>
      </w:r>
      <w:r w:rsidR="002B2748">
        <w:t>“</w:t>
      </w:r>
      <w:r w:rsidR="002B2748">
        <w:t>por consiguiente, tratándose de antecedentes de naturaleza pública; configurándose como una solicitud de acceso amparada por la Ley de Transparencia; y, habiéndose desestimado las alegaciones fundadas en el artículo 21 N°1, letra c), de la Ley de Transparencia, este Consejo procederá a acoger el presente amparo, y conjuntamente con ello, ordenará que se otorgue respuesta a las consultadas formuladas, y en el caso de ser afirmativas, proporcionar acceso a los documentos que contienen lo solicitado</w:t>
      </w:r>
      <w:r w:rsidR="002B2748">
        <w:t>”</w:t>
      </w:r>
      <w:r w:rsidR="002B2748">
        <w:t>.</w:t>
      </w:r>
    </w:p>
    <w:p w14:paraId="3EE6B714" w14:textId="3A860B0B" w:rsidR="008B2248" w:rsidRDefault="006F5986">
      <w:r>
        <w:t>Por lo cual, solicito respuesta a la pregunta omitida en mi solicitud, “</w:t>
      </w:r>
      <w:r>
        <w:t>Señalar si el municipio cuenta con intranet municipal</w:t>
      </w:r>
      <w:r>
        <w:t xml:space="preserve">” Indicando si la Municipalidad de Lota cuenta o no con dicha plataforma. </w:t>
      </w:r>
      <w:r w:rsidR="007D05A8">
        <w:t xml:space="preserve"> </w:t>
      </w:r>
    </w:p>
    <w:p w14:paraId="4362722C" w14:textId="16C776F5" w:rsidR="007D05A8" w:rsidRDefault="007D05A8">
      <w:r>
        <w:t xml:space="preserve">Sin nada más que agregar, me despido atentamente. </w:t>
      </w:r>
    </w:p>
    <w:p w14:paraId="09EAB143" w14:textId="77E13F4B" w:rsidR="008B2248" w:rsidRDefault="008B2248"/>
    <w:p w14:paraId="6FF8BF63" w14:textId="77777777" w:rsidR="008B2248" w:rsidRDefault="008B2248"/>
    <w:p w14:paraId="254DC37E" w14:textId="77777777" w:rsidR="008B2248" w:rsidRDefault="008B2248"/>
    <w:p w14:paraId="580B69E4" w14:textId="1D3BC6FE" w:rsidR="008B2248" w:rsidRDefault="008B2248"/>
    <w:p w14:paraId="12A9E097" w14:textId="428047B7" w:rsidR="008B2248" w:rsidRDefault="008B2248"/>
    <w:sectPr w:rsidR="008B2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48"/>
    <w:rsid w:val="00224B0C"/>
    <w:rsid w:val="002B2748"/>
    <w:rsid w:val="00633150"/>
    <w:rsid w:val="006F5986"/>
    <w:rsid w:val="007D05A8"/>
    <w:rsid w:val="008B2248"/>
    <w:rsid w:val="00C1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16D2"/>
  <w15:chartTrackingRefBased/>
  <w15:docId w15:val="{A729F0BF-BF20-4490-84AD-E3722526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Luis Munoz Vera</dc:creator>
  <cp:keywords/>
  <dc:description/>
  <cp:lastModifiedBy>Abel Luis Munoz Vera</cp:lastModifiedBy>
  <cp:revision>1</cp:revision>
  <dcterms:created xsi:type="dcterms:W3CDTF">2022-10-14T13:47:00Z</dcterms:created>
  <dcterms:modified xsi:type="dcterms:W3CDTF">2022-10-14T14:42:00Z</dcterms:modified>
</cp:coreProperties>
</file>