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</w:t>
      </w:r>
      <w:proofErr w:type="spellStart"/>
      <w:r>
        <w:t>Assigment</w:t>
      </w:r>
      <w:proofErr w:type="spellEnd"/>
      <w:r>
        <w:t xml:space="preserve">:  </w:t>
      </w:r>
      <w:r w:rsidRPr="00136DDC">
        <w:t>Identify and Analyze a real-world database application (e.g., a social media platform) and evaluate It</w:t>
      </w:r>
      <w:r>
        <w:t>?</w:t>
      </w:r>
    </w:p>
    <w:p w14:paraId="50BB2763" w14:textId="77777777" w:rsidR="005810C2" w:rsidRDefault="005810C2"/>
    <w:sectPr w:rsidR="0058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136DDC"/>
    <w:rsid w:val="00394089"/>
    <w:rsid w:val="00570FB3"/>
    <w:rsid w:val="005810C2"/>
    <w:rsid w:val="008B3475"/>
    <w:rsid w:val="00B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helina techane</cp:lastModifiedBy>
  <cp:revision>2</cp:revision>
  <dcterms:created xsi:type="dcterms:W3CDTF">2024-09-05T01:48:00Z</dcterms:created>
  <dcterms:modified xsi:type="dcterms:W3CDTF">2024-09-05T01:48:00Z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