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  <w:jc w:val="right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 </w:t>
      </w:r>
      <w:r>
        <w:rPr>
          <w:b w:val="1"/>
          <w:bCs w:val="1"/>
          <w:rtl w:val="0"/>
          <w:lang w:val="nl-NL"/>
        </w:rPr>
        <w:t>Abenezer Namaga</w:t>
      </w:r>
    </w:p>
    <w:p>
      <w:pPr>
        <w:pStyle w:val="Body"/>
        <w:jc w:val="both"/>
        <w:rPr>
          <w:b w:val="1"/>
          <w:bCs w:val="1"/>
        </w:rPr>
      </w:pPr>
      <w:r>
        <w:rPr>
          <w:b w:val="1"/>
          <w:bCs w:val="1"/>
          <w:rtl w:val="0"/>
        </w:rPr>
        <w:tab/>
        <w:tab/>
        <w:tab/>
        <w:tab/>
        <w:tab/>
        <w:tab/>
        <w:tab/>
        <w:tab/>
        <w:tab/>
        <w:tab/>
        <w:t xml:space="preserve">  Mel  Raganit</w:t>
      </w:r>
    </w:p>
    <w:p>
      <w:pPr>
        <w:pStyle w:val="Body"/>
        <w:ind w:left="7200" w:firstLine="0"/>
      </w:pPr>
      <w:r>
        <w:rPr>
          <w:rtl w:val="0"/>
        </w:rPr>
        <w:t xml:space="preserve">  CPE 403 </w:t>
      </w:r>
      <w:r>
        <w:rPr>
          <w:rtl w:val="0"/>
        </w:rPr>
        <w:t xml:space="preserve">– </w:t>
      </w:r>
      <w:r>
        <w:rPr>
          <w:rtl w:val="0"/>
        </w:rPr>
        <w:t xml:space="preserve">1001 </w:t>
      </w:r>
    </w:p>
    <w:p>
      <w:pPr>
        <w:pStyle w:val="Body"/>
        <w:ind w:left="6480" w:firstLine="720"/>
      </w:pPr>
      <w:r>
        <w:rPr>
          <w:rtl w:val="0"/>
        </w:rPr>
        <w:t xml:space="preserve">  CC1350 LAB 03</w:t>
      </w:r>
    </w:p>
    <w:p>
      <w:pPr>
        <w:pStyle w:val="Body"/>
      </w:pPr>
    </w:p>
    <w:p>
      <w:pPr>
        <w:pStyle w:val="Body"/>
      </w:pPr>
      <w:r>
        <w:rPr>
          <w:rtl w:val="0"/>
        </w:rPr>
        <w:t>Github root directory: https://github.com/Ayertena/AdvEmbededSys</w:t>
      </w:r>
    </w:p>
    <w:p>
      <w:pPr>
        <w:pStyle w:val="Body"/>
      </w:pPr>
    </w:p>
    <w:p>
      <w:pPr>
        <w:pStyle w:val="Body"/>
      </w:pPr>
      <w:r>
        <w:rPr>
          <w:rtl w:val="0"/>
        </w:rPr>
        <w:t>Date Due: November 19th, 2018</w:t>
      </w:r>
    </w:p>
    <w:p>
      <w:pPr>
        <w:pStyle w:val="Body"/>
      </w:pPr>
    </w:p>
    <w:p>
      <w:pPr>
        <w:pStyle w:val="Body"/>
      </w:pPr>
      <w:r>
        <w:rPr>
          <w:rFonts w:ascii="Calibri" w:cs="Calibri" w:hAnsi="Calibri" w:eastAsia="Calibri"/>
          <w:b w:val="1"/>
          <w:bCs w:val="1"/>
          <w:shd w:val="clear" w:color="auto" w:fill="ffff00"/>
          <w:rtl w:val="0"/>
          <w:lang w:val="en-US"/>
        </w:rPr>
        <w:t>Task 00</w:t>
      </w:r>
      <w:r>
        <w:rPr>
          <w:rtl w:val="0"/>
        </w:rPr>
        <w:t>: Labeled Launchpads</w:t>
      </w:r>
    </w:p>
    <w:p>
      <w:pPr>
        <w:pStyle w:val="Body"/>
      </w:pPr>
      <w:r>
        <w:rPr>
          <w:rtl w:val="0"/>
        </w:rPr>
        <w:t xml:space="preserve"> </w:t>
      </w:r>
      <w:r>
        <w:rPr>
          <w:rtl w:val="0"/>
        </w:rPr>
        <w:t>———————————————————————————————————</w:t>
      </w:r>
    </w:p>
    <w:p>
      <w:pPr>
        <w:pStyle w:val="Body"/>
      </w:pPr>
    </w:p>
    <w:p>
      <w:pPr>
        <w:pStyle w:val="Body"/>
      </w:pPr>
      <w:r>
        <w:rPr>
          <w:rFonts w:ascii="Calibri" w:cs="Calibri" w:hAnsi="Calibri" w:eastAsia="Calibri"/>
          <w:b w:val="1"/>
          <w:bCs w:val="1"/>
          <w:shd w:val="clear" w:color="auto" w:fill="ffff00"/>
          <w:rtl w:val="0"/>
          <w:lang w:val="en-US"/>
        </w:rPr>
        <w:t>Task 01</w:t>
      </w:r>
      <w:r>
        <w:rPr>
          <w:rtl w:val="0"/>
          <w:lang w:val="it-IT"/>
        </w:rPr>
        <w:t xml:space="preserve">: SmartRF Studio </w:t>
      </w:r>
      <w:r>
        <w:rPr>
          <w:rtl w:val="0"/>
        </w:rPr>
        <w:t xml:space="preserve">↔ </w:t>
      </w:r>
      <w:r>
        <w:rPr>
          <w:rtl w:val="0"/>
          <w:lang w:val="it-IT"/>
        </w:rPr>
        <w:t>SmartRF Studio</w:t>
      </w:r>
    </w:p>
    <w:p>
      <w:pPr>
        <w:pStyle w:val="Body"/>
      </w:pPr>
      <w:r>
        <w:rPr>
          <w:rtl w:val="0"/>
        </w:rPr>
        <w:t xml:space="preserve">Successfully transmitted 100 packets and received packets In RF Studio. 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 w:hint="default"/>
          <w:sz w:val="24"/>
          <w:szCs w:val="24"/>
          <w:rtl w:val="0"/>
          <w:lang w:val="en-US"/>
        </w:rPr>
        <w:t>———————————————————————————————————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Body"/>
      </w:pPr>
      <w:r>
        <w:rPr>
          <w:rFonts w:ascii="Calibri" w:cs="Calibri" w:hAnsi="Calibri" w:eastAsia="Calibri"/>
          <w:b w:val="1"/>
          <w:bCs w:val="1"/>
          <w:shd w:val="clear" w:color="auto" w:fill="ffff00"/>
          <w:rtl w:val="0"/>
          <w:lang w:val="en-US"/>
        </w:rPr>
        <w:t>Task 02</w:t>
      </w:r>
      <w:r>
        <w:rPr>
          <w:rtl w:val="0"/>
        </w:rPr>
        <w:t>: Importing and running the rfPacketTx</w:t>
      </w:r>
    </w:p>
    <w:p>
      <w:pPr>
        <w:pStyle w:val="Body"/>
      </w:pPr>
      <w:r>
        <w:rPr>
          <w:rtl w:val="0"/>
        </w:rPr>
        <w:t>Imported build and ran the rfPacketTx example.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 w:hint="default"/>
          <w:sz w:val="24"/>
          <w:szCs w:val="24"/>
          <w:rtl w:val="0"/>
          <w:lang w:val="en-US"/>
        </w:rPr>
        <w:t>———————————————————————————————————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Body"/>
      </w:pPr>
      <w:r>
        <w:rPr>
          <w:rFonts w:ascii="Calibri" w:cs="Calibri" w:hAnsi="Calibri" w:eastAsia="Calibri"/>
          <w:b w:val="1"/>
          <w:bCs w:val="1"/>
          <w:shd w:val="clear" w:color="auto" w:fill="ffff00"/>
          <w:rtl w:val="0"/>
          <w:lang w:val="en-US"/>
        </w:rPr>
        <w:t>Task 03</w:t>
      </w:r>
      <w:r>
        <w:rPr>
          <w:rtl w:val="0"/>
        </w:rPr>
        <w:t xml:space="preserve">: Exporting and using RF configuration 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Successfully changed the RF settings.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———————————————————————————————————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Body"/>
      </w:pPr>
      <w:r>
        <w:rPr>
          <w:rFonts w:ascii="Calibri" w:cs="Calibri" w:hAnsi="Calibri" w:eastAsia="Calibri"/>
          <w:b w:val="1"/>
          <w:bCs w:val="1"/>
          <w:shd w:val="clear" w:color="auto" w:fill="ffff00"/>
          <w:rtl w:val="0"/>
          <w:lang w:val="en-US"/>
        </w:rPr>
        <w:t>Task 04</w:t>
      </w:r>
      <w:r>
        <w:rPr>
          <w:rtl w:val="0"/>
          <w:lang w:val="de-DE"/>
        </w:rPr>
        <w:t xml:space="preserve">: Firmware TX </w:t>
      </w:r>
      <w:r>
        <w:rPr>
          <w:rtl w:val="0"/>
        </w:rPr>
        <w:t xml:space="preserve">→ </w:t>
      </w:r>
      <w:r>
        <w:rPr>
          <w:rtl w:val="0"/>
          <w:lang w:val="it-IT"/>
        </w:rPr>
        <w:t>SmartRF Studio RX</w:t>
      </w:r>
    </w:p>
    <w:p>
      <w:pPr>
        <w:pStyle w:val="Body"/>
      </w:pPr>
      <w:r>
        <w:rPr>
          <w:rtl w:val="0"/>
        </w:rPr>
        <w:t>Successfully received packets using CCS(Rx) and RF studio.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 w:hint="default"/>
          <w:sz w:val="24"/>
          <w:szCs w:val="24"/>
          <w:rtl w:val="0"/>
          <w:lang w:val="en-US"/>
        </w:rPr>
        <w:t>———————————————————————————————————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Body"/>
      </w:pPr>
      <w:r>
        <w:rPr>
          <w:rFonts w:ascii="Calibri" w:cs="Calibri" w:hAnsi="Calibri" w:eastAsia="Calibri"/>
          <w:b w:val="1"/>
          <w:bCs w:val="1"/>
          <w:shd w:val="clear" w:color="auto" w:fill="ffff00"/>
          <w:rtl w:val="0"/>
          <w:lang w:val="en-US"/>
        </w:rPr>
        <w:t>Task 05</w:t>
      </w:r>
      <w:r>
        <w:rPr>
          <w:rtl w:val="0"/>
        </w:rPr>
        <w:t>: Importing and Modifying rfPacketRx</w:t>
      </w:r>
    </w:p>
    <w:p>
      <w:pPr>
        <w:pStyle w:val="Body"/>
      </w:pPr>
      <w:r>
        <w:rPr>
          <w:rtl w:val="0"/>
        </w:rPr>
        <w:t>Successfully imported, built and ran the rfPacketRx.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 w:hint="default"/>
          <w:sz w:val="24"/>
          <w:szCs w:val="24"/>
          <w:rtl w:val="0"/>
          <w:lang w:val="en-US"/>
        </w:rPr>
        <w:t>———————————————————————————————————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Body"/>
      </w:pPr>
      <w:r>
        <w:rPr>
          <w:rFonts w:ascii="Calibri" w:cs="Calibri" w:hAnsi="Calibri" w:eastAsia="Calibri"/>
          <w:b w:val="1"/>
          <w:bCs w:val="1"/>
          <w:shd w:val="clear" w:color="auto" w:fill="ffff00"/>
          <w:rtl w:val="0"/>
          <w:lang w:val="it-IT"/>
        </w:rPr>
        <w:t>Task 06</w:t>
      </w:r>
      <w:r>
        <w:rPr>
          <w:rtl w:val="0"/>
          <w:lang w:val="de-DE"/>
        </w:rPr>
        <w:t xml:space="preserve">: Firmware TX </w:t>
      </w:r>
      <w:r>
        <w:rPr>
          <w:rtl w:val="0"/>
        </w:rPr>
        <w:t xml:space="preserve">→ </w:t>
      </w:r>
      <w:r>
        <w:rPr>
          <w:rtl w:val="0"/>
          <w:lang w:val="de-DE"/>
        </w:rPr>
        <w:t>Firmware RX</w:t>
      </w:r>
    </w:p>
    <w:p>
      <w:pPr>
        <w:pStyle w:val="Body"/>
      </w:pPr>
      <w:r>
        <w:rPr>
          <w:rtl w:val="0"/>
        </w:rPr>
        <w:t xml:space="preserve">Successfully reconnected the devices and transmitted and received packets. 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 w:hint="default"/>
          <w:sz w:val="24"/>
          <w:szCs w:val="24"/>
          <w:rtl w:val="0"/>
          <w:lang w:val="en-US"/>
        </w:rPr>
        <w:t>———————————————————————————————————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Body"/>
      </w:pPr>
      <w:r>
        <w:rPr>
          <w:rFonts w:ascii="Calibri" w:cs="Calibri" w:hAnsi="Calibri" w:eastAsia="Calibri"/>
          <w:b w:val="1"/>
          <w:bCs w:val="1"/>
          <w:shd w:val="clear" w:color="auto" w:fill="ffff00"/>
          <w:rtl w:val="0"/>
          <w:lang w:val="en-US"/>
        </w:rPr>
        <w:t>Task 07</w:t>
      </w:r>
      <w:r>
        <w:rPr>
          <w:rtl w:val="0"/>
          <w:lang w:val="it-IT"/>
        </w:rPr>
        <w:t xml:space="preserve">: SmartRF Studio TX </w:t>
      </w:r>
      <w:r>
        <w:rPr>
          <w:rtl w:val="0"/>
        </w:rPr>
        <w:t xml:space="preserve">→ </w:t>
      </w:r>
      <w:r>
        <w:rPr>
          <w:rtl w:val="0"/>
          <w:lang w:val="de-DE"/>
        </w:rPr>
        <w:t>Firmware RX</w:t>
      </w:r>
    </w:p>
    <w:p>
      <w:pPr>
        <w:pStyle w:val="Body"/>
      </w:pPr>
      <w:r>
        <w:rPr>
          <w:rtl w:val="0"/>
        </w:rPr>
        <w:t xml:space="preserve">Successfully connected Tx launchpad to RF studio and transmitted and received packets. </w:t>
      </w:r>
    </w:p>
    <w:p>
      <w:pPr>
        <w:pStyle w:val="Body"/>
      </w:pPr>
    </w:p>
    <w:p>
      <w:pPr>
        <w:pStyle w:val="Body"/>
      </w:pPr>
      <w:r>
        <w:rPr>
          <w:rtl w:val="0"/>
        </w:rPr>
        <w:t xml:space="preserve">Youtube Link: </w:t>
      </w:r>
      <w:r>
        <w:rPr>
          <w:rtl w:val="0"/>
        </w:rPr>
        <w:t>https://www.youtube.com/watch?v=iTtI7J1v1sc</w: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tl w:val="0"/>
          <w:lang w:val="it-IT"/>
        </w:rPr>
        <w:t xml:space="preserve">Figure 1: RFStudio </w:t>
      </w:r>
    </w:p>
    <w:p>
      <w:pPr>
        <w:pStyle w:val="Body"/>
      </w:pPr>
      <w:r>
        <w:drawing>
          <wp:inline distT="0" distB="0" distL="0" distR="0">
            <wp:extent cx="5943600" cy="5437061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11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70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  <w:r>
        <w:tab/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tab/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tl w:val="0"/>
          <w:lang w:val="es-ES_tradnl"/>
        </w:rPr>
        <w:t>Figuer2: Rx</w:t>
      </w:r>
    </w:p>
    <w:p>
      <w:pPr>
        <w:pStyle w:val="Body"/>
      </w:pPr>
      <w:r>
        <w:drawing>
          <wp:inline distT="0" distB="0" distL="0" distR="0">
            <wp:extent cx="5943600" cy="510794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  <w:r>
        <w:tab/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tl w:val="0"/>
          <w:lang w:val="de-DE"/>
        </w:rPr>
        <w:t>Figure3: Tx</w:t>
      </w:r>
    </w:p>
    <w:p>
      <w:pPr>
        <w:pStyle w:val="Body"/>
      </w:pPr>
    </w:p>
    <w:p>
      <w:pPr>
        <w:pStyle w:val="Body"/>
      </w:pPr>
      <w:r>
        <w:drawing>
          <wp:inline distT="0" distB="0" distL="0" distR="0">
            <wp:extent cx="5943600" cy="59436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tab/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/>
    </w:p>
    <w:sectPr>
      <w:headerReference w:type="default" r:id="rId7"/>
      <w:footerReference w:type="default" r:id="rId8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