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80334"/>
          <w:sz w:val="48"/>
        </w:rPr>
        <w:t>SecureLink VPN</w:t>
      </w:r>
    </w:p>
    <w:p>
      <w:r>
        <w:rPr>
          <w:sz w:val="32"/>
        </w:rPr>
        <w:t>Requirements Review</w:t>
      </w:r>
    </w:p>
    <w:p>
      <w:r>
        <w:rPr>
          <w:color w:val="595959"/>
          <w:sz w:val="20"/>
        </w:rPr>
        <w:t>CST-452 Computer Science Capstone II · Milestone 6 (Release Phase)</w:t>
        <w:br/>
        <w:t>Daniyar (Danny) Abeuov · Grand Canyon University</w:t>
      </w:r>
    </w:p>
    <w:p>
      <w:pPr>
        <w:pStyle w:val="Heading1"/>
      </w:pPr>
      <w:r>
        <w:t>Purpose</w:t>
      </w:r>
    </w:p>
    <w:p>
      <w:r>
        <w:t>This document lists every project requirement and states whether it was adequately met. Requirements are numbered as in the Requirements Traceability Matrix (001–021) and shown with their related user stories from the sprint backlog. "Met" means the requirement is implemented and verified by executed test cases; the evidence column summarizes what those tests showed. The following sections cover requirements that were completed late, known limitations, and planned improvements.</w:t>
      </w:r>
    </w:p>
    <w:p>
      <w:pPr>
        <w:pStyle w:val="Heading1"/>
      </w:pPr>
      <w:r>
        <w:t>Summary</w:t>
      </w:r>
    </w:p>
    <w:tbl>
      <w:tblPr>
        <w:tblStyle w:val="TableGrid"/>
        <w:tblW w:type="auto" w:w="0"/>
        <w:jc w:val="center"/>
        <w:tblLayout w:type="fixed"/>
        <w:tblLook w:firstColumn="1" w:firstRow="1" w:lastColumn="0" w:lastRow="0" w:noHBand="0" w:noVBand="1" w:val="04A0"/>
        <w:tblLayout w:type="fixed"/>
      </w:tblPr>
      <w:tblGrid>
        <w:gridCol w:w="2340"/>
        <w:gridCol w:w="2340"/>
        <w:gridCol w:w="2340"/>
        <w:gridCol w:w="2340"/>
      </w:tblGrid>
      <w:tr>
        <w:tc>
          <w:tcPr>
            <w:tcW w:type="dxa" w:w="2340"/>
            <w:shd w:val="clear" w:color="auto" w:fill="F6F2FA"/>
          </w:tcPr>
          <w:p>
            <w:pPr>
              <w:spacing w:after="0"/>
              <w:jc w:val="center"/>
            </w:pPr>
            <w:r>
              <w:rPr>
                <w:b/>
                <w:color w:val="280334"/>
                <w:sz w:val="40"/>
              </w:rPr>
              <w:t>21</w:t>
            </w:r>
          </w:p>
        </w:tc>
        <w:tc>
          <w:tcPr>
            <w:tcW w:type="dxa" w:w="2340"/>
            <w:shd w:val="clear" w:color="auto" w:fill="F6F2FA"/>
          </w:tcPr>
          <w:p>
            <w:pPr>
              <w:spacing w:after="0"/>
              <w:jc w:val="center"/>
            </w:pPr>
            <w:r>
              <w:rPr>
                <w:b/>
                <w:color w:val="280334"/>
                <w:sz w:val="40"/>
              </w:rPr>
              <w:t>21</w:t>
            </w:r>
          </w:p>
        </w:tc>
        <w:tc>
          <w:tcPr>
            <w:tcW w:type="dxa" w:w="2340"/>
            <w:shd w:val="clear" w:color="auto" w:fill="F6F2FA"/>
          </w:tcPr>
          <w:p>
            <w:pPr>
              <w:spacing w:after="0"/>
              <w:jc w:val="center"/>
            </w:pPr>
            <w:r>
              <w:rPr>
                <w:b/>
                <w:color w:val="280334"/>
                <w:sz w:val="40"/>
              </w:rPr>
              <w:t>0</w:t>
            </w:r>
          </w:p>
        </w:tc>
        <w:tc>
          <w:tcPr>
            <w:tcW w:type="dxa" w:w="2340"/>
            <w:shd w:val="clear" w:color="auto" w:fill="F6F2FA"/>
          </w:tcPr>
          <w:p>
            <w:pPr>
              <w:spacing w:after="0"/>
              <w:jc w:val="center"/>
            </w:pPr>
            <w:r>
              <w:rPr>
                <w:b/>
                <w:color w:val="280334"/>
                <w:sz w:val="40"/>
              </w:rPr>
              <w:t>43 / 43</w:t>
            </w:r>
          </w:p>
        </w:tc>
      </w:tr>
      <w:tr>
        <w:tc>
          <w:tcPr>
            <w:tcW w:type="dxa" w:w="2340"/>
            <w:shd w:val="clear" w:color="auto" w:fill="F6F2FA"/>
          </w:tcPr>
          <w:p>
            <w:pPr>
              <w:spacing w:after="0"/>
              <w:jc w:val="center"/>
            </w:pPr>
            <w:r>
              <w:rPr>
                <w:b w:val="0"/>
                <w:sz w:val="20"/>
              </w:rPr>
              <w:t>requirements</w:t>
            </w:r>
          </w:p>
        </w:tc>
        <w:tc>
          <w:tcPr>
            <w:tcW w:type="dxa" w:w="2340"/>
            <w:shd w:val="clear" w:color="auto" w:fill="F6F2FA"/>
          </w:tcPr>
          <w:p>
            <w:pPr>
              <w:spacing w:after="0"/>
              <w:jc w:val="center"/>
            </w:pPr>
            <w:r>
              <w:rPr>
                <w:b w:val="0"/>
                <w:sz w:val="20"/>
              </w:rPr>
              <w:t>met</w:t>
            </w:r>
          </w:p>
        </w:tc>
        <w:tc>
          <w:tcPr>
            <w:tcW w:type="dxa" w:w="2340"/>
            <w:shd w:val="clear" w:color="auto" w:fill="F6F2FA"/>
          </w:tcPr>
          <w:p>
            <w:pPr>
              <w:spacing w:after="0"/>
              <w:jc w:val="center"/>
            </w:pPr>
            <w:r>
              <w:rPr>
                <w:b w:val="0"/>
                <w:sz w:val="20"/>
              </w:rPr>
              <w:t>not met</w:t>
            </w:r>
          </w:p>
        </w:tc>
        <w:tc>
          <w:tcPr>
            <w:tcW w:type="dxa" w:w="2340"/>
            <w:shd w:val="clear" w:color="auto" w:fill="F6F2FA"/>
          </w:tcPr>
          <w:p>
            <w:pPr>
              <w:spacing w:after="0"/>
              <w:jc w:val="center"/>
            </w:pPr>
            <w:r>
              <w:rPr>
                <w:b w:val="0"/>
                <w:sz w:val="20"/>
              </w:rPr>
              <w:t>test cases passed</w:t>
            </w:r>
          </w:p>
        </w:tc>
      </w:tr>
    </w:tbl>
    <w:p>
      <w:pPr>
        <w:spacing w:before="160"/>
      </w:pPr>
      <w:r>
        <w:t>21 of 21 requirements (100%) were met and verified. All 43 test cases were executed against the live deployment and passed. Two requirements (018 and 019, from user stories US-24 and US-25) were still open at the end of Milestone 5; both were implemented and tested in Milestone 6, as described below.</w:t>
      </w:r>
    </w:p>
    <w:p>
      <w:pPr>
        <w:pStyle w:val="Heading1"/>
      </w:pPr>
      <w:r>
        <w:t>Requirement-by-requirement review</w:t>
      </w:r>
    </w:p>
    <w:tbl>
      <w:tblPr>
        <w:tblStyle w:val="TableGrid"/>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cantSplit/>
        </w:trPr>
        <w:tc>
          <w:tcPr>
            <w:tcW w:type="dxa" w:w="648"/>
            <w:shd w:val="clear" w:color="auto" w:fill="280334"/>
          </w:tcPr>
          <w:p>
            <w:pPr>
              <w:spacing w:after="0"/>
            </w:pPr>
            <w:r>
              <w:rPr>
                <w:b/>
                <w:color w:val="FFFFFF"/>
                <w:sz w:val="18"/>
              </w:rPr>
              <w:t>ID</w:t>
            </w:r>
          </w:p>
        </w:tc>
        <w:tc>
          <w:tcPr>
            <w:tcW w:type="dxa" w:w="2808"/>
            <w:shd w:val="clear" w:color="auto" w:fill="280334"/>
          </w:tcPr>
          <w:p>
            <w:pPr>
              <w:spacing w:after="0"/>
            </w:pPr>
            <w:r>
              <w:rPr>
                <w:b/>
                <w:color w:val="FFFFFF"/>
                <w:sz w:val="18"/>
              </w:rPr>
              <w:t>Requirement</w:t>
            </w:r>
          </w:p>
        </w:tc>
        <w:tc>
          <w:tcPr>
            <w:tcW w:type="dxa" w:w="1152"/>
            <w:shd w:val="clear" w:color="auto" w:fill="280334"/>
          </w:tcPr>
          <w:p>
            <w:pPr>
              <w:spacing w:after="0"/>
            </w:pPr>
            <w:r>
              <w:rPr>
                <w:b/>
                <w:color w:val="FFFFFF"/>
                <w:sz w:val="18"/>
              </w:rPr>
              <w:t>User stories</w:t>
            </w:r>
          </w:p>
        </w:tc>
        <w:tc>
          <w:tcPr>
            <w:tcW w:type="dxa" w:w="1224"/>
            <w:shd w:val="clear" w:color="auto" w:fill="280334"/>
          </w:tcPr>
          <w:p>
            <w:pPr>
              <w:spacing w:after="0"/>
            </w:pPr>
            <w:r>
              <w:rPr>
                <w:b/>
                <w:color w:val="FFFFFF"/>
                <w:sz w:val="18"/>
              </w:rPr>
              <w:t>Adequately met?</w:t>
            </w:r>
          </w:p>
        </w:tc>
        <w:tc>
          <w:tcPr>
            <w:tcW w:type="dxa" w:w="3528"/>
            <w:shd w:val="clear" w:color="auto" w:fill="280334"/>
          </w:tcPr>
          <w:p>
            <w:pPr>
              <w:spacing w:after="0"/>
            </w:pPr>
            <w:r>
              <w:rPr>
                <w:b/>
                <w:color w:val="FFFFFF"/>
                <w:sz w:val="18"/>
              </w:rPr>
              <w:t>Evidence</w:t>
            </w:r>
          </w:p>
        </w:tc>
      </w:tr>
      <w:tr>
        <w:trPr>
          <w:cantSplit/>
        </w:trPr>
        <w:tc>
          <w:tcPr>
            <w:tcW w:type="dxa" w:w="648"/>
          </w:tcPr>
          <w:p>
            <w:pPr>
              <w:spacing w:after="0"/>
            </w:pPr>
            <w:r>
              <w:rPr>
                <w:b/>
                <w:sz w:val="18"/>
              </w:rPr>
              <w:t>001</w:t>
            </w:r>
          </w:p>
        </w:tc>
        <w:tc>
          <w:tcPr>
            <w:tcW w:type="dxa" w:w="2808"/>
          </w:tcPr>
          <w:p>
            <w:pPr>
              <w:spacing w:after="0"/>
            </w:pPr>
            <w:r>
              <w:rPr>
                <w:b w:val="0"/>
                <w:sz w:val="18"/>
              </w:rPr>
              <w:t>User registration with email + password</w:t>
            </w:r>
          </w:p>
        </w:tc>
        <w:tc>
          <w:tcPr>
            <w:tcW w:type="dxa" w:w="1152"/>
          </w:tcPr>
          <w:p>
            <w:pPr>
              <w:spacing w:after="0"/>
            </w:pPr>
            <w:r>
              <w:rPr>
                <w:b w:val="0"/>
                <w:sz w:val="18"/>
              </w:rPr>
              <w:t>US-01, US-02, US-03</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Registration returns a JWT; duplicate (including different-case) emails return 409; blank input returns 400.  (TC-AUTH-01, TC-AUTH-02, TC-AUTH-05)</w:t>
            </w:r>
          </w:p>
        </w:tc>
      </w:tr>
      <w:tr>
        <w:trPr>
          <w:cantSplit/>
        </w:trPr>
        <w:tc>
          <w:tcPr>
            <w:tcW w:type="dxa" w:w="648"/>
          </w:tcPr>
          <w:p>
            <w:pPr>
              <w:spacing w:after="0"/>
            </w:pPr>
            <w:r>
              <w:rPr>
                <w:b/>
                <w:sz w:val="18"/>
              </w:rPr>
              <w:t>002</w:t>
            </w:r>
          </w:p>
        </w:tc>
        <w:tc>
          <w:tcPr>
            <w:tcW w:type="dxa" w:w="2808"/>
          </w:tcPr>
          <w:p>
            <w:pPr>
              <w:spacing w:after="0"/>
            </w:pPr>
            <w:r>
              <w:rPr>
                <w:b w:val="0"/>
                <w:sz w:val="18"/>
              </w:rPr>
              <w:t>User login issues a signed JWT</w:t>
            </w:r>
          </w:p>
        </w:tc>
        <w:tc>
          <w:tcPr>
            <w:tcW w:type="dxa" w:w="1152"/>
          </w:tcPr>
          <w:p>
            <w:pPr>
              <w:spacing w:after="0"/>
            </w:pPr>
            <w:r>
              <w:rPr>
                <w:b w:val="0"/>
                <w:sz w:val="18"/>
              </w:rPr>
              <w:t>US-04, US-05</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Valid login returns a signed JWT with expiry; wrong credentials return 401; protected endpoints reject missing or tampered tokens.  (TC-AUTH-03, TC-AUTH-04, TC-AUTH-06)</w:t>
            </w:r>
          </w:p>
        </w:tc>
      </w:tr>
      <w:tr>
        <w:trPr>
          <w:cantSplit/>
        </w:trPr>
        <w:tc>
          <w:tcPr>
            <w:tcW w:type="dxa" w:w="648"/>
          </w:tcPr>
          <w:p>
            <w:pPr>
              <w:spacing w:after="0"/>
            </w:pPr>
            <w:r>
              <w:rPr>
                <w:b/>
                <w:sz w:val="18"/>
              </w:rPr>
              <w:t>003</w:t>
            </w:r>
          </w:p>
        </w:tc>
        <w:tc>
          <w:tcPr>
            <w:tcW w:type="dxa" w:w="2808"/>
          </w:tcPr>
          <w:p>
            <w:pPr>
              <w:spacing w:after="0"/>
            </w:pPr>
            <w:r>
              <w:rPr>
                <w:b w:val="0"/>
                <w:sz w:val="18"/>
              </w:rPr>
              <w:t>Only one active session allowed per account</w:t>
            </w:r>
          </w:p>
        </w:tc>
        <w:tc>
          <w:tcPr>
            <w:tcW w:type="dxa" w:w="1152"/>
          </w:tcPr>
          <w:p>
            <w:pPr>
              <w:spacing w:after="0"/>
            </w:pPr>
            <w:r>
              <w:rPr>
                <w:b w:val="0"/>
                <w:sz w:val="18"/>
              </w:rPr>
              <w:t>US-06</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A second connect while a session is active returns 409 "You already have an active session."  (TC-SESS-01)</w:t>
            </w:r>
          </w:p>
        </w:tc>
      </w:tr>
      <w:tr>
        <w:trPr>
          <w:cantSplit/>
        </w:trPr>
        <w:tc>
          <w:tcPr>
            <w:tcW w:type="dxa" w:w="648"/>
          </w:tcPr>
          <w:p>
            <w:pPr>
              <w:spacing w:after="0"/>
            </w:pPr>
            <w:r>
              <w:rPr>
                <w:b/>
                <w:sz w:val="18"/>
              </w:rPr>
              <w:t>004</w:t>
            </w:r>
          </w:p>
        </w:tc>
        <w:tc>
          <w:tcPr>
            <w:tcW w:type="dxa" w:w="2808"/>
          </w:tcPr>
          <w:p>
            <w:pPr>
              <w:spacing w:after="0"/>
            </w:pPr>
            <w:r>
              <w:rPr>
                <w:b w:val="0"/>
                <w:sz w:val="18"/>
              </w:rPr>
              <w:t>User selects relay region (New York/US-East or Germany) and connects</w:t>
            </w:r>
          </w:p>
        </w:tc>
        <w:tc>
          <w:tcPr>
            <w:tcW w:type="dxa" w:w="1152"/>
          </w:tcPr>
          <w:p>
            <w:pPr>
              <w:spacing w:after="0"/>
            </w:pPr>
            <w:r>
              <w:rPr>
                <w:b w:val="0"/>
                <w:sz w:val="18"/>
              </w:rPr>
              <w:t>US-07</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Connects to New York and Germany both succeed end-to-end; an unknown region returns 400 listing the valid regions.  (TC-SESS-02, TC-SESS-03, TC-SSH-03, TC-SSH-06)</w:t>
            </w:r>
          </w:p>
        </w:tc>
      </w:tr>
      <w:tr>
        <w:trPr>
          <w:cantSplit/>
        </w:trPr>
        <w:tc>
          <w:tcPr>
            <w:tcW w:type="dxa" w:w="648"/>
          </w:tcPr>
          <w:p>
            <w:pPr>
              <w:spacing w:after="0"/>
            </w:pPr>
            <w:r>
              <w:rPr>
                <w:b/>
                <w:sz w:val="18"/>
              </w:rPr>
              <w:t>005</w:t>
            </w:r>
          </w:p>
        </w:tc>
        <w:tc>
          <w:tcPr>
            <w:tcW w:type="dxa" w:w="2808"/>
          </w:tcPr>
          <w:p>
            <w:pPr>
              <w:spacing w:after="0"/>
            </w:pPr>
            <w:r>
              <w:rPr>
                <w:b w:val="0"/>
                <w:sz w:val="18"/>
              </w:rPr>
              <w:t>Unique tunnel IP assigned per session within relay subnet</w:t>
            </w:r>
          </w:p>
        </w:tc>
        <w:tc>
          <w:tcPr>
            <w:tcW w:type="dxa" w:w="1152"/>
          </w:tcPr>
          <w:p>
            <w:pPr>
              <w:spacing w:after="0"/>
            </w:pPr>
            <w:r>
              <w:rPr>
                <w:b w:val="0"/>
                <w:sz w:val="18"/>
              </w:rPr>
              <w:t>US-08</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Two users on the same relay received 10.8.0.2 and 10.8.0.3; both peers confirmed on the relay.  (TC-SESS-04)</w:t>
            </w:r>
          </w:p>
        </w:tc>
      </w:tr>
      <w:tr>
        <w:trPr>
          <w:cantSplit/>
        </w:trPr>
        <w:tc>
          <w:tcPr>
            <w:tcW w:type="dxa" w:w="648"/>
          </w:tcPr>
          <w:p>
            <w:pPr>
              <w:spacing w:after="0"/>
            </w:pPr>
            <w:r>
              <w:rPr>
                <w:b/>
                <w:sz w:val="18"/>
              </w:rPr>
              <w:t>006</w:t>
            </w:r>
          </w:p>
        </w:tc>
        <w:tc>
          <w:tcPr>
            <w:tcW w:type="dxa" w:w="2808"/>
          </w:tcPr>
          <w:p>
            <w:pPr>
              <w:spacing w:after="0"/>
            </w:pPr>
            <w:r>
              <w:rPr>
                <w:b w:val="0"/>
                <w:sz w:val="18"/>
              </w:rPr>
              <w:t>Backend adds/removes WireGuard peers via each relay's management API</w:t>
            </w:r>
          </w:p>
        </w:tc>
        <w:tc>
          <w:tcPr>
            <w:tcW w:type="dxa" w:w="1152"/>
          </w:tcPr>
          <w:p>
            <w:pPr>
              <w:spacing w:after="0"/>
            </w:pPr>
            <w:r>
              <w:rPr>
                <w:b w:val="0"/>
                <w:sz w:val="18"/>
              </w:rPr>
              <w:t>US-18, US-19</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Peers appear on and disappear from each relay (wg show); a relay that is unreachable never blocks a disconnect.  (TC-RELAY-01, TC-RELAY-02, TC-SSH-03, TC-SSH-04, TC-SSH-05)</w:t>
            </w:r>
          </w:p>
        </w:tc>
      </w:tr>
      <w:tr>
        <w:trPr>
          <w:cantSplit/>
        </w:trPr>
        <w:tc>
          <w:tcPr>
            <w:tcW w:type="dxa" w:w="648"/>
          </w:tcPr>
          <w:p>
            <w:pPr>
              <w:spacing w:after="0"/>
            </w:pPr>
            <w:r>
              <w:rPr>
                <w:b/>
                <w:sz w:val="18"/>
              </w:rPr>
              <w:t>007</w:t>
            </w:r>
          </w:p>
        </w:tc>
        <w:tc>
          <w:tcPr>
            <w:tcW w:type="dxa" w:w="2808"/>
          </w:tcPr>
          <w:p>
            <w:pPr>
              <w:spacing w:after="0"/>
            </w:pPr>
            <w:r>
              <w:rPr>
                <w:b w:val="0"/>
                <w:sz w:val="18"/>
              </w:rPr>
              <w:t>Client generates its own WireGuard key pair locally (private key never leaves the device)</w:t>
            </w:r>
          </w:p>
        </w:tc>
        <w:tc>
          <w:tcPr>
            <w:tcW w:type="dxa" w:w="1152"/>
          </w:tcPr>
          <w:p>
            <w:pPr>
              <w:spacing w:after="0"/>
            </w:pPr>
            <w:r>
              <w:rPr>
                <w:b w:val="0"/>
                <w:sz w:val="18"/>
              </w:rPr>
              <w:t>US-11</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Generated public key matches an independent `wg pubkey` derivation; only the public key is sent to the backend.  (TC-WG-01)</w:t>
            </w:r>
          </w:p>
        </w:tc>
      </w:tr>
      <w:tr>
        <w:trPr>
          <w:cantSplit/>
        </w:trPr>
        <w:tc>
          <w:tcPr>
            <w:tcW w:type="dxa" w:w="648"/>
          </w:tcPr>
          <w:p>
            <w:pPr>
              <w:spacing w:after="0"/>
            </w:pPr>
            <w:r>
              <w:rPr>
                <w:b/>
                <w:sz w:val="18"/>
              </w:rPr>
              <w:t>008</w:t>
            </w:r>
          </w:p>
        </w:tc>
        <w:tc>
          <w:tcPr>
            <w:tcW w:type="dxa" w:w="2808"/>
          </w:tcPr>
          <w:p>
            <w:pPr>
              <w:spacing w:after="0"/>
            </w:pPr>
            <w:r>
              <w:rPr>
                <w:b w:val="0"/>
                <w:sz w:val="18"/>
              </w:rPr>
              <w:t>Client establishes (brings up) the WireGuard tunnel</w:t>
            </w:r>
          </w:p>
        </w:tc>
        <w:tc>
          <w:tcPr>
            <w:tcW w:type="dxa" w:w="1152"/>
          </w:tcPr>
          <w:p>
            <w:pPr>
              <w:spacing w:after="0"/>
            </w:pPr>
            <w:r>
              <w:rPr>
                <w:b w:val="0"/>
                <w:sz w:val="18"/>
              </w:rPr>
              <w:t>US-12</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Tunnel service runs; public IP through the tunnel equals the relay's; generated config has the correct DNS, AllowedIPs and keepalive.  (TC-WG-02, TC-WG-03)</w:t>
            </w:r>
          </w:p>
        </w:tc>
      </w:tr>
      <w:tr>
        <w:trPr>
          <w:cantSplit/>
        </w:trPr>
        <w:tc>
          <w:tcPr>
            <w:tcW w:type="dxa" w:w="648"/>
          </w:tcPr>
          <w:p>
            <w:pPr>
              <w:spacing w:after="0"/>
            </w:pPr>
            <w:r>
              <w:rPr>
                <w:b/>
                <w:sz w:val="18"/>
              </w:rPr>
              <w:t>009</w:t>
            </w:r>
          </w:p>
        </w:tc>
        <w:tc>
          <w:tcPr>
            <w:tcW w:type="dxa" w:w="2808"/>
          </w:tcPr>
          <w:p>
            <w:pPr>
              <w:spacing w:after="0"/>
            </w:pPr>
            <w:r>
              <w:rPr>
                <w:b w:val="0"/>
                <w:sz w:val="18"/>
              </w:rPr>
              <w:t>Client tears down the tunnel cleanly on disconnect</w:t>
            </w:r>
          </w:p>
        </w:tc>
        <w:tc>
          <w:tcPr>
            <w:tcW w:type="dxa" w:w="1152"/>
          </w:tcPr>
          <w:p>
            <w:pPr>
              <w:spacing w:after="0"/>
            </w:pPr>
            <w:r>
              <w:rPr>
                <w:b w:val="0"/>
                <w:sz w:val="18"/>
              </w:rPr>
              <w:t>US-13</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After disconnect the tunnel service no longer exists (error 1060) and the temporary config file is deleted.  (TC-WG-04)</w:t>
            </w:r>
          </w:p>
        </w:tc>
      </w:tr>
      <w:tr>
        <w:trPr>
          <w:cantSplit/>
        </w:trPr>
        <w:tc>
          <w:tcPr>
            <w:tcW w:type="dxa" w:w="648"/>
          </w:tcPr>
          <w:p>
            <w:pPr>
              <w:spacing w:after="0"/>
            </w:pPr>
            <w:r>
              <w:rPr>
                <w:b/>
                <w:sz w:val="18"/>
              </w:rPr>
              <w:t>010</w:t>
            </w:r>
          </w:p>
        </w:tc>
        <w:tc>
          <w:tcPr>
            <w:tcW w:type="dxa" w:w="2808"/>
          </w:tcPr>
          <w:p>
            <w:pPr>
              <w:spacing w:after="0"/>
            </w:pPr>
            <w:r>
              <w:rPr>
                <w:b w:val="0"/>
                <w:sz w:val="18"/>
              </w:rPr>
              <w:t>Orphaned tunnel/session from a crashed run is detected and cleaned up on next launch</w:t>
            </w:r>
          </w:p>
        </w:tc>
        <w:tc>
          <w:tcPr>
            <w:tcW w:type="dxa" w:w="1152"/>
          </w:tcPr>
          <w:p>
            <w:pPr>
              <w:spacing w:after="0"/>
            </w:pPr>
            <w:r>
              <w:rPr>
                <w:b w:val="0"/>
                <w:sz w:val="18"/>
              </w:rPr>
              <w:t>US-10, US-14</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After a simulated crash, the leftover tunnel, firewall rules and server session were all removed and the next connect succeeded.  (TC-WG-05, TC-SESS-05)</w:t>
            </w:r>
          </w:p>
        </w:tc>
      </w:tr>
      <w:tr>
        <w:trPr>
          <w:cantSplit/>
        </w:trPr>
        <w:tc>
          <w:tcPr>
            <w:tcW w:type="dxa" w:w="648"/>
          </w:tcPr>
          <w:p>
            <w:pPr>
              <w:spacing w:after="0"/>
            </w:pPr>
            <w:r>
              <w:rPr>
                <w:b/>
                <w:sz w:val="18"/>
              </w:rPr>
              <w:t>011</w:t>
            </w:r>
          </w:p>
        </w:tc>
        <w:tc>
          <w:tcPr>
            <w:tcW w:type="dxa" w:w="2808"/>
          </w:tcPr>
          <w:p>
            <w:pPr>
              <w:spacing w:after="0"/>
            </w:pPr>
            <w:r>
              <w:rPr>
                <w:b w:val="0"/>
                <w:sz w:val="18"/>
              </w:rPr>
              <w:t>Kill switch blocks outbound traffic outside the tunnel while connected</w:t>
            </w:r>
          </w:p>
        </w:tc>
        <w:tc>
          <w:tcPr>
            <w:tcW w:type="dxa" w:w="1152"/>
          </w:tcPr>
          <w:p>
            <w:pPr>
              <w:spacing w:after="0"/>
            </w:pPr>
            <w:r>
              <w:rPr>
                <w:b w:val="0"/>
                <w:sz w:val="18"/>
              </w:rPr>
              <w:t>US-16</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With the tunnel removed and the kill switch on, requests to a website and to a raw IP address were both blocked (no leak).  (TC-KS-01)</w:t>
            </w:r>
          </w:p>
        </w:tc>
      </w:tr>
      <w:tr>
        <w:trPr>
          <w:cantSplit/>
        </w:trPr>
        <w:tc>
          <w:tcPr>
            <w:tcW w:type="dxa" w:w="648"/>
          </w:tcPr>
          <w:p>
            <w:pPr>
              <w:spacing w:after="0"/>
            </w:pPr>
            <w:r>
              <w:rPr>
                <w:b/>
                <w:sz w:val="18"/>
              </w:rPr>
              <w:t>012</w:t>
            </w:r>
          </w:p>
        </w:tc>
        <w:tc>
          <w:tcPr>
            <w:tcW w:type="dxa" w:w="2808"/>
          </w:tcPr>
          <w:p>
            <w:pPr>
              <w:spacing w:after="0"/>
            </w:pPr>
            <w:r>
              <w:rPr>
                <w:b w:val="0"/>
                <w:sz w:val="18"/>
              </w:rPr>
              <w:t>Kill switch is disabled on disconnect / startup cleanup</w:t>
            </w:r>
          </w:p>
        </w:tc>
        <w:tc>
          <w:tcPr>
            <w:tcW w:type="dxa" w:w="1152"/>
          </w:tcPr>
          <w:p>
            <w:pPr>
              <w:spacing w:after="0"/>
            </w:pPr>
            <w:r>
              <w:rPr>
                <w:b w:val="0"/>
                <w:sz w:val="18"/>
              </w:rPr>
              <w:t>US-17</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After disconnect the outbound policy returns to Allow, both kill-switch rules are gone, and internet access works.  (TC-KS-02)</w:t>
            </w:r>
          </w:p>
        </w:tc>
      </w:tr>
      <w:tr>
        <w:trPr>
          <w:cantSplit/>
        </w:trPr>
        <w:tc>
          <w:tcPr>
            <w:tcW w:type="dxa" w:w="648"/>
          </w:tcPr>
          <w:p>
            <w:pPr>
              <w:spacing w:after="0"/>
            </w:pPr>
            <w:r>
              <w:rPr>
                <w:b/>
                <w:sz w:val="18"/>
              </w:rPr>
              <w:t>013</w:t>
            </w:r>
          </w:p>
        </w:tc>
        <w:tc>
          <w:tcPr>
            <w:tcW w:type="dxa" w:w="2808"/>
          </w:tcPr>
          <w:p>
            <w:pPr>
              <w:spacing w:after="0"/>
            </w:pPr>
            <w:r>
              <w:rPr>
                <w:b w:val="0"/>
                <w:sz w:val="18"/>
              </w:rPr>
              <w:t>Live connection stats (duration, RX/TX bytes) shown while connected</w:t>
            </w:r>
          </w:p>
        </w:tc>
        <w:tc>
          <w:tcPr>
            <w:tcW w:type="dxa" w:w="1152"/>
          </w:tcPr>
          <w:p>
            <w:pPr>
              <w:spacing w:after="0"/>
            </w:pPr>
            <w:r>
              <w:rPr>
                <w:b w:val="0"/>
                <w:sz w:val="18"/>
              </w:rPr>
              <w:t>US-15</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The app's download/upload totals match WireGuard's own counters after a 2 MB transfer.  (TC-WG-06)</w:t>
            </w:r>
          </w:p>
        </w:tc>
      </w:tr>
      <w:tr>
        <w:trPr>
          <w:cantSplit/>
        </w:trPr>
        <w:tc>
          <w:tcPr>
            <w:tcW w:type="dxa" w:w="648"/>
          </w:tcPr>
          <w:p>
            <w:pPr>
              <w:spacing w:after="0"/>
            </w:pPr>
            <w:r>
              <w:rPr>
                <w:b/>
                <w:sz w:val="18"/>
              </w:rPr>
              <w:t>014</w:t>
            </w:r>
          </w:p>
        </w:tc>
        <w:tc>
          <w:tcPr>
            <w:tcW w:type="dxa" w:w="2808"/>
          </w:tcPr>
          <w:p>
            <w:pPr>
              <w:spacing w:after="0"/>
            </w:pPr>
            <w:r>
              <w:rPr>
                <w:b w:val="0"/>
                <w:sz w:val="18"/>
              </w:rPr>
              <w:t>Admin can view all active sessions across all users</w:t>
            </w:r>
          </w:p>
        </w:tc>
        <w:tc>
          <w:tcPr>
            <w:tcW w:type="dxa" w:w="1152"/>
          </w:tcPr>
          <w:p>
            <w:pPr>
              <w:spacing w:after="0"/>
            </w:pPr>
            <w:r>
              <w:rPr>
                <w:b w:val="0"/>
                <w:sz w:val="18"/>
              </w:rPr>
              <w:t>US-20</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An admin token lists every active session with user, region, tunnel IP and start time; a normal user gets 403.  (TC-ADM-01, TC-ADM-03)</w:t>
            </w:r>
          </w:p>
        </w:tc>
      </w:tr>
      <w:tr>
        <w:trPr>
          <w:cantSplit/>
        </w:trPr>
        <w:tc>
          <w:tcPr>
            <w:tcW w:type="dxa" w:w="648"/>
          </w:tcPr>
          <w:p>
            <w:pPr>
              <w:spacing w:after="0"/>
            </w:pPr>
            <w:r>
              <w:rPr>
                <w:b/>
                <w:sz w:val="18"/>
              </w:rPr>
              <w:t>015</w:t>
            </w:r>
          </w:p>
        </w:tc>
        <w:tc>
          <w:tcPr>
            <w:tcW w:type="dxa" w:w="2808"/>
          </w:tcPr>
          <w:p>
            <w:pPr>
              <w:spacing w:after="0"/>
            </w:pPr>
            <w:r>
              <w:rPr>
                <w:b w:val="0"/>
                <w:sz w:val="18"/>
              </w:rPr>
              <w:t>Admin can forcibly revoke an active session</w:t>
            </w:r>
          </w:p>
        </w:tc>
        <w:tc>
          <w:tcPr>
            <w:tcW w:type="dxa" w:w="1152"/>
          </w:tcPr>
          <w:p>
            <w:pPr>
              <w:spacing w:after="0"/>
            </w:pPr>
            <w:r>
              <w:rPr>
                <w:b w:val="0"/>
                <w:sz w:val="18"/>
              </w:rPr>
              <w:t>US-21</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Revoke returns 204, removes the peer from the relay and ends the session; an unknown session id returns 404.  (TC-ADM-02, TC-ADM-03, TC-ADM-04)</w:t>
            </w:r>
          </w:p>
        </w:tc>
      </w:tr>
      <w:tr>
        <w:trPr>
          <w:cantSplit/>
        </w:trPr>
        <w:tc>
          <w:tcPr>
            <w:tcW w:type="dxa" w:w="648"/>
          </w:tcPr>
          <w:p>
            <w:pPr>
              <w:spacing w:after="0"/>
            </w:pPr>
            <w:r>
              <w:rPr>
                <w:b/>
                <w:sz w:val="18"/>
              </w:rPr>
              <w:t>016</w:t>
            </w:r>
          </w:p>
        </w:tc>
        <w:tc>
          <w:tcPr>
            <w:tcW w:type="dxa" w:w="2808"/>
          </w:tcPr>
          <w:p>
            <w:pPr>
              <w:spacing w:after="0"/>
            </w:pPr>
            <w:r>
              <w:rPr>
                <w:b w:val="0"/>
                <w:sz w:val="18"/>
              </w:rPr>
              <w:t>Relay infrastructure (US + Germany) is provisioned automatically</w:t>
            </w:r>
          </w:p>
        </w:tc>
        <w:tc>
          <w:tcPr>
            <w:tcW w:type="dxa" w:w="1152"/>
          </w:tcPr>
          <w:p>
            <w:pPr>
              <w:spacing w:after="0"/>
            </w:pPr>
            <w:r>
              <w:rPr>
                <w:b w:val="0"/>
                <w:sz w:val="18"/>
              </w:rPr>
              <w:t>US-22</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Both relays report cloud-init complete with WireGuard and the management API running.  (TC-INFRA-01)</w:t>
            </w:r>
          </w:p>
        </w:tc>
      </w:tr>
      <w:tr>
        <w:trPr>
          <w:cantSplit/>
        </w:trPr>
        <w:tc>
          <w:tcPr>
            <w:tcW w:type="dxa" w:w="648"/>
          </w:tcPr>
          <w:p>
            <w:pPr>
              <w:spacing w:after="0"/>
            </w:pPr>
            <w:r>
              <w:rPr>
                <w:b/>
                <w:sz w:val="18"/>
              </w:rPr>
              <w:t>017</w:t>
            </w:r>
          </w:p>
        </w:tc>
        <w:tc>
          <w:tcPr>
            <w:tcW w:type="dxa" w:w="2808"/>
          </w:tcPr>
          <w:p>
            <w:pPr>
              <w:spacing w:after="0"/>
            </w:pPr>
            <w:r>
              <w:rPr>
                <w:b w:val="0"/>
                <w:sz w:val="18"/>
              </w:rPr>
              <w:t>Relay forwards tunnel traffic to the internet, not just completing the handshake</w:t>
            </w:r>
          </w:p>
        </w:tc>
        <w:tc>
          <w:tcPr>
            <w:tcW w:type="dxa" w:w="1152"/>
          </w:tcPr>
          <w:p>
            <w:pPr>
              <w:spacing w:after="0"/>
            </w:pPr>
            <w:r>
              <w:rPr>
                <w:b w:val="0"/>
                <w:sz w:val="18"/>
              </w:rPr>
              <w:t>US-23</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Both relays have IP forwarding on, the ufw forward rule from wg0 to eth0, and NAT masquerade.  (TC-INFRA-02)</w:t>
            </w:r>
          </w:p>
        </w:tc>
      </w:tr>
      <w:tr>
        <w:trPr>
          <w:cantSplit/>
        </w:trPr>
        <w:tc>
          <w:tcPr>
            <w:tcW w:type="dxa" w:w="648"/>
          </w:tcPr>
          <w:p>
            <w:pPr>
              <w:spacing w:after="0"/>
            </w:pPr>
            <w:r>
              <w:rPr>
                <w:b/>
                <w:sz w:val="18"/>
              </w:rPr>
              <w:t>018</w:t>
            </w:r>
          </w:p>
        </w:tc>
        <w:tc>
          <w:tcPr>
            <w:tcW w:type="dxa" w:w="2808"/>
          </w:tcPr>
          <w:p>
            <w:pPr>
              <w:spacing w:after="0"/>
            </w:pPr>
            <w:r>
              <w:rPr>
                <w:b w:val="0"/>
                <w:sz w:val="18"/>
              </w:rPr>
              <w:t>Auth token stored securely (Windows Credential Manager)</w:t>
            </w:r>
          </w:p>
        </w:tc>
        <w:tc>
          <w:tcPr>
            <w:tcW w:type="dxa" w:w="1152"/>
          </w:tcPr>
          <w:p>
            <w:pPr>
              <w:spacing w:after="0"/>
            </w:pPr>
            <w:r>
              <w:rPr>
                <w:b w:val="0"/>
                <w:sz w:val="18"/>
              </w:rPr>
              <w:t>US-24</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The sign-in token is saved in Windows Credential Manager, restored and refreshed on the next launch without a password, and removed on Sign out; a tampered or expired saved token is rejected and cleared.  (TC-AUTH-07, TC-AUTH-08, TC-AUTH-09, TC-AUTH-10)</w:t>
            </w:r>
          </w:p>
        </w:tc>
      </w:tr>
      <w:tr>
        <w:trPr>
          <w:cantSplit/>
        </w:trPr>
        <w:tc>
          <w:tcPr>
            <w:tcW w:type="dxa" w:w="648"/>
          </w:tcPr>
          <w:p>
            <w:pPr>
              <w:spacing w:after="0"/>
            </w:pPr>
            <w:r>
              <w:rPr>
                <w:b/>
                <w:sz w:val="18"/>
              </w:rPr>
              <w:t>019</w:t>
            </w:r>
          </w:p>
        </w:tc>
        <w:tc>
          <w:tcPr>
            <w:tcW w:type="dxa" w:w="2808"/>
          </w:tcPr>
          <w:p>
            <w:pPr>
              <w:spacing w:after="0"/>
            </w:pPr>
            <w:r>
              <w:rPr>
                <w:b w:val="0"/>
                <w:sz w:val="18"/>
              </w:rPr>
              <w:t>Active tunnel health monitoring (stale handshake detection)</w:t>
            </w:r>
          </w:p>
        </w:tc>
        <w:tc>
          <w:tcPr>
            <w:tcW w:type="dxa" w:w="1152"/>
          </w:tcPr>
          <w:p>
            <w:pPr>
              <w:spacing w:after="0"/>
            </w:pPr>
            <w:r>
              <w:rPr>
                <w:b w:val="0"/>
                <w:sz w:val="18"/>
              </w:rPr>
              <w:t>US-25</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A live tunnel reports Healthy; when the relay stopped answering, the app's health check reported Lost after 171 s while the tunnel service was still running, and returned to Healthy 5 s after the relay came back.  (TC-WG-07, TC-WG-08)</w:t>
            </w:r>
          </w:p>
        </w:tc>
      </w:tr>
      <w:tr>
        <w:trPr>
          <w:cantSplit/>
        </w:trPr>
        <w:tc>
          <w:tcPr>
            <w:tcW w:type="dxa" w:w="648"/>
          </w:tcPr>
          <w:p>
            <w:pPr>
              <w:spacing w:after="0"/>
            </w:pPr>
            <w:r>
              <w:rPr>
                <w:b/>
                <w:sz w:val="18"/>
              </w:rPr>
              <w:t>020</w:t>
            </w:r>
          </w:p>
        </w:tc>
        <w:tc>
          <w:tcPr>
            <w:tcW w:type="dxa" w:w="2808"/>
          </w:tcPr>
          <w:p>
            <w:pPr>
              <w:spacing w:after="0"/>
            </w:pPr>
            <w:r>
              <w:rPr>
                <w:b w:val="0"/>
                <w:sz w:val="18"/>
              </w:rPr>
              <w:t>User disconnects their own session on demand; cannot end another user's session</w:t>
            </w:r>
          </w:p>
        </w:tc>
        <w:tc>
          <w:tcPr>
            <w:tcW w:type="dxa" w:w="1152"/>
          </w:tcPr>
          <w:p>
            <w:pPr>
              <w:spacing w:after="0"/>
            </w:pPr>
            <w:r>
              <w:rPr>
                <w:b w:val="0"/>
                <w:sz w:val="18"/>
              </w:rPr>
              <w:t>US-09</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A user's own disconnect returns 204 and removes the peer; another user's session id returns 404 and stays active.  (TC-SESS-06, TC-SESS-07)</w:t>
            </w:r>
          </w:p>
        </w:tc>
      </w:tr>
      <w:tr>
        <w:trPr>
          <w:cantSplit/>
        </w:trPr>
        <w:tc>
          <w:tcPr>
            <w:tcW w:type="dxa" w:w="648"/>
          </w:tcPr>
          <w:p>
            <w:pPr>
              <w:spacing w:after="0"/>
            </w:pPr>
            <w:r>
              <w:rPr>
                <w:b/>
                <w:sz w:val="18"/>
              </w:rPr>
              <w:t>021</w:t>
            </w:r>
          </w:p>
        </w:tc>
        <w:tc>
          <w:tcPr>
            <w:tcW w:type="dxa" w:w="2808"/>
          </w:tcPr>
          <w:p>
            <w:pPr>
              <w:spacing w:after="0"/>
            </w:pPr>
            <w:r>
              <w:rPr>
                <w:b w:val="0"/>
                <w:sz w:val="18"/>
              </w:rPr>
              <w:t>Backend reaches the Germany relay's management API through a supervised, key-authenticated SSH tunnel</w:t>
            </w:r>
          </w:p>
        </w:tc>
        <w:tc>
          <w:tcPr>
            <w:tcW w:type="dxa" w:w="1152"/>
          </w:tcPr>
          <w:p>
            <w:pPr>
              <w:spacing w:after="0"/>
            </w:pPr>
            <w:r>
              <w:rPr>
                <w:b w:val="0"/>
                <w:sz w:val="18"/>
              </w:rPr>
              <w:t>US-18</w:t>
            </w:r>
          </w:p>
        </w:tc>
        <w:tc>
          <w:tcPr>
            <w:tcW w:type="dxa" w:w="1224"/>
            <w:shd w:val="clear" w:color="auto" w:fill="C6EFCE"/>
          </w:tcPr>
          <w:p>
            <w:pPr>
              <w:spacing w:after="0"/>
            </w:pPr>
            <w:r>
              <w:rPr>
                <w:b/>
                <w:color w:val="1E5E22"/>
                <w:sz w:val="18"/>
              </w:rPr>
              <w:t>Yes — met</w:t>
            </w:r>
          </w:p>
        </w:tc>
        <w:tc>
          <w:tcPr>
            <w:tcW w:type="dxa" w:w="3528"/>
          </w:tcPr>
          <w:p>
            <w:pPr>
              <w:spacing w:after="0"/>
            </w:pPr>
            <w:r>
              <w:rPr>
                <w:b w:val="0"/>
                <w:sz w:val="18"/>
              </w:rPr>
              <w:t>The tunnel service is active, key-authenticated, forwards the health check, and restarted by itself 10.6 s after being killed.  (TC-SSH-01, TC-SSH-02, TC-SSH-07, TC-SSH-08)</w:t>
            </w:r>
          </w:p>
        </w:tc>
      </w:tr>
    </w:tbl>
    <w:p>
      <w:pPr>
        <w:pStyle w:val="Heading1"/>
      </w:pPr>
      <w:r>
        <w:t>Requirements not adequately met</w:t>
      </w:r>
    </w:p>
    <w:p>
      <w:r>
        <w:t>None. Every requirement is implemented and verified by at least one executed test case.</w:t>
      </w:r>
    </w:p>
    <w:p>
      <w:pPr>
        <w:pStyle w:val="Heading1"/>
      </w:pPr>
      <w:r>
        <w:t>Requirements completed in Milestone 6</w:t>
      </w:r>
    </w:p>
    <w:p>
      <w:r>
        <w:t>These two requirements were not met when the testing phase (Milestone 5) ended. They are recorded here because they were the last to be finished:</w:t>
      </w:r>
    </w:p>
    <w:p>
      <w:pPr>
        <w:pStyle w:val="Heading2"/>
      </w:pPr>
      <w:r>
        <w:t>018 — Auth token stored securely (Windows Credential Manager)</w:t>
      </w:r>
    </w:p>
    <w:p>
      <w:r>
        <w:t>At the end of Milestone 5 the sign-in token was held in memory only, so the user signed in on every launch. In Milestone 6 the client gained a token store backed by Windows Credential Manager, automatic sign-in on launch, a Sign out button, and a backend endpoint that exchanges a still-valid token for a fresh one. Verified by TC-AUTH-07 to TC-AUTH-10.</w:t>
      </w:r>
    </w:p>
    <w:p>
      <w:pPr>
        <w:pStyle w:val="Heading2"/>
      </w:pPr>
      <w:r>
        <w:t>019 — Active tunnel health monitoring (stale handshake detection)</w:t>
      </w:r>
    </w:p>
    <w:p>
      <w:r>
        <w:t>At the end of Milestone 5 the client could read the tunnel's last-handshake value but never acted on it. In Milestone 6 the app checks it every five seconds while connected and shows "Connection lost" when the relay has not answered for 180 seconds, and "Connection restored" when it answers again. Verified by TC-WG-07 and TC-WG-08.</w:t>
      </w:r>
    </w:p>
    <w:p>
      <w:pPr>
        <w:pStyle w:val="Heading1"/>
      </w:pPr>
      <w:r>
        <w:t>Known limitations of met requirements</w:t>
      </w:r>
    </w:p>
    <w:p>
      <w:r>
        <w:t>These requirements are met, but testing surfaced edge cases worth recording:</w:t>
      </w:r>
    </w:p>
    <w:p>
      <w:pPr>
        <w:pStyle w:val="ListBullet"/>
      </w:pPr>
      <w:r>
        <w:t>Requirement 006: if a relay's management API is unreachable during a disconnect, the session is closed correctly but the peer entry can remain on that relay until it is removed by hand. The entry is harmless (its key is discarded by the client) but is not cleaned up automatically.</w:t>
      </w:r>
    </w:p>
    <w:p>
      <w:pPr>
        <w:pStyle w:val="ListBullet"/>
      </w:pPr>
      <w:r>
        <w:t>Requirement 015: when an admin revokes a session, the user's app is not told directly. Traffic stops and the kill switch prevents any leak; the app's health check then shows "Connection lost" within about three minutes, and the user disconnects from there.</w:t>
      </w:r>
    </w:p>
    <w:p>
      <w:pPr>
        <w:pStyle w:val="ListBullet"/>
      </w:pPr>
      <w:r>
        <w:t>Requirement 018: a saved sign-in lasts as long as one token (60 minutes by default) and is renewed each time the app runs. If the app stays closed for longer than that, the user signs in again. This keeps tokens short-lived; a longer "remember me" period would need a separate refresh token.</w:t>
      </w:r>
    </w:p>
    <w:p>
      <w:pPr>
        <w:pStyle w:val="ListBullet"/>
      </w:pPr>
      <w:r>
        <w:t>Requirement 019: detection is deliberately conservative. WireGuard only confirms the relay about every two minutes, so a lost relay is reported between one and three minutes after it stops answering. The app reports the loss but does not reconnect by itself.</w:t>
      </w:r>
    </w:p>
    <w:p>
      <w:pPr>
        <w:pStyle w:val="ListBullet"/>
      </w:pPr>
      <w:r>
        <w:t>Requirements 003 and 005: the one-session rule and unique tunnel IPs are enforced in application code. Two requests arriving at the same instant could, in theory, both pass the check; there is no database constraint as a second line of defence.</w:t>
      </w:r>
    </w:p>
    <w:p>
      <w:pPr>
        <w:pStyle w:val="ListBullet"/>
      </w:pPr>
      <w:r>
        <w:t>The backend uses a self-signed TLS certificate that the client pins by SHA-256 thumbprint. This is secure, but replacing the certificate requires shipping a new client build.</w:t>
      </w:r>
    </w:p>
    <w:p>
      <w:pPr>
        <w:pStyle w:val="Heading1"/>
      </w:pPr>
      <w:r>
        <w:t>Planned improvements</w:t>
      </w:r>
    </w:p>
    <w:tbl>
      <w:tblPr>
        <w:tblStyle w:val="TableGrid"/>
        <w:tblW w:type="auto" w:w="0"/>
        <w:tblLayout w:type="fixed"/>
        <w:tblLook w:firstColumn="1" w:firstRow="1" w:lastColumn="0" w:lastRow="0" w:noHBand="0" w:noVBand="1" w:val="04A0"/>
        <w:tblLayout w:type="fixed"/>
      </w:tblPr>
      <w:tblGrid>
        <w:gridCol w:w="4680"/>
        <w:gridCol w:w="4680"/>
      </w:tblGrid>
      <w:tr>
        <w:trPr>
          <w:tblHeader/>
          <w:cantSplit/>
        </w:trPr>
        <w:tc>
          <w:tcPr>
            <w:tcW w:type="dxa" w:w="3168"/>
            <w:shd w:val="clear" w:color="auto" w:fill="280334"/>
          </w:tcPr>
          <w:p>
            <w:pPr>
              <w:spacing w:after="0"/>
            </w:pPr>
            <w:r>
              <w:rPr>
                <w:b/>
                <w:color w:val="FFFFFF"/>
                <w:sz w:val="18"/>
              </w:rPr>
              <w:t>Improvement</w:t>
            </w:r>
          </w:p>
        </w:tc>
        <w:tc>
          <w:tcPr>
            <w:tcW w:type="dxa" w:w="6192"/>
            <w:shd w:val="clear" w:color="auto" w:fill="280334"/>
          </w:tcPr>
          <w:p>
            <w:pPr>
              <w:spacing w:after="0"/>
            </w:pPr>
            <w:r>
              <w:rPr>
                <w:b/>
                <w:color w:val="FFFFFF"/>
                <w:sz w:val="18"/>
              </w:rPr>
              <w:t>What it would add</w:t>
            </w:r>
          </w:p>
        </w:tc>
      </w:tr>
      <w:tr>
        <w:trPr>
          <w:cantSplit/>
        </w:trPr>
        <w:tc>
          <w:tcPr>
            <w:tcW w:type="dxa" w:w="3168"/>
          </w:tcPr>
          <w:p>
            <w:pPr>
              <w:spacing w:after="0"/>
            </w:pPr>
            <w:r>
              <w:rPr>
                <w:b/>
                <w:sz w:val="18"/>
              </w:rPr>
              <w:t>Longer saved sign-in</w:t>
            </w:r>
          </w:p>
        </w:tc>
        <w:tc>
          <w:tcPr>
            <w:tcW w:type="dxa" w:w="6192"/>
          </w:tcPr>
          <w:p>
            <w:pPr>
              <w:spacing w:after="0"/>
            </w:pPr>
            <w:r>
              <w:rPr>
                <w:b w:val="0"/>
                <w:sz w:val="18"/>
              </w:rPr>
              <w:t>A separate long-lived refresh token, so the app stays signed in for days rather than one token lifetime.</w:t>
            </w:r>
          </w:p>
        </w:tc>
      </w:tr>
      <w:tr>
        <w:trPr>
          <w:cantSplit/>
        </w:trPr>
        <w:tc>
          <w:tcPr>
            <w:tcW w:type="dxa" w:w="3168"/>
          </w:tcPr>
          <w:p>
            <w:pPr>
              <w:spacing w:after="0"/>
            </w:pPr>
            <w:r>
              <w:rPr>
                <w:b/>
                <w:sz w:val="18"/>
              </w:rPr>
              <w:t>Automatic reconnect</w:t>
            </w:r>
          </w:p>
        </w:tc>
        <w:tc>
          <w:tcPr>
            <w:tcW w:type="dxa" w:w="6192"/>
          </w:tcPr>
          <w:p>
            <w:pPr>
              <w:spacing w:after="0"/>
            </w:pPr>
            <w:r>
              <w:rPr>
                <w:b w:val="0"/>
                <w:sz w:val="18"/>
              </w:rPr>
              <w:t>When the health check reports a lost relay, try to reconnect (or switch region) instead of only warning the user.</w:t>
            </w:r>
          </w:p>
        </w:tc>
      </w:tr>
      <w:tr>
        <w:trPr>
          <w:cantSplit/>
        </w:trPr>
        <w:tc>
          <w:tcPr>
            <w:tcW w:type="dxa" w:w="3168"/>
          </w:tcPr>
          <w:p>
            <w:pPr>
              <w:spacing w:after="0"/>
            </w:pPr>
            <w:r>
              <w:rPr>
                <w:b/>
                <w:sz w:val="18"/>
              </w:rPr>
              <w:t>Faster revoke notification</w:t>
            </w:r>
          </w:p>
        </w:tc>
        <w:tc>
          <w:tcPr>
            <w:tcW w:type="dxa" w:w="6192"/>
          </w:tcPr>
          <w:p>
            <w:pPr>
              <w:spacing w:after="0"/>
            </w:pPr>
            <w:r>
              <w:rPr>
                <w:b w:val="0"/>
                <w:sz w:val="18"/>
              </w:rPr>
              <w:t>Have the client check its session status periodically so an admin revoke shows up in seconds rather than minutes.</w:t>
            </w:r>
          </w:p>
        </w:tc>
      </w:tr>
      <w:tr>
        <w:trPr>
          <w:cantSplit/>
        </w:trPr>
        <w:tc>
          <w:tcPr>
            <w:tcW w:type="dxa" w:w="3168"/>
          </w:tcPr>
          <w:p>
            <w:pPr>
              <w:spacing w:after="0"/>
            </w:pPr>
            <w:r>
              <w:rPr>
                <w:b/>
                <w:sz w:val="18"/>
              </w:rPr>
              <w:t>Automatic stale-peer cleanup</w:t>
            </w:r>
          </w:p>
        </w:tc>
        <w:tc>
          <w:tcPr>
            <w:tcW w:type="dxa" w:w="6192"/>
          </w:tcPr>
          <w:p>
            <w:pPr>
              <w:spacing w:after="0"/>
            </w:pPr>
            <w:r>
              <w:rPr>
                <w:b w:val="0"/>
                <w:sz w:val="18"/>
              </w:rPr>
              <w:t>A background job on the backend that reconciles each relay's peer list against active sessions.</w:t>
            </w:r>
          </w:p>
        </w:tc>
      </w:tr>
      <w:tr>
        <w:trPr>
          <w:cantSplit/>
        </w:trPr>
        <w:tc>
          <w:tcPr>
            <w:tcW w:type="dxa" w:w="3168"/>
          </w:tcPr>
          <w:p>
            <w:pPr>
              <w:spacing w:after="0"/>
            </w:pPr>
            <w:r>
              <w:rPr>
                <w:b/>
                <w:sz w:val="18"/>
              </w:rPr>
              <w:t>Database-level guarantees</w:t>
            </w:r>
          </w:p>
        </w:tc>
        <w:tc>
          <w:tcPr>
            <w:tcW w:type="dxa" w:w="6192"/>
          </w:tcPr>
          <w:p>
            <w:pPr>
              <w:spacing w:after="0"/>
            </w:pPr>
            <w:r>
              <w:rPr>
                <w:b w:val="0"/>
                <w:sz w:val="18"/>
              </w:rPr>
              <w:t>Unique partial indexes for "one active session per user" and "one active session per tunnel IP per region".</w:t>
            </w:r>
          </w:p>
        </w:tc>
      </w:tr>
      <w:tr>
        <w:trPr>
          <w:cantSplit/>
        </w:trPr>
        <w:tc>
          <w:tcPr>
            <w:tcW w:type="dxa" w:w="3168"/>
          </w:tcPr>
          <w:p>
            <w:pPr>
              <w:spacing w:after="0"/>
            </w:pPr>
            <w:r>
              <w:rPr>
                <w:b/>
                <w:sz w:val="18"/>
              </w:rPr>
              <w:t>Automated tests in CI</w:t>
            </w:r>
          </w:p>
        </w:tc>
        <w:tc>
          <w:tcPr>
            <w:tcW w:type="dxa" w:w="6192"/>
          </w:tcPr>
          <w:p>
            <w:pPr>
              <w:spacing w:after="0"/>
            </w:pPr>
            <w:r>
              <w:rPr>
                <w:b w:val="0"/>
                <w:sz w:val="18"/>
              </w:rPr>
              <w:t>Turn the Milestone 5 and 6 test harnesses and API checks into a test project that runs on every push.</w:t>
            </w:r>
          </w:p>
        </w:tc>
      </w:tr>
      <w:tr>
        <w:trPr>
          <w:cantSplit/>
        </w:trPr>
        <w:tc>
          <w:tcPr>
            <w:tcW w:type="dxa" w:w="3168"/>
          </w:tcPr>
          <w:p>
            <w:pPr>
              <w:spacing w:after="0"/>
            </w:pPr>
            <w:r>
              <w:rPr>
                <w:b/>
                <w:sz w:val="18"/>
              </w:rPr>
              <w:t>Trusted certificate and installer</w:t>
            </w:r>
          </w:p>
        </w:tc>
        <w:tc>
          <w:tcPr>
            <w:tcW w:type="dxa" w:w="6192"/>
          </w:tcPr>
          <w:p>
            <w:pPr>
              <w:spacing w:after="0"/>
            </w:pPr>
            <w:r>
              <w:rPr>
                <w:b w:val="0"/>
                <w:sz w:val="18"/>
              </w:rPr>
              <w:t>A domain name with a CA-issued certificate, and an installer that requests Administrator rights and bundles WireGuard.</w:t>
            </w:r>
          </w:p>
        </w:tc>
      </w:tr>
      <w:tr>
        <w:trPr>
          <w:cantSplit/>
        </w:trPr>
        <w:tc>
          <w:tcPr>
            <w:tcW w:type="dxa" w:w="3168"/>
          </w:tcPr>
          <w:p>
            <w:pPr>
              <w:spacing w:after="0"/>
            </w:pPr>
            <w:r>
              <w:rPr>
                <w:b/>
                <w:sz w:val="18"/>
              </w:rPr>
              <w:t>More regions</w:t>
            </w:r>
          </w:p>
        </w:tc>
        <w:tc>
          <w:tcPr>
            <w:tcW w:type="dxa" w:w="6192"/>
          </w:tcPr>
          <w:p>
            <w:pPr>
              <w:spacing w:after="0"/>
            </w:pPr>
            <w:r>
              <w:rPr>
                <w:b w:val="0"/>
                <w:sz w:val="18"/>
              </w:rPr>
              <w:t>Additional relays, with the client showing latency so users can pick the fastest.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8033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803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