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04C2D" w14:textId="258445D0" w:rsidR="00071284" w:rsidRPr="00AA0426" w:rsidRDefault="00C42F3D" w:rsidP="00381971">
      <w:pPr>
        <w:pStyle w:val="NoSpacing"/>
      </w:pPr>
      <w:r w:rsidRPr="00AA0426">
        <w:t xml:space="preserve">(For personal reference). </w:t>
      </w:r>
      <w:r w:rsidR="00071284" w:rsidRPr="00AA0426">
        <w:t xml:space="preserve">General discussion of LED. </w:t>
      </w:r>
      <w:r w:rsidR="00E13BE5" w:rsidRPr="00AA0426">
        <w:t xml:space="preserve">There are two “bands”, conduction and valence with a </w:t>
      </w:r>
      <w:r w:rsidR="007C67DE" w:rsidRPr="00AA0426">
        <w:t>band gap in the middle. The conduction band</w:t>
      </w:r>
      <w:r w:rsidR="00CB30DC" w:rsidRPr="00AA0426">
        <w:t xml:space="preserve"> is comprised of free</w:t>
      </w:r>
      <w:r w:rsidR="007C67DE" w:rsidRPr="00AA0426">
        <w:t xml:space="preserve"> </w:t>
      </w:r>
      <w:r w:rsidR="00A743B5" w:rsidRPr="00AA0426">
        <w:t>electrons</w:t>
      </w:r>
      <w:r w:rsidR="00CB30DC" w:rsidRPr="00AA0426">
        <w:t xml:space="preserve">, while </w:t>
      </w:r>
      <w:r w:rsidR="00D202AE">
        <w:t xml:space="preserve">the valence band is </w:t>
      </w:r>
      <w:r w:rsidR="00CB30DC" w:rsidRPr="00AA0426">
        <w:t>holes</w:t>
      </w:r>
      <w:r w:rsidR="00D202AE">
        <w:t xml:space="preserve">, which </w:t>
      </w:r>
      <w:r w:rsidR="00CB30DC" w:rsidRPr="00AA0426">
        <w:t xml:space="preserve">are the absence of electrons in the </w:t>
      </w:r>
      <w:r w:rsidR="003768E0" w:rsidRPr="00AA0426">
        <w:t xml:space="preserve">bond (crystal) formations of the material. The valence band always has the </w:t>
      </w:r>
      <w:r w:rsidR="00A743B5" w:rsidRPr="00AA0426">
        <w:t xml:space="preserve">lower energy state. The band gap size/ material used can affect the emission of light from the LED. The emission occurs when a free electron is </w:t>
      </w:r>
      <w:r w:rsidR="005C02C4" w:rsidRPr="00AA0426">
        <w:t>paired</w:t>
      </w:r>
      <w:r w:rsidR="00A743B5" w:rsidRPr="00AA0426">
        <w:t xml:space="preserve"> with a hole, the resulting loss of energy </w:t>
      </w:r>
      <w:r w:rsidR="005C02C4" w:rsidRPr="00AA0426">
        <w:t>is released as a photon of a specific frequency.</w:t>
      </w:r>
      <w:r w:rsidR="006C16B2" w:rsidRPr="00AA0426">
        <w:t xml:space="preserve"> Band gap is usually a type of potential well for both holes and free electrons in order to trap them together, and thus increase </w:t>
      </w:r>
      <w:r w:rsidR="001C0798" w:rsidRPr="00AA0426">
        <w:t>probably</w:t>
      </w:r>
      <w:r w:rsidR="006C16B2" w:rsidRPr="00AA0426">
        <w:t xml:space="preserve"> of </w:t>
      </w:r>
      <w:r w:rsidR="001C0798" w:rsidRPr="00AA0426">
        <w:t>recombination.</w:t>
      </w:r>
      <w:r w:rsidR="00054556" w:rsidRPr="00AA0426">
        <w:t xml:space="preserve"> A p-n junction allows current to flow only one way, so they </w:t>
      </w:r>
      <w:r w:rsidR="005E1728" w:rsidRPr="00AA0426">
        <w:t>are used to run current through the crystals and fill electron holes.</w:t>
      </w:r>
      <w:r w:rsidR="00425ED0" w:rsidRPr="00AA0426">
        <w:t xml:space="preserve"> (still working on more for </w:t>
      </w:r>
      <w:r w:rsidR="00AA0426" w:rsidRPr="00AA0426">
        <w:t>electroluminescence)</w:t>
      </w:r>
    </w:p>
    <w:p w14:paraId="0F23E0E8" w14:textId="77777777" w:rsidR="00071284" w:rsidRDefault="00071284" w:rsidP="00381971">
      <w:pPr>
        <w:pStyle w:val="NoSpacing"/>
      </w:pPr>
    </w:p>
    <w:p w14:paraId="7D8C8C1A" w14:textId="08F737C9" w:rsidR="00A26016" w:rsidRPr="00E130C3" w:rsidRDefault="007469F5" w:rsidP="00381971">
      <w:pPr>
        <w:pStyle w:val="NoSpacing"/>
        <w:rPr>
          <w:b/>
        </w:rPr>
      </w:pPr>
      <w:r w:rsidRPr="00E130C3">
        <w:rPr>
          <w:b/>
        </w:rPr>
        <w:t xml:space="preserve">Paper 3: </w:t>
      </w:r>
    </w:p>
    <w:p w14:paraId="01DA3E60" w14:textId="46641F07" w:rsidR="00381971" w:rsidRDefault="004B7B68" w:rsidP="00381971">
      <w:pPr>
        <w:pStyle w:val="NoSpacing"/>
      </w:pPr>
      <w:r w:rsidRPr="004B7B68">
        <w:t>White light emitting diodes with super-high luminous efficacy</w:t>
      </w:r>
    </w:p>
    <w:p w14:paraId="0A073034" w14:textId="36ECB501" w:rsidR="004B7B68" w:rsidRDefault="008C1A3F" w:rsidP="00381971">
      <w:pPr>
        <w:pStyle w:val="NoSpacing"/>
      </w:pPr>
      <w:r w:rsidRPr="008C1A3F">
        <w:t xml:space="preserve">Yukio </w:t>
      </w:r>
      <w:proofErr w:type="spellStart"/>
      <w:r w:rsidRPr="008C1A3F">
        <w:t>Narukawa</w:t>
      </w:r>
      <w:proofErr w:type="spellEnd"/>
      <w:r w:rsidRPr="008C1A3F">
        <w:t xml:space="preserve">, </w:t>
      </w:r>
      <w:proofErr w:type="spellStart"/>
      <w:r w:rsidRPr="008C1A3F">
        <w:t>Masatsugu</w:t>
      </w:r>
      <w:proofErr w:type="spellEnd"/>
      <w:r w:rsidRPr="008C1A3F">
        <w:t xml:space="preserve"> Ichikawa, Daisuke Sanga, Masahiko Sano and Takashi Mukai</w:t>
      </w:r>
    </w:p>
    <w:p w14:paraId="31E8ADDF" w14:textId="0F957899" w:rsidR="008C1A3F" w:rsidRDefault="008C1A3F" w:rsidP="00381971">
      <w:pPr>
        <w:pStyle w:val="NoSpacing"/>
      </w:pPr>
    </w:p>
    <w:p w14:paraId="74404172" w14:textId="3E18924A" w:rsidR="00016DA1" w:rsidRDefault="00016DA1" w:rsidP="00381971">
      <w:pPr>
        <w:pStyle w:val="NoSpacing"/>
      </w:pPr>
      <w:r>
        <w:t>This article looks at the white LED structure/ efficiency. It defines t</w:t>
      </w:r>
      <w:r w:rsidRPr="00016DA1">
        <w:t>he luminous efficacy (</w:t>
      </w:r>
      <w:proofErr w:type="spellStart"/>
      <w:r w:rsidRPr="00016DA1">
        <w:t>ηL</w:t>
      </w:r>
      <w:proofErr w:type="spellEnd"/>
      <w:r w:rsidRPr="00016DA1">
        <w:t>)</w:t>
      </w:r>
      <w:r w:rsidR="0057366A">
        <w:t xml:space="preserve"> and </w:t>
      </w:r>
      <w:proofErr w:type="gramStart"/>
      <w:r w:rsidR="0057366A" w:rsidRPr="0057366A">
        <w:t>As</w:t>
      </w:r>
      <w:proofErr w:type="gramEnd"/>
      <w:r w:rsidR="0057366A" w:rsidRPr="0057366A">
        <w:t xml:space="preserve"> the luminous flux </w:t>
      </w:r>
      <w:r w:rsidR="0057366A">
        <w:t>(phi</w:t>
      </w:r>
      <w:r w:rsidR="008B3B67">
        <w:t>), which may be useful in models I can make for LED’s.</w:t>
      </w:r>
      <w:r w:rsidR="002C7FAC">
        <w:t xml:space="preserve"> White LED’s can be described by the following equations.</w:t>
      </w:r>
    </w:p>
    <w:p w14:paraId="630CEAE9" w14:textId="77777777" w:rsidR="008C1A3F" w:rsidRDefault="008C1A3F" w:rsidP="00381971">
      <w:pPr>
        <w:pStyle w:val="NoSpacing"/>
      </w:pPr>
    </w:p>
    <w:p w14:paraId="4FA676BF" w14:textId="77777777" w:rsidR="00381971" w:rsidRDefault="00381971" w:rsidP="00381971">
      <w:pPr>
        <w:pStyle w:val="NoSpacing"/>
      </w:pPr>
    </w:p>
    <w:p w14:paraId="3488885E" w14:textId="25E8478C" w:rsidR="007469F5" w:rsidRDefault="00130E9F">
      <w:r w:rsidRPr="00130E9F">
        <w:rPr>
          <w:noProof/>
        </w:rPr>
        <w:drawing>
          <wp:inline distT="0" distB="0" distL="0" distR="0" wp14:anchorId="7C842ECB" wp14:editId="44D4A159">
            <wp:extent cx="4743450" cy="428625"/>
            <wp:effectExtent l="0" t="0" r="0" b="9525"/>
            <wp:docPr id="2" name="Picture 2" descr="Equatio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quation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9163" w14:textId="05158BA6" w:rsidR="002C7FAC" w:rsidRDefault="002C7FAC">
      <w:r w:rsidRPr="002C7FAC">
        <w:rPr>
          <w:noProof/>
        </w:rPr>
        <w:drawing>
          <wp:inline distT="0" distB="0" distL="0" distR="0" wp14:anchorId="6F8D2EC0" wp14:editId="02A9C2CB">
            <wp:extent cx="4924425" cy="209550"/>
            <wp:effectExtent l="0" t="0" r="9525" b="0"/>
            <wp:docPr id="3" name="Picture 3" descr="Equatio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quation (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13A4" w14:textId="38F30B4C" w:rsidR="00A60376" w:rsidRDefault="00A60376">
      <w:r w:rsidRPr="00A60376">
        <w:rPr>
          <w:noProof/>
        </w:rPr>
        <w:drawing>
          <wp:inline distT="0" distB="0" distL="0" distR="0" wp14:anchorId="7A14C18F" wp14:editId="6B5D6D6D">
            <wp:extent cx="5048250" cy="190500"/>
            <wp:effectExtent l="0" t="0" r="0" b="0"/>
            <wp:docPr id="4" name="Picture 4" descr="Equation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quation (3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376E" w14:textId="3D9C6F94" w:rsidR="00A60376" w:rsidRDefault="00A60376">
      <w:r w:rsidRPr="00A60376">
        <w:rPr>
          <w:noProof/>
        </w:rPr>
        <w:drawing>
          <wp:inline distT="0" distB="0" distL="0" distR="0" wp14:anchorId="6DC5890B" wp14:editId="62B5FC8E">
            <wp:extent cx="5181600" cy="209550"/>
            <wp:effectExtent l="0" t="0" r="0" b="0"/>
            <wp:docPr id="5" name="Picture 5" descr="Equation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quation (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6180" w14:textId="44A8C59D" w:rsidR="00CC05B9" w:rsidRDefault="00CC05B9">
      <w:r w:rsidRPr="00CC05B9">
        <w:rPr>
          <w:noProof/>
        </w:rPr>
        <w:drawing>
          <wp:inline distT="0" distB="0" distL="0" distR="0" wp14:anchorId="4923F098" wp14:editId="1B37BF0B">
            <wp:extent cx="5638800" cy="390525"/>
            <wp:effectExtent l="0" t="0" r="0" b="9525"/>
            <wp:docPr id="6" name="Picture 6" descr="Equation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quation (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9CC6" w14:textId="77777777" w:rsidR="00A60376" w:rsidRDefault="00A60376"/>
    <w:p w14:paraId="4427251D" w14:textId="79DC1A71" w:rsidR="00A60376" w:rsidRDefault="00CC05B9">
      <w:r>
        <w:t xml:space="preserve">Where </w:t>
      </w:r>
      <w:proofErr w:type="spellStart"/>
      <w:r w:rsidRPr="00CC05B9">
        <w:t>Vf</w:t>
      </w:r>
      <w:proofErr w:type="spellEnd"/>
      <w:r w:rsidRPr="00CC05B9">
        <w:t xml:space="preserve"> and If are the LED operating voltage and current, </w:t>
      </w:r>
      <w:proofErr w:type="spellStart"/>
      <w:r w:rsidRPr="00CC05B9">
        <w:t>ηphos</w:t>
      </w:r>
      <w:proofErr w:type="spellEnd"/>
      <w:r w:rsidRPr="00CC05B9">
        <w:t xml:space="preserve"> is the wavelength conversion efficiency of a phosphor</w:t>
      </w:r>
      <w:r>
        <w:t>,</w:t>
      </w:r>
      <w:r w:rsidR="007158A9">
        <w:t xml:space="preserve"> </w:t>
      </w:r>
      <w:proofErr w:type="spellStart"/>
      <w:r w:rsidR="007158A9">
        <w:t>phi</w:t>
      </w:r>
      <w:r w:rsidR="007158A9">
        <w:rPr>
          <w:vertAlign w:val="subscript"/>
        </w:rPr>
        <w:t>e</w:t>
      </w:r>
      <w:proofErr w:type="spellEnd"/>
      <w:r w:rsidR="007158A9">
        <w:rPr>
          <w:vertAlign w:val="subscript"/>
        </w:rPr>
        <w:t xml:space="preserve"> </w:t>
      </w:r>
      <w:r w:rsidR="007158A9">
        <w:t xml:space="preserve">is the output power of a blue LED, </w:t>
      </w:r>
      <w:proofErr w:type="spellStart"/>
      <w:r w:rsidR="007158A9">
        <w:t>hbarv</w:t>
      </w:r>
      <w:proofErr w:type="spellEnd"/>
      <w:r w:rsidR="007158A9">
        <w:t xml:space="preserve"> is the photon energy of blue emission</w:t>
      </w:r>
      <w:r w:rsidR="00E7344E">
        <w:t xml:space="preserve">, </w:t>
      </w:r>
      <w:proofErr w:type="spellStart"/>
      <w:r w:rsidR="00E7344E" w:rsidRPr="00E7344E">
        <w:t>ηex</w:t>
      </w:r>
      <w:proofErr w:type="spellEnd"/>
      <w:r w:rsidR="00E7344E" w:rsidRPr="00E7344E">
        <w:t xml:space="preserve"> and </w:t>
      </w:r>
      <w:proofErr w:type="spellStart"/>
      <w:r w:rsidR="00E7344E" w:rsidRPr="00E7344E">
        <w:t>ηint</w:t>
      </w:r>
      <w:proofErr w:type="spellEnd"/>
      <w:r w:rsidR="00E7344E" w:rsidRPr="00E7344E">
        <w:t xml:space="preserve"> are the external and internal quantum efficiency</w:t>
      </w:r>
      <w:r w:rsidR="00E7344E">
        <w:t xml:space="preserve">, and </w:t>
      </w:r>
      <w:proofErr w:type="spellStart"/>
      <w:r w:rsidR="00BB185A" w:rsidRPr="00BB185A">
        <w:t>ηpkg</w:t>
      </w:r>
      <w:proofErr w:type="spellEnd"/>
      <w:r w:rsidR="00BB185A" w:rsidRPr="00BB185A">
        <w:t xml:space="preserve"> is the extraction efficiency of light from an LED package to air.</w:t>
      </w:r>
      <w:r w:rsidR="00BB185A">
        <w:t xml:space="preserve"> Granted, these equations describe the more complex scenario of a white LED (it has the blue LED emission built into it as you can see), these equations could be a good starting point for a model. </w:t>
      </w:r>
      <w:r w:rsidR="00C37875">
        <w:t xml:space="preserve">A white LED is </w:t>
      </w:r>
      <w:r w:rsidR="008F7BB4">
        <w:t xml:space="preserve">created simply by mixing the light emission from a blue LED, with </w:t>
      </w:r>
      <w:r w:rsidR="0067444C">
        <w:t xml:space="preserve">the yellow </w:t>
      </w:r>
      <w:r w:rsidR="000913BA">
        <w:t xml:space="preserve">fluorescence with phosphor (which is created by excitations from blue light emissions). For this setup, </w:t>
      </w:r>
      <w:r w:rsidR="00FA2D77" w:rsidRPr="00FA2D77">
        <w:t>YAG phosphor</w:t>
      </w:r>
      <w:r w:rsidR="00FA2D77">
        <w:t xml:space="preserve"> was used as it is the most common, although others are being developed.</w:t>
      </w:r>
    </w:p>
    <w:p w14:paraId="69E45B81" w14:textId="77777777" w:rsidR="00676063" w:rsidRDefault="00FA2D77" w:rsidP="00614175">
      <w:r>
        <w:t>The</w:t>
      </w:r>
      <w:r w:rsidR="006319C6">
        <w:t xml:space="preserve"> paper reports 3 types of white LED’s</w:t>
      </w:r>
      <w:r w:rsidR="00ED60FF">
        <w:t>, two super</w:t>
      </w:r>
      <w:r w:rsidR="002E1176">
        <w:t>-</w:t>
      </w:r>
      <w:proofErr w:type="gramStart"/>
      <w:r w:rsidR="002E1176">
        <w:t>high power</w:t>
      </w:r>
      <w:proofErr w:type="gramEnd"/>
      <w:r w:rsidR="002E1176">
        <w:t xml:space="preserve"> ones and one ultra-high powered one. </w:t>
      </w:r>
      <w:r w:rsidR="00A67E00">
        <w:t>They then compared results to blue LEDs.</w:t>
      </w:r>
      <w:r w:rsidR="00CE6517">
        <w:t xml:space="preserve"> Their conclusion was that white LEDs can soon be sued for more industrial purposes, such as car lights or </w:t>
      </w:r>
      <w:r w:rsidR="00886DBC">
        <w:t xml:space="preserve">home lighting. The </w:t>
      </w:r>
      <w:proofErr w:type="gramStart"/>
      <w:r w:rsidR="00886DBC">
        <w:t>ultimate goal</w:t>
      </w:r>
      <w:proofErr w:type="gramEnd"/>
      <w:r w:rsidR="00886DBC">
        <w:t xml:space="preserve"> of the work is to provided LED lighting for all cases, </w:t>
      </w:r>
      <w:r w:rsidR="00676063">
        <w:t>fully replacing traditional light sources.</w:t>
      </w:r>
    </w:p>
    <w:p w14:paraId="645622D0" w14:textId="2F123E14" w:rsidR="00614175" w:rsidRPr="00676063" w:rsidRDefault="00614175" w:rsidP="00614175">
      <w:r w:rsidRPr="00614175">
        <w:rPr>
          <w:b/>
        </w:rPr>
        <w:lastRenderedPageBreak/>
        <w:t>The characteristics of blue LEDs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906"/>
        <w:gridCol w:w="925"/>
        <w:gridCol w:w="755"/>
        <w:gridCol w:w="870"/>
        <w:gridCol w:w="5087"/>
      </w:tblGrid>
      <w:tr w:rsidR="00A67E00" w:rsidRPr="00A67E00" w14:paraId="644DD3D2" w14:textId="77777777" w:rsidTr="00A67E00">
        <w:trPr>
          <w:tblHeader/>
        </w:trPr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2F6887BF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582C8353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r w:rsidRPr="00A67E00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  <w:vertAlign w:val="subscript"/>
              </w:rPr>
              <w:t>f</w:t>
            </w: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(mA)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3EB6F84B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EB810C" wp14:editId="09C29C9A">
                      <wp:extent cx="304800" cy="304800"/>
                      <wp:effectExtent l="0" t="0" r="0" b="0"/>
                      <wp:docPr id="10" name="AutoShape 10" descr="phg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69833B" id="AutoShape 10" o:spid="_x0000_s1026" alt="phg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u3uQIAAMYFAAAOAAAAZHJzL2Uyb0RvYy54bWysVG1v0zAQ/o7Ef7D8PUvSuS+Jlk6jaRDS&#10;gEmDH+AmTmKR2MZ2mw7Ef+fstF27fUGAP1j2nfPc3XNP7uZ233dox7ThUmQ4voowYqKUFRdNhr9+&#10;KYIFRsZSUdFOCpbhJ2bw7fLtm5tBpWwiW9lVTCMAESYdVIZba1UahqZsWU/NlVRMgLOWuqcWrroJ&#10;K00HQO+7cBJFs3CQulJalswYsOajEy89fl2z0n6ua8Ms6jIMuVm/a79v3B4ub2jaaKpaXh7SoH+R&#10;RU+5gKAnqJxairaav4LqeamlkbW9KmUfyrrmJfM1QDVx9KKax5Yq5msBcow60WT+H2z5afegEa+g&#10;d0CPoD306G5rpQ+NnK1ipgTCVNtox9agTAofPaoH7eo16l6W3wwSctVS0bA7o4BzQAOwo0lrObSM&#10;VpB27CDCCwx3MYCGNsNHWUF4CuE9l/ta9y4GsIT2vmVPp5axvUUlGK8jsoggyxJch7OLQNPjx0ob&#10;+57JHrlDhjVk58Hp7t7Y8enxiYslZMG7Duw07cSFATBHC4SGT53PJeGb/DOJkvVivSABmczWAYny&#10;PLgrViSYFfF8ml/nq1Ue/3JxY5K2vKqYcGGOgovJnzX0IP1RKifJGdnxysG5lIxuNqtOox0FwRd+&#10;ecrB8/wsvEzD8wW1vCgpnpDo3SQJitliHpCCTINkHi2CKE7eJbOIJCQvLku654L9e0loyHAynUx9&#10;l86SflFb5Nfr2mjacwsjpeN9hkEasNwjmjoFrkXlz5bybjyfUeHSf6YC2n1stNerk+io/o2snkCu&#10;WoKcQHkw/ODQSv0DowEGSYbN9y3VDKPugwDJJzEh8Mz6C5nOJ3DR557NuYeKEqAybDEajys7Tqut&#10;0rxpIVLsiRHS/aU19xJ2v9CY1eHngmHhKzkMNjeNzu/+1fP4Xf4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Irbt7kCAADGBQAA&#10;DgAAAAAAAAAAAAAAAAAuAgAAZHJzL2Uyb0RvYy54bWxQSwECLQAUAAYACAAAACEATKDpLNgAAAAD&#10;AQAADwAAAAAAAAAAAAAAAAATBQAAZHJzL2Rvd25yZXYueG1sUEsFBgAAAAAEAAQA8wAAABg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67E00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  <w:vertAlign w:val="subscript"/>
              </w:rPr>
              <w:t>e</w:t>
            </w: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(</w:t>
            </w:r>
            <w:proofErr w:type="spellStart"/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mW</w:t>
            </w:r>
            <w:proofErr w:type="spellEnd"/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0C6039BA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A67E00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V</w:t>
            </w:r>
            <w:r w:rsidRPr="00A67E00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  <w:vertAlign w:val="subscript"/>
              </w:rPr>
              <w:t>f</w:t>
            </w:r>
            <w:proofErr w:type="spellEnd"/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(V)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62935E4C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η</w:t>
            </w:r>
            <w:proofErr w:type="gramStart"/>
            <w:r w:rsidRPr="00A67E00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  <w:vertAlign w:val="subscript"/>
              </w:rPr>
              <w:t>ex</w:t>
            </w:r>
            <w:proofErr w:type="spellEnd"/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%)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4A957F9F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gramStart"/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WPE(</w:t>
            </w:r>
            <w:proofErr w:type="gramEnd"/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%)</w:t>
            </w:r>
          </w:p>
        </w:tc>
      </w:tr>
      <w:tr w:rsidR="00A67E00" w:rsidRPr="00A67E00" w14:paraId="2A53DBBC" w14:textId="77777777" w:rsidTr="00A67E0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18C4100F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SHE-blue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34A8D116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4B6A1754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47.1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400DBF4B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2.89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6A70688D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84.3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7567CDEC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81.3</w:t>
            </w:r>
          </w:p>
        </w:tc>
      </w:tr>
      <w:tr w:rsidR="00A67E00" w:rsidRPr="00A67E00" w14:paraId="666968EF" w14:textId="77777777" w:rsidTr="00A67E00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6E217EA8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SHP-blue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1604D830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350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52E6654E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756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6BC94031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3.10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22B0965B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76.7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6B84F2F4" w14:textId="77777777" w:rsidR="00A67E00" w:rsidRPr="00A67E00" w:rsidRDefault="00A67E00" w:rsidP="00A67E00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A67E00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71.0</w:t>
            </w:r>
          </w:p>
        </w:tc>
      </w:tr>
    </w:tbl>
    <w:p w14:paraId="0FE74005" w14:textId="358FAB20" w:rsidR="00614175" w:rsidRDefault="00614175" w:rsidP="00614175"/>
    <w:p w14:paraId="0078EA96" w14:textId="3CAC87BF" w:rsidR="00614175" w:rsidRPr="00614175" w:rsidRDefault="00614175" w:rsidP="00614175">
      <w:pPr>
        <w:rPr>
          <w:b/>
        </w:rPr>
      </w:pPr>
      <w:r w:rsidRPr="00614175">
        <w:rPr>
          <w:b/>
        </w:rPr>
        <w:t>The characteristics of white LEDs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906"/>
        <w:gridCol w:w="927"/>
        <w:gridCol w:w="783"/>
        <w:gridCol w:w="1375"/>
        <w:gridCol w:w="4515"/>
      </w:tblGrid>
      <w:tr w:rsidR="00614175" w:rsidRPr="00614175" w14:paraId="7345F4CE" w14:textId="77777777" w:rsidTr="00614175">
        <w:trPr>
          <w:tblHeader/>
        </w:trPr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23FB307B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767FAC3B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r w:rsidRPr="00614175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  <w:vertAlign w:val="subscript"/>
              </w:rPr>
              <w:t>f</w:t>
            </w: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(mA)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1AFF5390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7F50531" wp14:editId="3DD50770">
                      <wp:extent cx="304800" cy="304800"/>
                      <wp:effectExtent l="0" t="0" r="0" b="0"/>
                      <wp:docPr id="9" name="AutoShape 8" descr="phg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061518" id="AutoShape 8" o:spid="_x0000_s1026" alt="phg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JZuAIAAMQFAAAOAAAAZHJzL2Uyb0RvYy54bWysVN1u0zAUvkfiHSzfZ0k69yfR0mk0DUIa&#10;MGnwAG7iJBaJbWy36UC8O8dO27XbDQJ8YR2fY3/n7/O5ud33HdoxbbgUGY6vIoyYKGXFRZPhr1+K&#10;YIGRsVRUtJOCZfiJGXy7fPvmZlApm8hWdhXTCECESQeV4dZalYahKVvWU3MlFRNgrKXuqYWjbsJK&#10;0wHQ+y6cRNEsHKSulJYlMwa0+WjES49f16y0n+vaMIu6DENs1u/a7xu3h8sbmjaaqpaXhzDoX0TR&#10;Uy7A6Qkqp5aireavoHpeamlkba9K2YeyrnnJfA6QTRy9yOaxpYr5XKA4Rp3KZP4fbPlp96ARrzKc&#10;YCRoDy2621rpPSPoXcVMCeVSbaNdrQZlUnjyqB60y9aoe1l+M0jIVUtFw+6MgooDDwDrqNJaDi2j&#10;FQQdO4jwAsMdDKChzfBRVuCdgndfyX2te+cDaoT2vmFPp4axvUUlKK8jsoigrSWYDrLzQNPjY6WN&#10;fc9kj5yQYQ3ReXC6uzd2vHq84nwJWfCuAz1NO3GhAMxRA67hqbO5IHyLfyZRsl6sFyQgk9k6IFGe&#10;B3fFigSzIp5P8+t8tcrjX85vTNKWVxUTzs2RbjH5s3YeiD8S5UQ4IzteOTgXktHNZtVptKNA98Iv&#10;X3KwPF8LL8Pw9YJcXqQUT0j0bpIExWwxD0hBpkEyjxZBFCfvkllEEpIXlyndc8H+PSU0ABOnk6nv&#10;0lnQL3KL/HqdG017bmGgdLzPMFADlrtEU8fAtai8bCnvRvmsFC7851JAu4+N9nx1FB3Zv5HVE9BV&#10;S6ATMA9GHwit1D8wGmCMZNh831LNMOo+CKB8EhPi5o4/kOl8Agd9btmcW6goASrDFqNRXNlxVm2V&#10;5k0LnmJfGCHdJ625p7D7QmNUh88Fo8Jnchhrbhadn/2t5+G7/A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6YhJZuAIAAMQFAAAO&#10;AAAAAAAAAAAAAAAAAC4CAABkcnMvZTJvRG9jLnhtbFBLAQItABQABgAIAAAAIQBMoOks2AAAAAMB&#10;AAAPAAAAAAAAAAAAAAAAABI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14175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  <w:vertAlign w:val="subscript"/>
              </w:rPr>
              <w:t>v</w:t>
            </w: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(</w:t>
            </w:r>
            <w:proofErr w:type="spellStart"/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mW</w:t>
            </w:r>
            <w:proofErr w:type="spellEnd"/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5035862A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614175">
              <w:rPr>
                <w:rFonts w:ascii="inherit" w:eastAsia="Times New Roman" w:hAnsi="inherit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</w:rPr>
              <w:t>V</w:t>
            </w:r>
            <w:r w:rsidRPr="00614175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  <w:vertAlign w:val="subscript"/>
              </w:rPr>
              <w:t>f</w:t>
            </w:r>
            <w:proofErr w:type="spellEnd"/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(V)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3068E4B5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proofErr w:type="spellStart"/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η</w:t>
            </w:r>
            <w:r w:rsidRPr="00614175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  <w:vertAlign w:val="subscript"/>
              </w:rPr>
              <w:t>L</w:t>
            </w:r>
            <w:proofErr w:type="spellEnd"/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 (</w:t>
            </w:r>
            <w:proofErr w:type="spellStart"/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lm</w:t>
            </w:r>
            <w:proofErr w:type="spellEnd"/>
            <w:r w:rsidRPr="006141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 </w:t>
            </w: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</w:t>
            </w:r>
            <w:r w:rsidRPr="00614175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  <w:vertAlign w:val="superscript"/>
              </w:rPr>
              <w:t>−1</w:t>
            </w: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431AB95D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WPE (%)</w:t>
            </w:r>
          </w:p>
        </w:tc>
      </w:tr>
      <w:tr w:rsidR="00614175" w:rsidRPr="00614175" w14:paraId="25E8A067" w14:textId="77777777" w:rsidTr="0061417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5DCD82BD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SHE-white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301D68E6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734E0A08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14.4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13E3C3E1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2.89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23DE42AA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249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20B048E1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58.5</w:t>
            </w:r>
          </w:p>
        </w:tc>
      </w:tr>
      <w:tr w:rsidR="00614175" w:rsidRPr="00614175" w14:paraId="2EFF8647" w14:textId="77777777" w:rsidTr="0061417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685E5FE4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SHP-white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07918AD1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350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7587375C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203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5F63B08B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3.18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0E78A289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183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450013AC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48.3</w:t>
            </w:r>
          </w:p>
        </w:tc>
      </w:tr>
      <w:tr w:rsidR="00614175" w:rsidRPr="00614175" w14:paraId="6FE60FB2" w14:textId="77777777" w:rsidTr="00614175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1BCF0EA3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UHP-white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71714992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22205562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1913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4D786771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14.16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1F2547E6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135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14:paraId="744400F8" w14:textId="77777777" w:rsidR="00614175" w:rsidRPr="00614175" w:rsidRDefault="00614175" w:rsidP="00614175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14175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37.1</w:t>
            </w:r>
          </w:p>
        </w:tc>
      </w:tr>
    </w:tbl>
    <w:p w14:paraId="38B80DC9" w14:textId="07F5BBD4" w:rsidR="00614175" w:rsidRDefault="00614175" w:rsidP="00614175"/>
    <w:p w14:paraId="79336564" w14:textId="2B60A5D0" w:rsidR="00614175" w:rsidRDefault="00E130C3" w:rsidP="00614175">
      <w:pPr>
        <w:rPr>
          <w:b/>
        </w:rPr>
      </w:pPr>
      <w:r w:rsidRPr="00E130C3">
        <w:rPr>
          <w:b/>
        </w:rPr>
        <w:t>Paper 4:</w:t>
      </w:r>
    </w:p>
    <w:p w14:paraId="19A796B2" w14:textId="4109DD5D" w:rsidR="003D3416" w:rsidRDefault="003D3416" w:rsidP="003D3416">
      <w:pPr>
        <w:pStyle w:val="NoSpacing"/>
      </w:pPr>
      <w:r w:rsidRPr="003D3416">
        <w:t xml:space="preserve">The role of ITO resistivity on current spreading and leakage in </w:t>
      </w:r>
      <w:proofErr w:type="spellStart"/>
      <w:r w:rsidRPr="003D3416">
        <w:t>InGaN</w:t>
      </w:r>
      <w:proofErr w:type="spellEnd"/>
      <w:r w:rsidRPr="003D3416">
        <w:t>/</w:t>
      </w:r>
      <w:proofErr w:type="spellStart"/>
      <w:r w:rsidRPr="003D3416">
        <w:t>GaN</w:t>
      </w:r>
      <w:proofErr w:type="spellEnd"/>
      <w:r w:rsidRPr="003D3416">
        <w:t xml:space="preserve"> light emitting diodes</w:t>
      </w:r>
    </w:p>
    <w:p w14:paraId="327E127A" w14:textId="03E851CE" w:rsidR="003D3416" w:rsidRDefault="0077297D" w:rsidP="003D3416">
      <w:pPr>
        <w:pStyle w:val="NoSpacing"/>
      </w:pPr>
      <w:proofErr w:type="spellStart"/>
      <w:r w:rsidRPr="0077297D">
        <w:t>V.Sheremet</w:t>
      </w:r>
      <w:proofErr w:type="spellEnd"/>
      <w:r>
        <w:t xml:space="preserve"> </w:t>
      </w:r>
      <w:proofErr w:type="spellStart"/>
      <w:proofErr w:type="gramStart"/>
      <w:r w:rsidRPr="0077297D">
        <w:t>M.Genç</w:t>
      </w:r>
      <w:proofErr w:type="spellEnd"/>
      <w:proofErr w:type="gramEnd"/>
      <w:r>
        <w:t xml:space="preserve"> </w:t>
      </w:r>
      <w:proofErr w:type="spellStart"/>
      <w:r w:rsidRPr="0077297D">
        <w:t>M.Elçi</w:t>
      </w:r>
      <w:proofErr w:type="spellEnd"/>
      <w:r w:rsidR="001E0517">
        <w:t xml:space="preserve"> </w:t>
      </w:r>
      <w:proofErr w:type="spellStart"/>
      <w:r w:rsidRPr="0077297D">
        <w:t>N.Sheremet</w:t>
      </w:r>
      <w:proofErr w:type="spellEnd"/>
      <w:r w:rsidR="001E0517">
        <w:t xml:space="preserve"> </w:t>
      </w:r>
      <w:proofErr w:type="spellStart"/>
      <w:r w:rsidRPr="0077297D">
        <w:t>A.Aydınlı</w:t>
      </w:r>
      <w:proofErr w:type="spellEnd"/>
      <w:r w:rsidR="003C1BA3">
        <w:t xml:space="preserve"> </w:t>
      </w:r>
      <w:proofErr w:type="spellStart"/>
      <w:r w:rsidRPr="0077297D">
        <w:t>I.Altuntaş</w:t>
      </w:r>
      <w:proofErr w:type="spellEnd"/>
      <w:r w:rsidR="003C1BA3">
        <w:t xml:space="preserve"> </w:t>
      </w:r>
      <w:proofErr w:type="spellStart"/>
      <w:r w:rsidRPr="0077297D">
        <w:t>K.Ding</w:t>
      </w:r>
      <w:proofErr w:type="spellEnd"/>
      <w:r w:rsidR="003C1BA3">
        <w:t xml:space="preserve"> </w:t>
      </w:r>
      <w:proofErr w:type="spellStart"/>
      <w:r w:rsidRPr="0077297D">
        <w:t>V.Avrutin</w:t>
      </w:r>
      <w:proofErr w:type="spellEnd"/>
      <w:r w:rsidR="003C1BA3">
        <w:t xml:space="preserve"> </w:t>
      </w:r>
      <w:proofErr w:type="spellStart"/>
      <w:r w:rsidRPr="0077297D">
        <w:t>Ü.Özgür</w:t>
      </w:r>
      <w:proofErr w:type="spellEnd"/>
      <w:r w:rsidR="003C1BA3">
        <w:t xml:space="preserve"> </w:t>
      </w:r>
      <w:proofErr w:type="spellStart"/>
      <w:r w:rsidRPr="0077297D">
        <w:t>H.Morkoç</w:t>
      </w:r>
      <w:proofErr w:type="spellEnd"/>
    </w:p>
    <w:p w14:paraId="0296EDB5" w14:textId="7329F020" w:rsidR="003C1BA3" w:rsidRDefault="003C1BA3" w:rsidP="003D3416">
      <w:pPr>
        <w:pStyle w:val="NoSpacing"/>
      </w:pPr>
    </w:p>
    <w:p w14:paraId="2AEDDE62" w14:textId="3120BD97" w:rsidR="003C1BA3" w:rsidRDefault="00DC7C56" w:rsidP="003D3416">
      <w:pPr>
        <w:pStyle w:val="NoSpacing"/>
      </w:pPr>
      <w:r>
        <w:t xml:space="preserve">This article discusses </w:t>
      </w:r>
      <w:r w:rsidR="00D66D33">
        <w:t>ITO</w:t>
      </w:r>
      <w:r w:rsidR="0075549F">
        <w:t xml:space="preserve"> (</w:t>
      </w:r>
      <w:r w:rsidR="00DF2E50">
        <w:t>indium-tin oxide)</w:t>
      </w:r>
      <w:r w:rsidR="00D66D33">
        <w:t xml:space="preserve"> resistivity</w:t>
      </w:r>
      <w:r w:rsidR="00DF2E50">
        <w:t xml:space="preserve"> and their effects on </w:t>
      </w:r>
      <w:r w:rsidR="001C7859">
        <w:t xml:space="preserve">LEDs. In current LEDs the </w:t>
      </w:r>
      <w:r w:rsidR="00A27AE5">
        <w:t xml:space="preserve">low current spreading/ high </w:t>
      </w:r>
      <w:proofErr w:type="spellStart"/>
      <w:r w:rsidR="00A27AE5">
        <w:t>ressitivty</w:t>
      </w:r>
      <w:proofErr w:type="spellEnd"/>
      <w:r w:rsidR="00A27AE5">
        <w:t xml:space="preserve"> of </w:t>
      </w:r>
      <w:proofErr w:type="spellStart"/>
      <w:r w:rsidR="00A27AE5">
        <w:t>GaN</w:t>
      </w:r>
      <w:proofErr w:type="spellEnd"/>
      <w:r w:rsidR="00A27AE5">
        <w:t xml:space="preserve"> LEDs are a major hurdle to overcome.</w:t>
      </w:r>
      <w:r w:rsidR="003144C3">
        <w:t xml:space="preserve"> The major portions of the paper </w:t>
      </w:r>
      <w:r w:rsidR="009475FD">
        <w:t xml:space="preserve">are trying to increase current distribution/ reduce </w:t>
      </w:r>
      <w:proofErr w:type="spellStart"/>
      <w:r w:rsidR="009475FD">
        <w:t>reseitvity</w:t>
      </w:r>
      <w:proofErr w:type="spellEnd"/>
      <w:r w:rsidR="009475FD">
        <w:t xml:space="preserve">, and thus increase the </w:t>
      </w:r>
      <w:r w:rsidR="006C580D">
        <w:t xml:space="preserve">total output of the LED. Again, for the purpose of my project there are a few equations that can be used as a starting point for a model. The paper states that, </w:t>
      </w:r>
    </w:p>
    <w:p w14:paraId="50160AD1" w14:textId="78A9E045" w:rsidR="002F1FE7" w:rsidRDefault="002F1FE7" w:rsidP="003D3416">
      <w:pPr>
        <w:pStyle w:val="NoSpacing"/>
      </w:pPr>
    </w:p>
    <w:p w14:paraId="280DA9EF" w14:textId="12166018" w:rsidR="002F1FE7" w:rsidRDefault="002F1FE7" w:rsidP="003D3416">
      <w:pPr>
        <w:pStyle w:val="NoSpacing"/>
        <w:rPr>
          <w:rStyle w:val="mjxp-mtext"/>
          <w:color w:val="505050"/>
          <w:sz w:val="24"/>
          <w:szCs w:val="24"/>
        </w:rPr>
      </w:pPr>
      <w:r w:rsidRPr="002F1FE7">
        <w:t>Current transfer length</w:t>
      </w:r>
      <w:r w:rsidR="00C85C81">
        <w:t xml:space="preserve"> can be described as </w:t>
      </w:r>
      <w:r w:rsidR="00CC3BE2">
        <w:rPr>
          <w:i/>
          <w:iCs/>
          <w:color w:val="505050"/>
        </w:rPr>
        <w:br/>
      </w:r>
      <w:r w:rsidR="00CC3BE2" w:rsidRPr="00CC3BE2">
        <w:rPr>
          <w:rStyle w:val="mjxp-mi"/>
          <w:i/>
          <w:iCs/>
          <w:color w:val="505050"/>
          <w:sz w:val="24"/>
          <w:szCs w:val="24"/>
        </w:rPr>
        <w:t>Lt</w:t>
      </w:r>
      <w:r w:rsidR="00CC3BE2" w:rsidRPr="00CC3BE2">
        <w:rPr>
          <w:rStyle w:val="mjxp-mo"/>
          <w:color w:val="505050"/>
          <w:sz w:val="24"/>
          <w:szCs w:val="24"/>
        </w:rPr>
        <w:t>=</w:t>
      </w:r>
      <w:proofErr w:type="gramStart"/>
      <w:r w:rsidR="00CC3BE2" w:rsidRPr="00CC3BE2">
        <w:rPr>
          <w:rStyle w:val="mjxp-right"/>
          <w:color w:val="505050"/>
          <w:sz w:val="24"/>
          <w:szCs w:val="24"/>
        </w:rPr>
        <w:t>√</w:t>
      </w:r>
      <w:r w:rsidR="001032C6">
        <w:rPr>
          <w:rStyle w:val="mjxp-right"/>
          <w:color w:val="505050"/>
          <w:sz w:val="24"/>
          <w:szCs w:val="24"/>
        </w:rPr>
        <w:t>(</w:t>
      </w:r>
      <w:proofErr w:type="spellStart"/>
      <w:proofErr w:type="gramEnd"/>
      <w:r w:rsidR="00CC3BE2" w:rsidRPr="00CC3BE2">
        <w:rPr>
          <w:rStyle w:val="mjxp-mi"/>
          <w:i/>
          <w:iCs/>
          <w:color w:val="505050"/>
          <w:sz w:val="24"/>
          <w:szCs w:val="24"/>
        </w:rPr>
        <w:t>ρc</w:t>
      </w:r>
      <w:r w:rsidR="00CC3BE2" w:rsidRPr="00CC3BE2">
        <w:rPr>
          <w:rStyle w:val="mjxp-mo"/>
          <w:rFonts w:ascii="Cambria Math" w:hAnsi="Cambria Math" w:cs="Cambria Math"/>
          <w:color w:val="505050"/>
          <w:sz w:val="24"/>
          <w:szCs w:val="24"/>
        </w:rPr>
        <w:t>⋅</w:t>
      </w:r>
      <w:r w:rsidR="00CC3BE2" w:rsidRPr="00CC3BE2">
        <w:rPr>
          <w:rStyle w:val="mjxp-mi"/>
          <w:i/>
          <w:iCs/>
          <w:color w:val="505050"/>
          <w:sz w:val="24"/>
          <w:szCs w:val="24"/>
        </w:rPr>
        <w:t>t</w:t>
      </w:r>
      <w:proofErr w:type="spellEnd"/>
      <w:r w:rsidR="001032C6">
        <w:rPr>
          <w:rStyle w:val="mjxp-mi"/>
          <w:i/>
          <w:iCs/>
          <w:color w:val="505050"/>
          <w:sz w:val="24"/>
          <w:szCs w:val="24"/>
        </w:rPr>
        <w:t xml:space="preserve"> /</w:t>
      </w:r>
      <w:proofErr w:type="spellStart"/>
      <w:r w:rsidR="00CC3BE2" w:rsidRPr="00CC3BE2">
        <w:rPr>
          <w:rStyle w:val="mjxp-mi"/>
          <w:i/>
          <w:iCs/>
          <w:color w:val="505050"/>
          <w:sz w:val="24"/>
          <w:szCs w:val="24"/>
        </w:rPr>
        <w:t>ρcsl</w:t>
      </w:r>
      <w:proofErr w:type="spellEnd"/>
      <w:r w:rsidR="001032C6">
        <w:rPr>
          <w:rStyle w:val="mjxp-mi"/>
          <w:i/>
          <w:iCs/>
          <w:color w:val="505050"/>
          <w:sz w:val="24"/>
          <w:szCs w:val="24"/>
        </w:rPr>
        <w:t>)</w:t>
      </w:r>
    </w:p>
    <w:p w14:paraId="7F7132DC" w14:textId="72C6DEA0" w:rsidR="002115B2" w:rsidRDefault="002115B2" w:rsidP="003D3416">
      <w:pPr>
        <w:pStyle w:val="NoSpacing"/>
      </w:pPr>
    </w:p>
    <w:p w14:paraId="52579756" w14:textId="7BCFA6C0" w:rsidR="00431046" w:rsidRDefault="00431046" w:rsidP="003D3416">
      <w:pPr>
        <w:pStyle w:val="NoSpacing"/>
      </w:pPr>
      <w:r>
        <w:t xml:space="preserve">Then the current distribution becomes </w:t>
      </w:r>
    </w:p>
    <w:p w14:paraId="3D19FA7A" w14:textId="683D008B" w:rsidR="002115B2" w:rsidRDefault="002115B2" w:rsidP="003D3416">
      <w:pPr>
        <w:pStyle w:val="NoSpacing"/>
      </w:pPr>
    </w:p>
    <w:p w14:paraId="074ACAD0" w14:textId="2A7E4A20" w:rsidR="00431046" w:rsidRDefault="00431046" w:rsidP="003D3416">
      <w:pPr>
        <w:pStyle w:val="NoSpacing"/>
      </w:pPr>
      <w:r>
        <w:t>I = I</w:t>
      </w:r>
      <w:r>
        <w:rPr>
          <w:vertAlign w:val="subscript"/>
        </w:rPr>
        <w:t xml:space="preserve">0 </w:t>
      </w:r>
      <w:r>
        <w:t>e</w:t>
      </w:r>
      <w:proofErr w:type="gramStart"/>
      <w:r>
        <w:t>^(</w:t>
      </w:r>
      <w:proofErr w:type="gramEnd"/>
      <w:r>
        <w:t>-x/L</w:t>
      </w:r>
      <w:r>
        <w:rPr>
          <w:vertAlign w:val="subscript"/>
        </w:rPr>
        <w:t xml:space="preserve">t </w:t>
      </w:r>
      <w:r>
        <w:t>)</w:t>
      </w:r>
    </w:p>
    <w:p w14:paraId="49EE6DD7" w14:textId="0BEF6040" w:rsidR="00780F7C" w:rsidRDefault="00780F7C" w:rsidP="003D3416">
      <w:pPr>
        <w:pStyle w:val="NoSpacing"/>
      </w:pPr>
    </w:p>
    <w:p w14:paraId="03EBBC55" w14:textId="463AA976" w:rsidR="00780F7C" w:rsidRDefault="00780F7C" w:rsidP="003D3416">
      <w:pPr>
        <w:pStyle w:val="NoSpacing"/>
      </w:pPr>
      <w:r>
        <w:t>Where I</w:t>
      </w:r>
      <w:r>
        <w:rPr>
          <w:vertAlign w:val="subscript"/>
        </w:rPr>
        <w:t xml:space="preserve">0 </w:t>
      </w:r>
      <w:r>
        <w:t>is current through contact pad and x is distance from contact pad.</w:t>
      </w:r>
    </w:p>
    <w:p w14:paraId="5383FF17" w14:textId="59377376" w:rsidR="00780F7C" w:rsidRDefault="00780F7C" w:rsidP="003D3416">
      <w:pPr>
        <w:pStyle w:val="NoSpacing"/>
      </w:pPr>
      <w:r>
        <w:lastRenderedPageBreak/>
        <w:t>They also describe the efficiency of an LED,</w:t>
      </w:r>
    </w:p>
    <w:p w14:paraId="3F55607E" w14:textId="49638775" w:rsidR="00780F7C" w:rsidRDefault="00780F7C" w:rsidP="003D3416">
      <w:pPr>
        <w:pStyle w:val="NoSpacing"/>
      </w:pPr>
    </w:p>
    <w:p w14:paraId="0A506A80" w14:textId="14D42695" w:rsidR="00780F7C" w:rsidRDefault="00780F7C" w:rsidP="003D3416">
      <w:pPr>
        <w:pStyle w:val="NoSpacing"/>
      </w:pPr>
      <w:r>
        <w:t xml:space="preserve">N = </w:t>
      </w:r>
      <w:proofErr w:type="spellStart"/>
      <w:r>
        <w:t>P</w:t>
      </w:r>
      <w:r w:rsidR="006D0989">
        <w:t>q</w:t>
      </w:r>
      <w:proofErr w:type="spellEnd"/>
      <w:r w:rsidR="006D0989">
        <w:t xml:space="preserve">/(I*h*v*A) </w:t>
      </w:r>
    </w:p>
    <w:p w14:paraId="29D8ED95" w14:textId="021F439A" w:rsidR="006D0989" w:rsidRDefault="006D0989" w:rsidP="003D3416">
      <w:pPr>
        <w:pStyle w:val="NoSpacing"/>
      </w:pPr>
    </w:p>
    <w:p w14:paraId="04710F97" w14:textId="409D40BB" w:rsidR="006D0989" w:rsidRDefault="006D0989" w:rsidP="003D3416">
      <w:pPr>
        <w:pStyle w:val="NoSpacing"/>
      </w:pPr>
      <w:r>
        <w:t xml:space="preserve">Where P is optical power, I </w:t>
      </w:r>
      <w:proofErr w:type="gramStart"/>
      <w:r>
        <w:t>is</w:t>
      </w:r>
      <w:proofErr w:type="gramEnd"/>
      <w:r>
        <w:t xml:space="preserve"> injected current, A is area of LED die, q is charge of electron, H is </w:t>
      </w:r>
      <w:proofErr w:type="spellStart"/>
      <w:r>
        <w:t>planck</w:t>
      </w:r>
      <w:proofErr w:type="spellEnd"/>
      <w:r>
        <w:t xml:space="preserve"> constant and v is frequency of emitted light. From this we also can get the emitted power </w:t>
      </w:r>
    </w:p>
    <w:p w14:paraId="6BC92324" w14:textId="1E561AC9" w:rsidR="006D0989" w:rsidRDefault="006D0989" w:rsidP="003D3416">
      <w:pPr>
        <w:pStyle w:val="NoSpacing"/>
      </w:pPr>
    </w:p>
    <w:p w14:paraId="684E4A7D" w14:textId="21B2D86D" w:rsidR="006D0989" w:rsidRDefault="006D0989" w:rsidP="003D3416">
      <w:pPr>
        <w:pStyle w:val="NoSpacing"/>
      </w:pPr>
      <w:r>
        <w:t xml:space="preserve">P = </w:t>
      </w:r>
      <w:proofErr w:type="spellStart"/>
      <w:r>
        <w:t>nhv</w:t>
      </w:r>
      <w:proofErr w:type="spellEnd"/>
      <w:r>
        <w:t>(I/</w:t>
      </w:r>
      <w:proofErr w:type="gramStart"/>
      <w:r>
        <w:t>q)A</w:t>
      </w:r>
      <w:proofErr w:type="gramEnd"/>
    </w:p>
    <w:p w14:paraId="65259693" w14:textId="6E0E8275" w:rsidR="006D0989" w:rsidRDefault="006D0989" w:rsidP="003D3416">
      <w:pPr>
        <w:pStyle w:val="NoSpacing"/>
      </w:pPr>
    </w:p>
    <w:p w14:paraId="3DAFA26A" w14:textId="1F046D89" w:rsidR="006D0989" w:rsidRPr="00780F7C" w:rsidRDefault="006D0989" w:rsidP="003D3416">
      <w:pPr>
        <w:pStyle w:val="NoSpacing"/>
      </w:pPr>
      <w:r>
        <w:t>These equations (once</w:t>
      </w:r>
      <w:r w:rsidR="00C65507">
        <w:t xml:space="preserve"> edited for simpler purposes) could be very beneficial in modeling an LED for the project, as they give us a way to describe current, efficiency, and power.</w:t>
      </w:r>
      <w:r w:rsidR="00C441AF">
        <w:t xml:space="preserve"> The rest of the paper goes on to model the </w:t>
      </w:r>
      <w:r w:rsidR="00D47DBE">
        <w:t xml:space="preserve">resistance, however found it did not </w:t>
      </w:r>
      <w:r w:rsidR="00E4482A">
        <w:t>affect</w:t>
      </w:r>
      <w:r w:rsidR="00D47DBE">
        <w:t xml:space="preserve"> the LED brightness. The conclusions they draw are that </w:t>
      </w:r>
      <w:r w:rsidR="001A3835">
        <w:t xml:space="preserve">the current transfer length is the principle factor that </w:t>
      </w:r>
      <w:r w:rsidR="005E7A3E">
        <w:t xml:space="preserve">defines current spreading, and that </w:t>
      </w:r>
      <w:r w:rsidR="008D52FC">
        <w:t>subsequently</w:t>
      </w:r>
      <w:r w:rsidR="005E7A3E">
        <w:t xml:space="preserve"> </w:t>
      </w:r>
      <w:bookmarkStart w:id="0" w:name="_GoBack"/>
      <w:bookmarkEnd w:id="0"/>
      <w:r w:rsidR="005E7A3E">
        <w:t xml:space="preserve">current spreading </w:t>
      </w:r>
      <w:r w:rsidR="008D52FC">
        <w:t>of layers affects the efficient of LEDs.</w:t>
      </w:r>
    </w:p>
    <w:sectPr w:rsidR="006D0989" w:rsidRPr="0078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FA"/>
    <w:rsid w:val="00016DA1"/>
    <w:rsid w:val="00017D51"/>
    <w:rsid w:val="00054556"/>
    <w:rsid w:val="000626FA"/>
    <w:rsid w:val="00071284"/>
    <w:rsid w:val="000913BA"/>
    <w:rsid w:val="001032C6"/>
    <w:rsid w:val="00130E9F"/>
    <w:rsid w:val="001A3835"/>
    <w:rsid w:val="001C0798"/>
    <w:rsid w:val="001C7859"/>
    <w:rsid w:val="001E0517"/>
    <w:rsid w:val="002115B2"/>
    <w:rsid w:val="002C7FAC"/>
    <w:rsid w:val="002E1176"/>
    <w:rsid w:val="002F1FE7"/>
    <w:rsid w:val="003144C3"/>
    <w:rsid w:val="00321D9E"/>
    <w:rsid w:val="003768E0"/>
    <w:rsid w:val="00381971"/>
    <w:rsid w:val="003C1BA3"/>
    <w:rsid w:val="003D3416"/>
    <w:rsid w:val="00425ED0"/>
    <w:rsid w:val="00431046"/>
    <w:rsid w:val="004B7B68"/>
    <w:rsid w:val="0057366A"/>
    <w:rsid w:val="005C02C4"/>
    <w:rsid w:val="005E1728"/>
    <w:rsid w:val="005E7A3E"/>
    <w:rsid w:val="00614175"/>
    <w:rsid w:val="006319C6"/>
    <w:rsid w:val="0067444C"/>
    <w:rsid w:val="00676063"/>
    <w:rsid w:val="006C16B2"/>
    <w:rsid w:val="006C580D"/>
    <w:rsid w:val="006D0989"/>
    <w:rsid w:val="007158A9"/>
    <w:rsid w:val="007469F5"/>
    <w:rsid w:val="0075549F"/>
    <w:rsid w:val="0077297D"/>
    <w:rsid w:val="00780F7C"/>
    <w:rsid w:val="007C67DE"/>
    <w:rsid w:val="00886DBC"/>
    <w:rsid w:val="008B3B67"/>
    <w:rsid w:val="008C1A3F"/>
    <w:rsid w:val="008D52FC"/>
    <w:rsid w:val="008F7BB4"/>
    <w:rsid w:val="009475FD"/>
    <w:rsid w:val="00A26016"/>
    <w:rsid w:val="00A27AE5"/>
    <w:rsid w:val="00A60376"/>
    <w:rsid w:val="00A67E00"/>
    <w:rsid w:val="00A743B5"/>
    <w:rsid w:val="00AA0426"/>
    <w:rsid w:val="00BB185A"/>
    <w:rsid w:val="00C37875"/>
    <w:rsid w:val="00C42F3D"/>
    <w:rsid w:val="00C441AF"/>
    <w:rsid w:val="00C65507"/>
    <w:rsid w:val="00C85C81"/>
    <w:rsid w:val="00CB30DC"/>
    <w:rsid w:val="00CC05B9"/>
    <w:rsid w:val="00CC3BE2"/>
    <w:rsid w:val="00CE6517"/>
    <w:rsid w:val="00D202AE"/>
    <w:rsid w:val="00D47DBE"/>
    <w:rsid w:val="00D66D33"/>
    <w:rsid w:val="00DC7C56"/>
    <w:rsid w:val="00DF2E50"/>
    <w:rsid w:val="00E130C3"/>
    <w:rsid w:val="00E13BE5"/>
    <w:rsid w:val="00E4482A"/>
    <w:rsid w:val="00E7344E"/>
    <w:rsid w:val="00ED60FF"/>
    <w:rsid w:val="00FA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E3E0"/>
  <w15:chartTrackingRefBased/>
  <w15:docId w15:val="{D87B26CC-8F19-4955-8F51-BD467BCD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19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7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FAC"/>
    <w:rPr>
      <w:color w:val="605E5C"/>
      <w:shd w:val="clear" w:color="auto" w:fill="E1DFDD"/>
    </w:rPr>
  </w:style>
  <w:style w:type="character" w:customStyle="1" w:styleId="mjxp-mi">
    <w:name w:val="mjxp-mi"/>
    <w:basedOn w:val="DefaultParagraphFont"/>
    <w:rsid w:val="00CC3BE2"/>
  </w:style>
  <w:style w:type="character" w:customStyle="1" w:styleId="mjxp-mo">
    <w:name w:val="mjxp-mo"/>
    <w:basedOn w:val="DefaultParagraphFont"/>
    <w:rsid w:val="00CC3BE2"/>
  </w:style>
  <w:style w:type="character" w:customStyle="1" w:styleId="mjxp-right">
    <w:name w:val="mjxp-right"/>
    <w:basedOn w:val="DefaultParagraphFont"/>
    <w:rsid w:val="00CC3BE2"/>
  </w:style>
  <w:style w:type="character" w:customStyle="1" w:styleId="mjxp-mtext">
    <w:name w:val="mjxp-mtext"/>
    <w:basedOn w:val="DefaultParagraphFont"/>
    <w:rsid w:val="00CC3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Yeck</dc:creator>
  <cp:keywords/>
  <dc:description/>
  <cp:lastModifiedBy>Marc Yeck</cp:lastModifiedBy>
  <cp:revision>2</cp:revision>
  <dcterms:created xsi:type="dcterms:W3CDTF">2019-01-24T18:36:00Z</dcterms:created>
  <dcterms:modified xsi:type="dcterms:W3CDTF">2019-01-24T18:36:00Z</dcterms:modified>
</cp:coreProperties>
</file>