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F0AC" w14:textId="51DC2EE7" w:rsidR="000458E3" w:rsidRPr="00E67BC7" w:rsidRDefault="00595D2B">
      <w:pPr>
        <w:rPr>
          <w:rFonts w:ascii="Times New Roman" w:hAnsi="Times New Roman" w:cs="Times New Roman"/>
          <w:b/>
          <w:bCs/>
        </w:rPr>
      </w:pPr>
      <w:r w:rsidRPr="00E67BC7">
        <w:rPr>
          <w:rFonts w:ascii="Times New Roman" w:hAnsi="Times New Roman" w:cs="Times New Roman"/>
          <w:b/>
          <w:bCs/>
        </w:rPr>
        <w:t>R1</w:t>
      </w:r>
      <w:r w:rsidR="00E67BC7" w:rsidRPr="00E67BC7">
        <w:rPr>
          <w:rFonts w:ascii="Times New Roman" w:hAnsi="Times New Roman" w:cs="Times New Roman"/>
          <w:b/>
          <w:bCs/>
        </w:rPr>
        <w:t>-</w:t>
      </w:r>
      <w:r w:rsidR="00DA65BA" w:rsidRPr="00E67BC7">
        <w:rPr>
          <w:rFonts w:ascii="Times New Roman" w:hAnsi="Times New Roman" w:cs="Times New Roman"/>
          <w:b/>
          <w:bCs/>
        </w:rPr>
        <w:t xml:space="preserve"> Full access to Health Records</w:t>
      </w:r>
      <w:r w:rsidR="00E67BC7" w:rsidRPr="00E67BC7">
        <w:rPr>
          <w:rFonts w:ascii="Times New Roman" w:hAnsi="Times New Roman" w:cs="Times New Roman"/>
          <w:b/>
          <w:bCs/>
        </w:rPr>
        <w:t xml:space="preserve"> (</w:t>
      </w:r>
      <w:r w:rsidR="0083754A">
        <w:rPr>
          <w:rFonts w:ascii="Times New Roman" w:hAnsi="Times New Roman" w:cs="Times New Roman"/>
          <w:b/>
          <w:bCs/>
        </w:rPr>
        <w:t>Structural</w:t>
      </w:r>
      <w:r w:rsidR="00E67BC7" w:rsidRPr="00E67BC7">
        <w:rPr>
          <w:rFonts w:ascii="Times New Roman" w:hAnsi="Times New Roman" w:cs="Times New Roman"/>
          <w:b/>
          <w:bCs/>
        </w:rPr>
        <w:t xml:space="preserve"> and Behavioral View)</w:t>
      </w:r>
    </w:p>
    <w:p w14:paraId="5D4DC00F" w14:textId="02421E45" w:rsidR="00DA65BA" w:rsidRDefault="00DA65BA">
      <w:pPr>
        <w:rPr>
          <w:rFonts w:ascii="Times New Roman" w:hAnsi="Times New Roman" w:cs="Times New Roman"/>
        </w:rPr>
      </w:pPr>
    </w:p>
    <w:p w14:paraId="6E6A55E2" w14:textId="76276187" w:rsidR="00505590" w:rsidRDefault="002776A3" w:rsidP="00505590">
      <w:pPr>
        <w:rPr>
          <w:rFonts w:ascii="Times New Roman" w:hAnsi="Times New Roman" w:cs="Times New Roman"/>
        </w:rPr>
      </w:pPr>
      <w:r w:rsidRPr="002776A3">
        <w:rPr>
          <w:rFonts w:ascii="Times New Roman" w:hAnsi="Times New Roman" w:cs="Times New Roman"/>
          <w:noProof/>
        </w:rPr>
        <w:drawing>
          <wp:inline distT="0" distB="0" distL="0" distR="0" wp14:anchorId="73431296" wp14:editId="51F9C5D5">
            <wp:extent cx="5943600" cy="989330"/>
            <wp:effectExtent l="0" t="0" r="0" b="1270"/>
            <wp:docPr id="18998846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84606" name="Picture 1" descr="A diagram of a diagram&#10;&#10;AI-generated content may be incorrect."/>
                    <pic:cNvPicPr/>
                  </pic:nvPicPr>
                  <pic:blipFill>
                    <a:blip r:embed="rId7"/>
                    <a:stretch>
                      <a:fillRect/>
                    </a:stretch>
                  </pic:blipFill>
                  <pic:spPr>
                    <a:xfrm>
                      <a:off x="0" y="0"/>
                      <a:ext cx="5943600" cy="989330"/>
                    </a:xfrm>
                    <a:prstGeom prst="rect">
                      <a:avLst/>
                    </a:prstGeom>
                  </pic:spPr>
                </pic:pic>
              </a:graphicData>
            </a:graphic>
          </wp:inline>
        </w:drawing>
      </w:r>
    </w:p>
    <w:p w14:paraId="05DBD0E0" w14:textId="7B6CC0CF" w:rsidR="004C4ADE" w:rsidRDefault="004C4ADE" w:rsidP="00505590">
      <w:pPr>
        <w:rPr>
          <w:rFonts w:ascii="Times New Roman" w:hAnsi="Times New Roman" w:cs="Times New Roman"/>
        </w:rPr>
      </w:pPr>
    </w:p>
    <w:p w14:paraId="69C4D1AD" w14:textId="2F3E417C" w:rsidR="004C4ADE" w:rsidRDefault="007A0ECD" w:rsidP="007A0ECD">
      <w:pPr>
        <w:tabs>
          <w:tab w:val="left" w:pos="1546"/>
        </w:tabs>
        <w:rPr>
          <w:rFonts w:ascii="Times New Roman" w:hAnsi="Times New Roman" w:cs="Times New Roman"/>
        </w:rPr>
      </w:pPr>
      <w:r>
        <w:rPr>
          <w:rFonts w:ascii="Times New Roman" w:hAnsi="Times New Roman" w:cs="Times New Roman"/>
        </w:rPr>
        <w:tab/>
      </w:r>
      <w:r w:rsidRPr="007A0ECD">
        <w:rPr>
          <w:rFonts w:ascii="Times New Roman" w:hAnsi="Times New Roman" w:cs="Times New Roman"/>
          <w:noProof/>
        </w:rPr>
        <w:drawing>
          <wp:inline distT="0" distB="0" distL="0" distR="0" wp14:anchorId="0262F4D0" wp14:editId="5C2098B4">
            <wp:extent cx="5290090" cy="3775406"/>
            <wp:effectExtent l="0" t="0" r="6350" b="0"/>
            <wp:docPr id="558476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76160" name="Picture 1" descr="A screenshot of a computer&#10;&#10;AI-generated content may be incorrect."/>
                    <pic:cNvPicPr/>
                  </pic:nvPicPr>
                  <pic:blipFill>
                    <a:blip r:embed="rId8"/>
                    <a:stretch>
                      <a:fillRect/>
                    </a:stretch>
                  </pic:blipFill>
                  <pic:spPr>
                    <a:xfrm>
                      <a:off x="0" y="0"/>
                      <a:ext cx="5295351" cy="3779160"/>
                    </a:xfrm>
                    <a:prstGeom prst="rect">
                      <a:avLst/>
                    </a:prstGeom>
                  </pic:spPr>
                </pic:pic>
              </a:graphicData>
            </a:graphic>
          </wp:inline>
        </w:drawing>
      </w:r>
    </w:p>
    <w:p w14:paraId="0E2105AC" w14:textId="6D068AC0" w:rsidR="00C44368" w:rsidRPr="00C44368" w:rsidRDefault="00C44368" w:rsidP="00C44368">
      <w:pPr>
        <w:jc w:val="both"/>
        <w:rPr>
          <w:rFonts w:ascii="Times New Roman" w:hAnsi="Times New Roman" w:cs="Times New Roman"/>
        </w:rPr>
      </w:pPr>
      <w:r>
        <w:rPr>
          <w:rFonts w:ascii="Times New Roman" w:hAnsi="Times New Roman" w:cs="Times New Roman"/>
        </w:rPr>
        <w:t xml:space="preserve">The </w:t>
      </w:r>
      <w:r w:rsidRPr="00C44368">
        <w:rPr>
          <w:rFonts w:ascii="Times New Roman" w:hAnsi="Times New Roman" w:cs="Times New Roman"/>
        </w:rPr>
        <w:t xml:space="preserve">access-control flow begins when the wallet or agent sends an API request to the API Gateway/PEP using either a bearer token or a verifiable credential/presentation (VC/VP). The gateway first validates the request: if token-based authentication is used, the IdP checks the token’s signature and expiry; if credential-based access is used, the gateway forwards the VC/VP to the Verifier service, which validates </w:t>
      </w:r>
      <w:r>
        <w:rPr>
          <w:rFonts w:ascii="Times New Roman" w:hAnsi="Times New Roman" w:cs="Times New Roman"/>
        </w:rPr>
        <w:t xml:space="preserve">the issuer's trust, the schema, the signature, and the </w:t>
      </w:r>
      <w:r w:rsidRPr="00C44368">
        <w:rPr>
          <w:rFonts w:ascii="Times New Roman" w:hAnsi="Times New Roman" w:cs="Times New Roman"/>
        </w:rPr>
        <w:t xml:space="preserve">revocation status. The verified claims (e.g., subject ID, purpose, attributes) are then returned to the gateway. Using these claims together with predefined scopes, the gateway evaluates the authorization policy to determine whether the request is permitted. If authorized, the gateway forwards a scoped read/write request to the FHIR server, retrieves the resulting resource bundle, and returns it to the client. Simultaneously, an audit event is logged, capturing subject, action, and decision. If the </w:t>
      </w:r>
      <w:r w:rsidRPr="00C44368">
        <w:rPr>
          <w:rFonts w:ascii="Times New Roman" w:hAnsi="Times New Roman" w:cs="Times New Roman"/>
        </w:rPr>
        <w:lastRenderedPageBreak/>
        <w:t>request is denied</w:t>
      </w:r>
      <w:r w:rsidR="00D7701F">
        <w:rPr>
          <w:rFonts w:ascii="Times New Roman" w:hAnsi="Times New Roman" w:cs="Times New Roman"/>
        </w:rPr>
        <w:t xml:space="preserve"> </w:t>
      </w:r>
      <w:r w:rsidRPr="00C44368">
        <w:rPr>
          <w:rFonts w:ascii="Times New Roman" w:hAnsi="Times New Roman" w:cs="Times New Roman"/>
        </w:rPr>
        <w:t xml:space="preserve">due to </w:t>
      </w:r>
      <w:r w:rsidR="00613407">
        <w:rPr>
          <w:rFonts w:ascii="Times New Roman" w:hAnsi="Times New Roman" w:cs="Times New Roman"/>
        </w:rPr>
        <w:t>an invalid token, failing credential verification, or insufficient scopes,</w:t>
      </w:r>
      <w:r>
        <w:rPr>
          <w:rFonts w:ascii="Times New Roman" w:hAnsi="Times New Roman" w:cs="Times New Roman"/>
        </w:rPr>
        <w:t xml:space="preserve"> </w:t>
      </w:r>
      <w:r w:rsidRPr="00C44368">
        <w:rPr>
          <w:rFonts w:ascii="Times New Roman" w:hAnsi="Times New Roman" w:cs="Times New Roman"/>
        </w:rPr>
        <w:t>the gateway returns a 401/403 error and records the denial reason in the audit log.</w:t>
      </w:r>
    </w:p>
    <w:p w14:paraId="066E55E0" w14:textId="5704B189" w:rsidR="00E67BC7" w:rsidRDefault="00E67BC7" w:rsidP="00505590">
      <w:pPr>
        <w:rPr>
          <w:rFonts w:ascii="Times New Roman" w:hAnsi="Times New Roman" w:cs="Times New Roman"/>
        </w:rPr>
      </w:pPr>
    </w:p>
    <w:p w14:paraId="7458B0AD" w14:textId="3D1AB3B7" w:rsidR="0048512D" w:rsidRPr="00C44368" w:rsidRDefault="00505590" w:rsidP="00505590">
      <w:pPr>
        <w:tabs>
          <w:tab w:val="left" w:pos="1031"/>
        </w:tabs>
        <w:rPr>
          <w:rFonts w:ascii="Times New Roman" w:hAnsi="Times New Roman" w:cs="Times New Roman"/>
          <w:b/>
          <w:bCs/>
        </w:rPr>
      </w:pPr>
      <w:r w:rsidRPr="00C44368">
        <w:rPr>
          <w:rFonts w:ascii="Times New Roman" w:hAnsi="Times New Roman" w:cs="Times New Roman"/>
          <w:b/>
          <w:bCs/>
        </w:rPr>
        <w:t>R2</w:t>
      </w:r>
      <w:r w:rsidR="0055157D" w:rsidRPr="00C44368">
        <w:rPr>
          <w:rFonts w:ascii="Times New Roman" w:hAnsi="Times New Roman" w:cs="Times New Roman"/>
          <w:b/>
          <w:bCs/>
        </w:rPr>
        <w:t xml:space="preserve"> Consent and Access</w:t>
      </w:r>
    </w:p>
    <w:p w14:paraId="2B9FC8EE" w14:textId="7DE2D65F" w:rsidR="00505590" w:rsidRDefault="00FF3DED" w:rsidP="00505590">
      <w:pPr>
        <w:tabs>
          <w:tab w:val="left" w:pos="1031"/>
        </w:tabs>
        <w:rPr>
          <w:rFonts w:ascii="Times New Roman" w:hAnsi="Times New Roman" w:cs="Times New Roman"/>
        </w:rPr>
      </w:pPr>
      <w:r w:rsidRPr="00FF3DED">
        <w:rPr>
          <w:rFonts w:ascii="Times New Roman" w:hAnsi="Times New Roman" w:cs="Times New Roman"/>
          <w:noProof/>
        </w:rPr>
        <w:drawing>
          <wp:inline distT="0" distB="0" distL="0" distR="0" wp14:anchorId="62C86A3F" wp14:editId="572CB894">
            <wp:extent cx="5943600" cy="1915160"/>
            <wp:effectExtent l="0" t="0" r="0" b="8890"/>
            <wp:docPr id="2097765560"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65560" name="Picture 1" descr="A diagram of a computer system&#10;&#10;AI-generated content may be incorrect."/>
                    <pic:cNvPicPr/>
                  </pic:nvPicPr>
                  <pic:blipFill>
                    <a:blip r:embed="rId9"/>
                    <a:stretch>
                      <a:fillRect/>
                    </a:stretch>
                  </pic:blipFill>
                  <pic:spPr>
                    <a:xfrm>
                      <a:off x="0" y="0"/>
                      <a:ext cx="5943600" cy="1915160"/>
                    </a:xfrm>
                    <a:prstGeom prst="rect">
                      <a:avLst/>
                    </a:prstGeom>
                  </pic:spPr>
                </pic:pic>
              </a:graphicData>
            </a:graphic>
          </wp:inline>
        </w:drawing>
      </w:r>
      <w:r w:rsidR="0055157D">
        <w:rPr>
          <w:rFonts w:ascii="Times New Roman" w:hAnsi="Times New Roman" w:cs="Times New Roman"/>
        </w:rPr>
        <w:br/>
      </w:r>
      <w:r w:rsidR="00C35B61" w:rsidRPr="00C35B61">
        <w:rPr>
          <w:rFonts w:ascii="Times New Roman" w:hAnsi="Times New Roman" w:cs="Times New Roman"/>
          <w:noProof/>
        </w:rPr>
        <w:drawing>
          <wp:inline distT="0" distB="0" distL="0" distR="0" wp14:anchorId="0246FE8A" wp14:editId="3732B23C">
            <wp:extent cx="5607338" cy="3924502"/>
            <wp:effectExtent l="0" t="0" r="0" b="0"/>
            <wp:docPr id="129867166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71664" name="Picture 1" descr="A screenshot of a computer"/>
                    <pic:cNvPicPr/>
                  </pic:nvPicPr>
                  <pic:blipFill>
                    <a:blip r:embed="rId10"/>
                    <a:stretch>
                      <a:fillRect/>
                    </a:stretch>
                  </pic:blipFill>
                  <pic:spPr>
                    <a:xfrm>
                      <a:off x="0" y="0"/>
                      <a:ext cx="5607338" cy="3924502"/>
                    </a:xfrm>
                    <a:prstGeom prst="rect">
                      <a:avLst/>
                    </a:prstGeom>
                  </pic:spPr>
                </pic:pic>
              </a:graphicData>
            </a:graphic>
          </wp:inline>
        </w:drawing>
      </w:r>
    </w:p>
    <w:p w14:paraId="09BD1825" w14:textId="58ECB528" w:rsidR="00E704EA" w:rsidRDefault="000148A8" w:rsidP="00C44368">
      <w:pPr>
        <w:tabs>
          <w:tab w:val="left" w:pos="1031"/>
        </w:tabs>
        <w:jc w:val="both"/>
        <w:rPr>
          <w:rFonts w:ascii="Times New Roman" w:hAnsi="Times New Roman" w:cs="Times New Roman"/>
        </w:rPr>
      </w:pPr>
      <w:r>
        <w:rPr>
          <w:rFonts w:ascii="Times New Roman" w:hAnsi="Times New Roman" w:cs="Times New Roman"/>
        </w:rPr>
        <w:t>This c</w:t>
      </w:r>
      <w:r w:rsidRPr="000148A8">
        <w:rPr>
          <w:rFonts w:ascii="Times New Roman" w:hAnsi="Times New Roman" w:cs="Times New Roman"/>
        </w:rPr>
        <w:t xml:space="preserve">onsent flow begins when the client (e.g., a wallet or app) calls the FHIR API through the API Gateway/PEP. The gateway first verifies the </w:t>
      </w:r>
      <w:r>
        <w:rPr>
          <w:rFonts w:ascii="Times New Roman" w:hAnsi="Times New Roman" w:cs="Times New Roman"/>
        </w:rPr>
        <w:t>credentials</w:t>
      </w:r>
      <w:r w:rsidRPr="000148A8">
        <w:rPr>
          <w:rFonts w:ascii="Times New Roman" w:hAnsi="Times New Roman" w:cs="Times New Roman"/>
        </w:rPr>
        <w:t xml:space="preserve"> or proof by communicating with the Verifier, which returns the authenticated subject, purpose, and other relevant claims. If the requested operation requires consent, the gateway </w:t>
      </w:r>
      <w:proofErr w:type="gramStart"/>
      <w:r w:rsidRPr="000148A8">
        <w:rPr>
          <w:rFonts w:ascii="Times New Roman" w:hAnsi="Times New Roman" w:cs="Times New Roman"/>
        </w:rPr>
        <w:t>queries</w:t>
      </w:r>
      <w:proofErr w:type="gramEnd"/>
      <w:r w:rsidRPr="000148A8">
        <w:rPr>
          <w:rFonts w:ascii="Times New Roman" w:hAnsi="Times New Roman" w:cs="Times New Roman"/>
        </w:rPr>
        <w:t xml:space="preserve"> the Consent Manager to check whether a valid consent grant exists for the specific subject, resource type, and purpose of use. The gateway </w:t>
      </w:r>
      <w:r w:rsidRPr="000148A8">
        <w:rPr>
          <w:rFonts w:ascii="Times New Roman" w:hAnsi="Times New Roman" w:cs="Times New Roman"/>
        </w:rPr>
        <w:lastRenderedPageBreak/>
        <w:t xml:space="preserve">then combines the verified credential claims with the consent status to make a final policy decision on whether access is permitted and what FHIR scopes should be applied. If authorized, the gateway forwards a scoped request to the FHIR Server and returns the resulting resource bundle to the client, while </w:t>
      </w:r>
      <w:proofErr w:type="gramStart"/>
      <w:r w:rsidRPr="000148A8">
        <w:rPr>
          <w:rFonts w:ascii="Times New Roman" w:hAnsi="Times New Roman" w:cs="Times New Roman"/>
        </w:rPr>
        <w:t>logging the access</w:t>
      </w:r>
      <w:proofErr w:type="gramEnd"/>
      <w:r w:rsidRPr="000148A8">
        <w:rPr>
          <w:rFonts w:ascii="Times New Roman" w:hAnsi="Times New Roman" w:cs="Times New Roman"/>
        </w:rPr>
        <w:t xml:space="preserve"> </w:t>
      </w:r>
      <w:proofErr w:type="gramStart"/>
      <w:r w:rsidRPr="000148A8">
        <w:rPr>
          <w:rFonts w:ascii="Times New Roman" w:hAnsi="Times New Roman" w:cs="Times New Roman"/>
        </w:rPr>
        <w:t>in</w:t>
      </w:r>
      <w:proofErr w:type="gramEnd"/>
      <w:r w:rsidRPr="000148A8">
        <w:rPr>
          <w:rFonts w:ascii="Times New Roman" w:hAnsi="Times New Roman" w:cs="Times New Roman"/>
        </w:rPr>
        <w:t xml:space="preserve"> the audit service. If consent is missing or invalid, the request is </w:t>
      </w:r>
      <w:proofErr w:type="gramStart"/>
      <w:r w:rsidRPr="000148A8">
        <w:rPr>
          <w:rFonts w:ascii="Times New Roman" w:hAnsi="Times New Roman" w:cs="Times New Roman"/>
        </w:rPr>
        <w:t>denied</w:t>
      </w:r>
      <w:proofErr w:type="gramEnd"/>
      <w:r w:rsidRPr="000148A8">
        <w:rPr>
          <w:rFonts w:ascii="Times New Roman" w:hAnsi="Times New Roman" w:cs="Times New Roman"/>
        </w:rPr>
        <w:t xml:space="preserve"> and the denial reason is recorded in the audit log. Additionally, the client may at any time grant or revoke consent, and each consent change is also recorded for traceability.</w:t>
      </w:r>
    </w:p>
    <w:p w14:paraId="6E9DA41B" w14:textId="77777777" w:rsidR="00AA31B5" w:rsidRDefault="00AA31B5" w:rsidP="00505590">
      <w:pPr>
        <w:tabs>
          <w:tab w:val="left" w:pos="1031"/>
        </w:tabs>
        <w:rPr>
          <w:rFonts w:ascii="Times New Roman" w:hAnsi="Times New Roman" w:cs="Times New Roman"/>
        </w:rPr>
      </w:pPr>
    </w:p>
    <w:p w14:paraId="301490A3" w14:textId="3268C1A1" w:rsidR="00ED63A7" w:rsidRPr="00BF3497" w:rsidRDefault="00ED63A7" w:rsidP="00505590">
      <w:pPr>
        <w:tabs>
          <w:tab w:val="left" w:pos="1031"/>
        </w:tabs>
        <w:rPr>
          <w:rFonts w:ascii="Times New Roman" w:hAnsi="Times New Roman" w:cs="Times New Roman"/>
          <w:b/>
          <w:bCs/>
        </w:rPr>
      </w:pPr>
      <w:r w:rsidRPr="00BF3497">
        <w:rPr>
          <w:rFonts w:ascii="Times New Roman" w:hAnsi="Times New Roman" w:cs="Times New Roman"/>
          <w:b/>
          <w:bCs/>
        </w:rPr>
        <w:t>R3 – Standardized interoperable exchange</w:t>
      </w:r>
    </w:p>
    <w:p w14:paraId="294BC442" w14:textId="77D90318" w:rsidR="00B1623C" w:rsidRDefault="00AA31B5" w:rsidP="00505590">
      <w:pPr>
        <w:tabs>
          <w:tab w:val="left" w:pos="1031"/>
        </w:tabs>
        <w:rPr>
          <w:rFonts w:ascii="Times New Roman" w:hAnsi="Times New Roman" w:cs="Times New Roman"/>
        </w:rPr>
      </w:pPr>
      <w:r w:rsidRPr="00B1623C">
        <w:rPr>
          <w:rFonts w:ascii="Times New Roman" w:hAnsi="Times New Roman" w:cs="Times New Roman"/>
          <w:noProof/>
        </w:rPr>
        <w:drawing>
          <wp:anchor distT="0" distB="0" distL="114300" distR="114300" simplePos="0" relativeHeight="251659264" behindDoc="0" locked="0" layoutInCell="1" allowOverlap="1" wp14:anchorId="7D306319" wp14:editId="6B694EC8">
            <wp:simplePos x="0" y="0"/>
            <wp:positionH relativeFrom="margin">
              <wp:posOffset>83516</wp:posOffset>
            </wp:positionH>
            <wp:positionV relativeFrom="paragraph">
              <wp:posOffset>74821</wp:posOffset>
            </wp:positionV>
            <wp:extent cx="4535170" cy="1914525"/>
            <wp:effectExtent l="0" t="0" r="0" b="9525"/>
            <wp:wrapNone/>
            <wp:docPr id="258226177"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6177" name="Picture 1" descr="A diagram of a computer serv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5170" cy="1914525"/>
                    </a:xfrm>
                    <a:prstGeom prst="rect">
                      <a:avLst/>
                    </a:prstGeom>
                  </pic:spPr>
                </pic:pic>
              </a:graphicData>
            </a:graphic>
            <wp14:sizeRelH relativeFrom="page">
              <wp14:pctWidth>0</wp14:pctWidth>
            </wp14:sizeRelH>
            <wp14:sizeRelV relativeFrom="page">
              <wp14:pctHeight>0</wp14:pctHeight>
            </wp14:sizeRelV>
          </wp:anchor>
        </w:drawing>
      </w:r>
    </w:p>
    <w:p w14:paraId="66CDFD37" w14:textId="01D63B73" w:rsidR="00B1623C" w:rsidRDefault="00B1623C" w:rsidP="00505590">
      <w:pPr>
        <w:tabs>
          <w:tab w:val="left" w:pos="1031"/>
        </w:tabs>
        <w:rPr>
          <w:rFonts w:ascii="Times New Roman" w:hAnsi="Times New Roman" w:cs="Times New Roman"/>
        </w:rPr>
      </w:pPr>
    </w:p>
    <w:p w14:paraId="55B555AB" w14:textId="645E598E" w:rsidR="00523282" w:rsidRDefault="00523282" w:rsidP="00523282">
      <w:pPr>
        <w:rPr>
          <w:rFonts w:ascii="Times New Roman" w:hAnsi="Times New Roman" w:cs="Times New Roman"/>
        </w:rPr>
      </w:pPr>
    </w:p>
    <w:p w14:paraId="46CEE3AF" w14:textId="28909E61" w:rsidR="00523282" w:rsidRDefault="00523282" w:rsidP="00523282">
      <w:pPr>
        <w:tabs>
          <w:tab w:val="left" w:pos="506"/>
        </w:tabs>
        <w:rPr>
          <w:rFonts w:ascii="Times New Roman" w:hAnsi="Times New Roman" w:cs="Times New Roman"/>
        </w:rPr>
      </w:pPr>
      <w:r>
        <w:rPr>
          <w:rFonts w:ascii="Times New Roman" w:hAnsi="Times New Roman" w:cs="Times New Roman"/>
        </w:rPr>
        <w:tab/>
      </w:r>
    </w:p>
    <w:p w14:paraId="67FD5D88" w14:textId="386257BB" w:rsidR="00117BFB" w:rsidRDefault="00117BFB" w:rsidP="00117BFB">
      <w:pPr>
        <w:rPr>
          <w:rFonts w:ascii="Times New Roman" w:hAnsi="Times New Roman" w:cs="Times New Roman"/>
        </w:rPr>
      </w:pPr>
    </w:p>
    <w:p w14:paraId="2B4D0F53" w14:textId="33BA1C3F" w:rsidR="00363A6C" w:rsidRDefault="00363A6C" w:rsidP="00117BFB">
      <w:pPr>
        <w:rPr>
          <w:rFonts w:ascii="Times New Roman" w:hAnsi="Times New Roman" w:cs="Times New Roman"/>
        </w:rPr>
      </w:pPr>
    </w:p>
    <w:p w14:paraId="44452E8D" w14:textId="129E8E41" w:rsidR="00AA31B5" w:rsidRDefault="00AA31B5" w:rsidP="00117BFB">
      <w:pPr>
        <w:rPr>
          <w:rFonts w:ascii="Times New Roman" w:hAnsi="Times New Roman" w:cs="Times New Roman"/>
        </w:rPr>
      </w:pPr>
      <w:r w:rsidRPr="00523282">
        <w:rPr>
          <w:rFonts w:ascii="Times New Roman" w:hAnsi="Times New Roman" w:cs="Times New Roman"/>
          <w:noProof/>
        </w:rPr>
        <w:drawing>
          <wp:anchor distT="0" distB="0" distL="114300" distR="114300" simplePos="0" relativeHeight="251658240" behindDoc="0" locked="0" layoutInCell="1" allowOverlap="1" wp14:anchorId="268FAB46" wp14:editId="30CA3A4D">
            <wp:simplePos x="0" y="0"/>
            <wp:positionH relativeFrom="margin">
              <wp:posOffset>-151683</wp:posOffset>
            </wp:positionH>
            <wp:positionV relativeFrom="paragraph">
              <wp:posOffset>270047</wp:posOffset>
            </wp:positionV>
            <wp:extent cx="5937344" cy="3365129"/>
            <wp:effectExtent l="0" t="0" r="6350" b="6985"/>
            <wp:wrapNone/>
            <wp:docPr id="7984889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88949"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37344" cy="3365129"/>
                    </a:xfrm>
                    <a:prstGeom prst="rect">
                      <a:avLst/>
                    </a:prstGeom>
                  </pic:spPr>
                </pic:pic>
              </a:graphicData>
            </a:graphic>
            <wp14:sizeRelH relativeFrom="page">
              <wp14:pctWidth>0</wp14:pctWidth>
            </wp14:sizeRelH>
            <wp14:sizeRelV relativeFrom="page">
              <wp14:pctHeight>0</wp14:pctHeight>
            </wp14:sizeRelV>
          </wp:anchor>
        </w:drawing>
      </w:r>
    </w:p>
    <w:p w14:paraId="58F82A7B" w14:textId="77777777" w:rsidR="00AA31B5" w:rsidRDefault="00AA31B5" w:rsidP="00117BFB">
      <w:pPr>
        <w:rPr>
          <w:rFonts w:ascii="Times New Roman" w:hAnsi="Times New Roman" w:cs="Times New Roman"/>
        </w:rPr>
      </w:pPr>
    </w:p>
    <w:p w14:paraId="047E977F" w14:textId="77777777" w:rsidR="00AA31B5" w:rsidRDefault="00AA31B5" w:rsidP="00117BFB">
      <w:pPr>
        <w:rPr>
          <w:rFonts w:ascii="Times New Roman" w:hAnsi="Times New Roman" w:cs="Times New Roman"/>
        </w:rPr>
      </w:pPr>
    </w:p>
    <w:p w14:paraId="52C285E5" w14:textId="77777777" w:rsidR="00AA31B5" w:rsidRDefault="00AA31B5" w:rsidP="00117BFB">
      <w:pPr>
        <w:rPr>
          <w:rFonts w:ascii="Times New Roman" w:hAnsi="Times New Roman" w:cs="Times New Roman"/>
        </w:rPr>
      </w:pPr>
    </w:p>
    <w:p w14:paraId="4DA08F07" w14:textId="77777777" w:rsidR="00AA31B5" w:rsidRDefault="00AA31B5" w:rsidP="00117BFB">
      <w:pPr>
        <w:rPr>
          <w:rFonts w:ascii="Times New Roman" w:hAnsi="Times New Roman" w:cs="Times New Roman"/>
        </w:rPr>
      </w:pPr>
    </w:p>
    <w:p w14:paraId="2B34AA31" w14:textId="77777777" w:rsidR="00AA31B5" w:rsidRDefault="00AA31B5" w:rsidP="00117BFB">
      <w:pPr>
        <w:rPr>
          <w:rFonts w:ascii="Times New Roman" w:hAnsi="Times New Roman" w:cs="Times New Roman"/>
        </w:rPr>
      </w:pPr>
    </w:p>
    <w:p w14:paraId="11EACB4B" w14:textId="77777777" w:rsidR="00AA31B5" w:rsidRDefault="00AA31B5" w:rsidP="00117BFB">
      <w:pPr>
        <w:rPr>
          <w:rFonts w:ascii="Times New Roman" w:hAnsi="Times New Roman" w:cs="Times New Roman"/>
        </w:rPr>
      </w:pPr>
    </w:p>
    <w:p w14:paraId="5D5FED23" w14:textId="77777777" w:rsidR="00AA31B5" w:rsidRDefault="00AA31B5" w:rsidP="00117BFB">
      <w:pPr>
        <w:rPr>
          <w:rFonts w:ascii="Times New Roman" w:hAnsi="Times New Roman" w:cs="Times New Roman"/>
        </w:rPr>
      </w:pPr>
    </w:p>
    <w:p w14:paraId="19603A4A" w14:textId="77777777" w:rsidR="00AA31B5" w:rsidRDefault="00AA31B5" w:rsidP="00117BFB">
      <w:pPr>
        <w:rPr>
          <w:rFonts w:ascii="Times New Roman" w:hAnsi="Times New Roman" w:cs="Times New Roman"/>
        </w:rPr>
      </w:pPr>
    </w:p>
    <w:p w14:paraId="01B8E80A" w14:textId="77777777" w:rsidR="00AA31B5" w:rsidRDefault="00AA31B5" w:rsidP="00117BFB">
      <w:pPr>
        <w:rPr>
          <w:rFonts w:ascii="Times New Roman" w:hAnsi="Times New Roman" w:cs="Times New Roman"/>
        </w:rPr>
      </w:pPr>
    </w:p>
    <w:p w14:paraId="7D2E1647" w14:textId="77777777" w:rsidR="00AA31B5" w:rsidRDefault="00AA31B5" w:rsidP="00117BFB">
      <w:pPr>
        <w:rPr>
          <w:rFonts w:ascii="Times New Roman" w:hAnsi="Times New Roman" w:cs="Times New Roman"/>
        </w:rPr>
      </w:pPr>
    </w:p>
    <w:p w14:paraId="2E88240A" w14:textId="77777777" w:rsidR="00AA31B5" w:rsidRDefault="00AA31B5" w:rsidP="00117BFB">
      <w:pPr>
        <w:rPr>
          <w:rFonts w:ascii="Times New Roman" w:hAnsi="Times New Roman" w:cs="Times New Roman"/>
        </w:rPr>
      </w:pPr>
    </w:p>
    <w:p w14:paraId="51704E92" w14:textId="77777777" w:rsidR="00E56F63" w:rsidRDefault="00E56F63" w:rsidP="00E56F63">
      <w:pPr>
        <w:jc w:val="both"/>
        <w:rPr>
          <w:rFonts w:ascii="Times New Roman" w:hAnsi="Times New Roman" w:cs="Times New Roman"/>
        </w:rPr>
      </w:pPr>
    </w:p>
    <w:p w14:paraId="3AC6A851" w14:textId="35456F47" w:rsidR="00AA31B5" w:rsidRDefault="00E56F63" w:rsidP="00E56F63">
      <w:pPr>
        <w:jc w:val="both"/>
        <w:rPr>
          <w:rFonts w:ascii="Times New Roman" w:hAnsi="Times New Roman" w:cs="Times New Roman"/>
        </w:rPr>
      </w:pPr>
      <w:r w:rsidRPr="00E56F63">
        <w:rPr>
          <w:rFonts w:ascii="Times New Roman" w:hAnsi="Times New Roman" w:cs="Times New Roman"/>
        </w:rPr>
        <w:t xml:space="preserve">The R3 standardized exchange flow begins with the API Gateway authenticating the requester using either an OIDC token or a VC/VP. After the IdP or Verifier validates signatures, issuer trust, </w:t>
      </w:r>
      <w:r w:rsidRPr="00E56F63">
        <w:rPr>
          <w:rFonts w:ascii="Times New Roman" w:hAnsi="Times New Roman" w:cs="Times New Roman"/>
        </w:rPr>
        <w:lastRenderedPageBreak/>
        <w:t>and subject identity, the gateway forwards the request to the FHIR server with verified claims. The FHIR server then performs two parallel checks: a FHIR conformance and schema validation to ensure the bundle adheres to required profiles, and an identity-resolution step that matches patient identifiers across organizational sources. Once both validations succeed, the server stores or exchanges the normalized FHIR bundle via the appropriate source connectors. Throughout the process, each major event</w:t>
      </w:r>
      <w:r>
        <w:rPr>
          <w:rFonts w:ascii="Times New Roman" w:hAnsi="Times New Roman" w:cs="Times New Roman"/>
        </w:rPr>
        <w:t xml:space="preserve">, including authentication, verification, mapping, and exchange, </w:t>
      </w:r>
      <w:r w:rsidRPr="00E56F63">
        <w:rPr>
          <w:rFonts w:ascii="Times New Roman" w:hAnsi="Times New Roman" w:cs="Times New Roman"/>
        </w:rPr>
        <w:t>is captured in the audit log to provide full traceability. This ensures that only authenticated, verified, and standards-compliant data participates in cross-system healthcare exchange.</w:t>
      </w:r>
    </w:p>
    <w:p w14:paraId="56456D70" w14:textId="77777777" w:rsidR="00E56F63" w:rsidRDefault="00E56F63" w:rsidP="00E56F63">
      <w:pPr>
        <w:jc w:val="both"/>
        <w:rPr>
          <w:rFonts w:ascii="Times New Roman" w:hAnsi="Times New Roman" w:cs="Times New Roman"/>
        </w:rPr>
      </w:pPr>
    </w:p>
    <w:p w14:paraId="58F6D4EE" w14:textId="54D8BF57" w:rsidR="00117BFB" w:rsidRDefault="00117BFB" w:rsidP="00117BFB">
      <w:pPr>
        <w:rPr>
          <w:rFonts w:ascii="Times New Roman" w:hAnsi="Times New Roman" w:cs="Times New Roman"/>
        </w:rPr>
      </w:pPr>
      <w:r w:rsidRPr="00BF3497">
        <w:rPr>
          <w:rFonts w:ascii="Times New Roman" w:hAnsi="Times New Roman" w:cs="Times New Roman"/>
          <w:b/>
          <w:bCs/>
        </w:rPr>
        <w:t>R4</w:t>
      </w:r>
      <w:r w:rsidR="00BF3497" w:rsidRPr="00BF3497">
        <w:rPr>
          <w:rFonts w:ascii="Times New Roman" w:hAnsi="Times New Roman" w:cs="Times New Roman"/>
          <w:b/>
          <w:bCs/>
        </w:rPr>
        <w:t>-</w:t>
      </w:r>
      <w:r w:rsidRPr="00BF3497">
        <w:rPr>
          <w:rFonts w:ascii="Times New Roman" w:hAnsi="Times New Roman" w:cs="Times New Roman"/>
          <w:b/>
          <w:bCs/>
        </w:rPr>
        <w:t xml:space="preserve"> Cross-</w:t>
      </w:r>
      <w:proofErr w:type="spellStart"/>
      <w:r w:rsidRPr="00BF3497">
        <w:rPr>
          <w:rFonts w:ascii="Times New Roman" w:hAnsi="Times New Roman" w:cs="Times New Roman"/>
          <w:b/>
          <w:bCs/>
        </w:rPr>
        <w:t>organisational</w:t>
      </w:r>
      <w:proofErr w:type="spellEnd"/>
      <w:r w:rsidRPr="00BF3497">
        <w:rPr>
          <w:rFonts w:ascii="Times New Roman" w:hAnsi="Times New Roman" w:cs="Times New Roman"/>
          <w:b/>
          <w:bCs/>
        </w:rPr>
        <w:t xml:space="preserve"> Acceptance</w:t>
      </w:r>
      <w:r>
        <w:rPr>
          <w:rFonts w:ascii="Times New Roman" w:hAnsi="Times New Roman" w:cs="Times New Roman"/>
        </w:rPr>
        <w:br/>
      </w:r>
      <w:r w:rsidR="00644FB3" w:rsidRPr="00644FB3">
        <w:rPr>
          <w:rFonts w:ascii="Times New Roman" w:hAnsi="Times New Roman" w:cs="Times New Roman"/>
          <w:noProof/>
        </w:rPr>
        <w:drawing>
          <wp:inline distT="0" distB="0" distL="0" distR="0" wp14:anchorId="57402FBA" wp14:editId="19732E28">
            <wp:extent cx="3270523" cy="1309956"/>
            <wp:effectExtent l="0" t="0" r="6350" b="5080"/>
            <wp:docPr id="237760137" name="Picture 1" descr="A diagram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60137" name="Picture 1" descr="A diagram of a computer server&#10;&#10;AI-generated content may be incorrect."/>
                    <pic:cNvPicPr/>
                  </pic:nvPicPr>
                  <pic:blipFill>
                    <a:blip r:embed="rId13"/>
                    <a:stretch>
                      <a:fillRect/>
                    </a:stretch>
                  </pic:blipFill>
                  <pic:spPr>
                    <a:xfrm>
                      <a:off x="0" y="0"/>
                      <a:ext cx="3289309" cy="1317480"/>
                    </a:xfrm>
                    <a:prstGeom prst="rect">
                      <a:avLst/>
                    </a:prstGeom>
                  </pic:spPr>
                </pic:pic>
              </a:graphicData>
            </a:graphic>
          </wp:inline>
        </w:drawing>
      </w:r>
      <w:r>
        <w:rPr>
          <w:rFonts w:ascii="Times New Roman" w:hAnsi="Times New Roman" w:cs="Times New Roman"/>
        </w:rPr>
        <w:br/>
      </w:r>
      <w:r w:rsidR="003823FE" w:rsidRPr="003823FE">
        <w:rPr>
          <w:rFonts w:ascii="Times New Roman" w:hAnsi="Times New Roman" w:cs="Times New Roman"/>
          <w:noProof/>
        </w:rPr>
        <w:drawing>
          <wp:inline distT="0" distB="0" distL="0" distR="0" wp14:anchorId="1A315821" wp14:editId="397EA494">
            <wp:extent cx="5664491" cy="3530781"/>
            <wp:effectExtent l="0" t="0" r="0" b="0"/>
            <wp:docPr id="207358786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87868" name="Picture 1" descr="A diagram of a company&#10;&#10;AI-generated content may be incorrect."/>
                    <pic:cNvPicPr/>
                  </pic:nvPicPr>
                  <pic:blipFill>
                    <a:blip r:embed="rId14"/>
                    <a:stretch>
                      <a:fillRect/>
                    </a:stretch>
                  </pic:blipFill>
                  <pic:spPr>
                    <a:xfrm>
                      <a:off x="0" y="0"/>
                      <a:ext cx="5664491" cy="3530781"/>
                    </a:xfrm>
                    <a:prstGeom prst="rect">
                      <a:avLst/>
                    </a:prstGeom>
                  </pic:spPr>
                </pic:pic>
              </a:graphicData>
            </a:graphic>
          </wp:inline>
        </w:drawing>
      </w:r>
    </w:p>
    <w:p w14:paraId="1C3EE4A3" w14:textId="7E224753" w:rsidR="007F0C5C" w:rsidRDefault="00DD2CAC" w:rsidP="00DD2CAC">
      <w:pPr>
        <w:jc w:val="both"/>
        <w:rPr>
          <w:rFonts w:ascii="Times New Roman" w:hAnsi="Times New Roman" w:cs="Times New Roman"/>
        </w:rPr>
      </w:pPr>
      <w:r w:rsidRPr="00DD2CAC">
        <w:rPr>
          <w:rFonts w:ascii="Times New Roman" w:hAnsi="Times New Roman" w:cs="Times New Roman"/>
        </w:rPr>
        <w:t xml:space="preserve">This flow illustrates the cross-organizational verification process used to ensure that a submitted VC/VP (or access token) originates from a trusted issuer before any FHIR data can be accessed. When the request arrives at the API Gateway, it is forwarded to the Verifier, which resolves the issuer’s DID, credential </w:t>
      </w:r>
      <w:proofErr w:type="gramStart"/>
      <w:r w:rsidRPr="00DD2CAC">
        <w:rPr>
          <w:rFonts w:ascii="Times New Roman" w:hAnsi="Times New Roman" w:cs="Times New Roman"/>
        </w:rPr>
        <w:t>schema</w:t>
      </w:r>
      <w:proofErr w:type="gramEnd"/>
      <w:r w:rsidRPr="00DD2CAC">
        <w:rPr>
          <w:rFonts w:ascii="Times New Roman" w:hAnsi="Times New Roman" w:cs="Times New Roman"/>
        </w:rPr>
        <w:t>, and public keys</w:t>
      </w:r>
      <w:r w:rsidR="003823FE">
        <w:rPr>
          <w:rFonts w:ascii="Times New Roman" w:hAnsi="Times New Roman" w:cs="Times New Roman"/>
        </w:rPr>
        <w:t xml:space="preserve"> </w:t>
      </w:r>
      <w:r w:rsidRPr="00DD2CAC">
        <w:rPr>
          <w:rFonts w:ascii="Times New Roman" w:hAnsi="Times New Roman" w:cs="Times New Roman"/>
        </w:rPr>
        <w:t xml:space="preserve">using a local trust cache when possible or querying the trust registry or ledger if needed. The Verifier evaluates the credential’s authenticity, </w:t>
      </w:r>
      <w:r>
        <w:rPr>
          <w:rFonts w:ascii="Times New Roman" w:hAnsi="Times New Roman" w:cs="Times New Roman"/>
        </w:rPr>
        <w:lastRenderedPageBreak/>
        <w:t xml:space="preserve">the issuer's trustworthiness, and its </w:t>
      </w:r>
      <w:r w:rsidRPr="00DD2CAC">
        <w:rPr>
          <w:rFonts w:ascii="Times New Roman" w:hAnsi="Times New Roman" w:cs="Times New Roman"/>
        </w:rPr>
        <w:t xml:space="preserve">revocation or expiry status. If verification succeeds, the request </w:t>
      </w:r>
      <w:r>
        <w:rPr>
          <w:rFonts w:ascii="Times New Roman" w:hAnsi="Times New Roman" w:cs="Times New Roman"/>
        </w:rPr>
        <w:t>proceeds to the FHIR server, which returns the normalized FHIR bundle per</w:t>
      </w:r>
      <w:r w:rsidRPr="00DD2CAC">
        <w:rPr>
          <w:rFonts w:ascii="Times New Roman" w:hAnsi="Times New Roman" w:cs="Times New Roman"/>
        </w:rPr>
        <w:t xml:space="preserve"> policy. All verification outcomes, including correlation IDs and trust decisions, are logged for auditability. If the issuer is untrusted, the metadata is stale, or verification fails, the system records the rejection in the audit log and returns a 403 error to the client. This ensures that only credentials from valid, trusted issuers can trigger cross-organization data exchange.</w:t>
      </w:r>
    </w:p>
    <w:p w14:paraId="0458BA4A" w14:textId="77777777" w:rsidR="002559A4" w:rsidRDefault="002559A4" w:rsidP="007F0C5C">
      <w:pPr>
        <w:rPr>
          <w:rFonts w:ascii="Times New Roman" w:hAnsi="Times New Roman" w:cs="Times New Roman"/>
        </w:rPr>
      </w:pPr>
    </w:p>
    <w:p w14:paraId="2BDC656A" w14:textId="77777777" w:rsidR="002559A4" w:rsidRDefault="002559A4" w:rsidP="007F0C5C">
      <w:pPr>
        <w:rPr>
          <w:rFonts w:ascii="Times New Roman" w:hAnsi="Times New Roman" w:cs="Times New Roman"/>
        </w:rPr>
      </w:pPr>
    </w:p>
    <w:p w14:paraId="58A097F4" w14:textId="77777777" w:rsidR="000F7311" w:rsidRDefault="007F0C5C" w:rsidP="007F0C5C">
      <w:pPr>
        <w:tabs>
          <w:tab w:val="left" w:pos="482"/>
        </w:tabs>
        <w:rPr>
          <w:rFonts w:ascii="Times New Roman" w:hAnsi="Times New Roman" w:cs="Times New Roman"/>
        </w:rPr>
      </w:pPr>
      <w:r>
        <w:rPr>
          <w:rFonts w:ascii="Times New Roman" w:hAnsi="Times New Roman" w:cs="Times New Roman"/>
        </w:rPr>
        <w:tab/>
      </w:r>
    </w:p>
    <w:p w14:paraId="20A82E20" w14:textId="77777777" w:rsidR="000F7311" w:rsidRDefault="000F7311" w:rsidP="007F0C5C">
      <w:pPr>
        <w:tabs>
          <w:tab w:val="left" w:pos="482"/>
        </w:tabs>
        <w:rPr>
          <w:rFonts w:ascii="Times New Roman" w:hAnsi="Times New Roman" w:cs="Times New Roman"/>
        </w:rPr>
      </w:pPr>
    </w:p>
    <w:p w14:paraId="2B058413" w14:textId="77777777" w:rsidR="000F7311" w:rsidRDefault="000F7311" w:rsidP="007F0C5C">
      <w:pPr>
        <w:tabs>
          <w:tab w:val="left" w:pos="482"/>
        </w:tabs>
        <w:rPr>
          <w:rFonts w:ascii="Times New Roman" w:hAnsi="Times New Roman" w:cs="Times New Roman"/>
        </w:rPr>
      </w:pPr>
    </w:p>
    <w:p w14:paraId="097B0D53" w14:textId="77777777" w:rsidR="003823FE" w:rsidRDefault="003823FE" w:rsidP="007F0C5C">
      <w:pPr>
        <w:tabs>
          <w:tab w:val="left" w:pos="482"/>
        </w:tabs>
        <w:rPr>
          <w:rFonts w:ascii="Times New Roman" w:hAnsi="Times New Roman" w:cs="Times New Roman"/>
          <w:b/>
          <w:bCs/>
        </w:rPr>
      </w:pPr>
    </w:p>
    <w:p w14:paraId="2CCB715C" w14:textId="77777777" w:rsidR="003823FE" w:rsidRDefault="003823FE" w:rsidP="007F0C5C">
      <w:pPr>
        <w:tabs>
          <w:tab w:val="left" w:pos="482"/>
        </w:tabs>
        <w:rPr>
          <w:rFonts w:ascii="Times New Roman" w:hAnsi="Times New Roman" w:cs="Times New Roman"/>
          <w:b/>
          <w:bCs/>
        </w:rPr>
      </w:pPr>
    </w:p>
    <w:p w14:paraId="116756D2" w14:textId="77777777" w:rsidR="003823FE" w:rsidRDefault="003823FE" w:rsidP="007F0C5C">
      <w:pPr>
        <w:tabs>
          <w:tab w:val="left" w:pos="482"/>
        </w:tabs>
        <w:rPr>
          <w:rFonts w:ascii="Times New Roman" w:hAnsi="Times New Roman" w:cs="Times New Roman"/>
          <w:b/>
          <w:bCs/>
        </w:rPr>
      </w:pPr>
    </w:p>
    <w:p w14:paraId="2A5A51CB" w14:textId="77777777" w:rsidR="003823FE" w:rsidRDefault="003823FE" w:rsidP="007F0C5C">
      <w:pPr>
        <w:tabs>
          <w:tab w:val="left" w:pos="482"/>
        </w:tabs>
        <w:rPr>
          <w:rFonts w:ascii="Times New Roman" w:hAnsi="Times New Roman" w:cs="Times New Roman"/>
          <w:b/>
          <w:bCs/>
        </w:rPr>
      </w:pPr>
    </w:p>
    <w:p w14:paraId="43E9D500" w14:textId="77777777" w:rsidR="003823FE" w:rsidRDefault="003823FE" w:rsidP="007F0C5C">
      <w:pPr>
        <w:tabs>
          <w:tab w:val="left" w:pos="482"/>
        </w:tabs>
        <w:rPr>
          <w:rFonts w:ascii="Times New Roman" w:hAnsi="Times New Roman" w:cs="Times New Roman"/>
          <w:b/>
          <w:bCs/>
        </w:rPr>
      </w:pPr>
    </w:p>
    <w:p w14:paraId="3706BA5B" w14:textId="77777777" w:rsidR="003823FE" w:rsidRDefault="003823FE" w:rsidP="007F0C5C">
      <w:pPr>
        <w:tabs>
          <w:tab w:val="left" w:pos="482"/>
        </w:tabs>
        <w:rPr>
          <w:rFonts w:ascii="Times New Roman" w:hAnsi="Times New Roman" w:cs="Times New Roman"/>
          <w:b/>
          <w:bCs/>
        </w:rPr>
      </w:pPr>
    </w:p>
    <w:p w14:paraId="52B6ABE6" w14:textId="77777777" w:rsidR="003823FE" w:rsidRDefault="003823FE" w:rsidP="007F0C5C">
      <w:pPr>
        <w:tabs>
          <w:tab w:val="left" w:pos="482"/>
        </w:tabs>
        <w:rPr>
          <w:rFonts w:ascii="Times New Roman" w:hAnsi="Times New Roman" w:cs="Times New Roman"/>
          <w:b/>
          <w:bCs/>
        </w:rPr>
      </w:pPr>
    </w:p>
    <w:p w14:paraId="66F48238" w14:textId="77777777" w:rsidR="003823FE" w:rsidRDefault="003823FE" w:rsidP="007F0C5C">
      <w:pPr>
        <w:tabs>
          <w:tab w:val="left" w:pos="482"/>
        </w:tabs>
        <w:rPr>
          <w:rFonts w:ascii="Times New Roman" w:hAnsi="Times New Roman" w:cs="Times New Roman"/>
          <w:b/>
          <w:bCs/>
        </w:rPr>
      </w:pPr>
    </w:p>
    <w:p w14:paraId="2E030EEF" w14:textId="44ED842D" w:rsidR="007F0C5C" w:rsidRPr="002F101D" w:rsidRDefault="007F0C5C" w:rsidP="007F0C5C">
      <w:pPr>
        <w:tabs>
          <w:tab w:val="left" w:pos="482"/>
        </w:tabs>
        <w:rPr>
          <w:rFonts w:ascii="Times New Roman" w:hAnsi="Times New Roman" w:cs="Times New Roman"/>
          <w:b/>
          <w:bCs/>
        </w:rPr>
      </w:pPr>
      <w:r w:rsidRPr="002F101D">
        <w:rPr>
          <w:rFonts w:ascii="Times New Roman" w:hAnsi="Times New Roman" w:cs="Times New Roman"/>
          <w:b/>
          <w:bCs/>
        </w:rPr>
        <w:t>R5-Validity and Integrity checks</w:t>
      </w:r>
      <w:r w:rsidR="0026785C" w:rsidRPr="002F101D">
        <w:rPr>
          <w:rFonts w:ascii="Times New Roman" w:hAnsi="Times New Roman" w:cs="Times New Roman"/>
          <w:b/>
          <w:bCs/>
        </w:rPr>
        <w:t xml:space="preserve"> </w:t>
      </w:r>
    </w:p>
    <w:p w14:paraId="18C2BAE0" w14:textId="4B6AA11F" w:rsidR="001D0DD3" w:rsidRDefault="001D0DD3" w:rsidP="007F0C5C">
      <w:pPr>
        <w:tabs>
          <w:tab w:val="left" w:pos="482"/>
        </w:tabs>
        <w:rPr>
          <w:rFonts w:ascii="Times New Roman" w:hAnsi="Times New Roman" w:cs="Times New Roman"/>
        </w:rPr>
      </w:pPr>
      <w:r w:rsidRPr="001D0DD3">
        <w:rPr>
          <w:rFonts w:ascii="Times New Roman" w:hAnsi="Times New Roman" w:cs="Times New Roman"/>
          <w:noProof/>
        </w:rPr>
        <w:drawing>
          <wp:inline distT="0" distB="0" distL="0" distR="0" wp14:anchorId="54B3ECE4" wp14:editId="7AFABBAD">
            <wp:extent cx="3994381" cy="1830331"/>
            <wp:effectExtent l="0" t="0" r="6350" b="0"/>
            <wp:docPr id="1332231002" name="Picture 1" descr="A diagram of a computer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1002" name="Picture 1" descr="A diagram of a computer server"/>
                    <pic:cNvPicPr/>
                  </pic:nvPicPr>
                  <pic:blipFill>
                    <a:blip r:embed="rId15"/>
                    <a:stretch>
                      <a:fillRect/>
                    </a:stretch>
                  </pic:blipFill>
                  <pic:spPr>
                    <a:xfrm>
                      <a:off x="0" y="0"/>
                      <a:ext cx="4004648" cy="1835036"/>
                    </a:xfrm>
                    <a:prstGeom prst="rect">
                      <a:avLst/>
                    </a:prstGeom>
                  </pic:spPr>
                </pic:pic>
              </a:graphicData>
            </a:graphic>
          </wp:inline>
        </w:drawing>
      </w:r>
    </w:p>
    <w:p w14:paraId="566E030F" w14:textId="0451CE81" w:rsidR="00A9729B" w:rsidRDefault="00A9729B" w:rsidP="007F0C5C">
      <w:pPr>
        <w:tabs>
          <w:tab w:val="left" w:pos="482"/>
        </w:tabs>
        <w:rPr>
          <w:rFonts w:ascii="Times New Roman" w:hAnsi="Times New Roman" w:cs="Times New Roman"/>
        </w:rPr>
      </w:pPr>
      <w:r w:rsidRPr="00A9729B">
        <w:rPr>
          <w:rFonts w:ascii="Times New Roman" w:hAnsi="Times New Roman" w:cs="Times New Roman"/>
          <w:noProof/>
        </w:rPr>
        <w:lastRenderedPageBreak/>
        <w:drawing>
          <wp:inline distT="0" distB="0" distL="0" distR="0" wp14:anchorId="516BEE39" wp14:editId="205217B7">
            <wp:extent cx="5943600" cy="3549650"/>
            <wp:effectExtent l="0" t="0" r="0" b="0"/>
            <wp:docPr id="1885951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51992" name="Picture 1" descr="A screenshot of a computer&#10;&#10;AI-generated content may be incorrect."/>
                    <pic:cNvPicPr/>
                  </pic:nvPicPr>
                  <pic:blipFill>
                    <a:blip r:embed="rId16"/>
                    <a:stretch>
                      <a:fillRect/>
                    </a:stretch>
                  </pic:blipFill>
                  <pic:spPr>
                    <a:xfrm>
                      <a:off x="0" y="0"/>
                      <a:ext cx="5943600" cy="3549650"/>
                    </a:xfrm>
                    <a:prstGeom prst="rect">
                      <a:avLst/>
                    </a:prstGeom>
                  </pic:spPr>
                </pic:pic>
              </a:graphicData>
            </a:graphic>
          </wp:inline>
        </w:drawing>
      </w:r>
    </w:p>
    <w:p w14:paraId="6255A7CC" w14:textId="77777777" w:rsidR="00DA5F3C" w:rsidRPr="00DA5F3C" w:rsidRDefault="00DA5F3C" w:rsidP="00DA5F3C">
      <w:pPr>
        <w:tabs>
          <w:tab w:val="left" w:pos="482"/>
        </w:tabs>
        <w:jc w:val="both"/>
        <w:rPr>
          <w:rFonts w:ascii="Times New Roman" w:hAnsi="Times New Roman" w:cs="Times New Roman"/>
        </w:rPr>
      </w:pPr>
      <w:r w:rsidRPr="00DA5F3C">
        <w:rPr>
          <w:rFonts w:ascii="Times New Roman" w:hAnsi="Times New Roman" w:cs="Times New Roman"/>
        </w:rPr>
        <w:t>The flow begins when the API Gateway/PEP receives a VC/VP or a signed FHIR bundle from the client and forwards it to the Verifier. The Verifier resolves the issuer’s keys, schema, and revocation status using the Trust Registry/Ledger, then returns the verified metadata. With this information, the Verifier computes a hash of the received bundle and checks timestamp consistency to detect tampering or replay attacks. The Verifier then returns a result indicating whether the data is valid or has been altered.</w:t>
      </w:r>
    </w:p>
    <w:p w14:paraId="0D81B9F6" w14:textId="5F55F6FF" w:rsidR="004314DD" w:rsidRDefault="00DA5F3C" w:rsidP="00DA5F3C">
      <w:pPr>
        <w:tabs>
          <w:tab w:val="left" w:pos="482"/>
        </w:tabs>
        <w:jc w:val="both"/>
        <w:rPr>
          <w:rFonts w:ascii="Times New Roman" w:hAnsi="Times New Roman" w:cs="Times New Roman"/>
        </w:rPr>
      </w:pPr>
      <w:r w:rsidRPr="00DA5F3C">
        <w:rPr>
          <w:rFonts w:ascii="Times New Roman" w:hAnsi="Times New Roman" w:cs="Times New Roman"/>
        </w:rPr>
        <w:t>If the integrity check succeeds, the verified FHIR bundle is accessed or stored in the FHIR Server, and a normal success response is returned to the client. An audit entry is logged containing issuer identity, hash, timestamp, and a “valid” status. If the integrity check fails, the system logs an “invalid/tampered” audit entry and returns an integrity-error response to the client. This ensures that only trustworthy, unmodified data flows into the healthcare system, while all verification outcomes are captured for traceability and compliance.</w:t>
      </w:r>
    </w:p>
    <w:p w14:paraId="3E31AA53" w14:textId="77777777" w:rsidR="004314DD" w:rsidRDefault="004314DD" w:rsidP="007F0C5C">
      <w:pPr>
        <w:tabs>
          <w:tab w:val="left" w:pos="482"/>
        </w:tabs>
        <w:rPr>
          <w:rFonts w:ascii="Times New Roman" w:hAnsi="Times New Roman" w:cs="Times New Roman"/>
        </w:rPr>
      </w:pPr>
    </w:p>
    <w:p w14:paraId="056DFB3D" w14:textId="77777777" w:rsidR="00BB0B8A" w:rsidRDefault="00BB0B8A" w:rsidP="007F0C5C">
      <w:pPr>
        <w:tabs>
          <w:tab w:val="left" w:pos="482"/>
        </w:tabs>
        <w:rPr>
          <w:rFonts w:ascii="Times New Roman" w:hAnsi="Times New Roman" w:cs="Times New Roman"/>
        </w:rPr>
      </w:pPr>
    </w:p>
    <w:p w14:paraId="2B2B6E2F" w14:textId="77777777" w:rsidR="00211821" w:rsidRDefault="00211821" w:rsidP="007F0C5C">
      <w:pPr>
        <w:tabs>
          <w:tab w:val="left" w:pos="482"/>
        </w:tabs>
        <w:rPr>
          <w:rFonts w:ascii="Times New Roman" w:hAnsi="Times New Roman" w:cs="Times New Roman"/>
        </w:rPr>
      </w:pPr>
    </w:p>
    <w:p w14:paraId="690A7D49" w14:textId="77777777" w:rsidR="00211821" w:rsidRDefault="00211821" w:rsidP="007F0C5C">
      <w:pPr>
        <w:tabs>
          <w:tab w:val="left" w:pos="482"/>
        </w:tabs>
        <w:rPr>
          <w:rFonts w:ascii="Times New Roman" w:hAnsi="Times New Roman" w:cs="Times New Roman"/>
        </w:rPr>
      </w:pPr>
    </w:p>
    <w:p w14:paraId="7961F280" w14:textId="77777777" w:rsidR="00211821" w:rsidRDefault="00211821" w:rsidP="007F0C5C">
      <w:pPr>
        <w:tabs>
          <w:tab w:val="left" w:pos="482"/>
        </w:tabs>
        <w:rPr>
          <w:rFonts w:ascii="Times New Roman" w:hAnsi="Times New Roman" w:cs="Times New Roman"/>
        </w:rPr>
      </w:pPr>
    </w:p>
    <w:p w14:paraId="64FC88CD" w14:textId="77777777" w:rsidR="00BB0B8A" w:rsidRDefault="00BB0B8A" w:rsidP="007F0C5C">
      <w:pPr>
        <w:tabs>
          <w:tab w:val="left" w:pos="482"/>
        </w:tabs>
        <w:rPr>
          <w:rFonts w:ascii="Times New Roman" w:hAnsi="Times New Roman" w:cs="Times New Roman"/>
        </w:rPr>
      </w:pPr>
    </w:p>
    <w:p w14:paraId="273282AB" w14:textId="5D2163BF" w:rsidR="007F0C5C" w:rsidRPr="00211821" w:rsidRDefault="0026785C" w:rsidP="007F0C5C">
      <w:pPr>
        <w:tabs>
          <w:tab w:val="left" w:pos="482"/>
        </w:tabs>
        <w:rPr>
          <w:rFonts w:ascii="Times New Roman" w:hAnsi="Times New Roman" w:cs="Times New Roman"/>
          <w:b/>
          <w:bCs/>
        </w:rPr>
      </w:pPr>
      <w:r w:rsidRPr="00211821">
        <w:rPr>
          <w:rFonts w:ascii="Times New Roman" w:hAnsi="Times New Roman" w:cs="Times New Roman"/>
          <w:b/>
          <w:bCs/>
        </w:rPr>
        <w:lastRenderedPageBreak/>
        <w:t>R6- Authenticity and patient record binding</w:t>
      </w:r>
    </w:p>
    <w:p w14:paraId="17A86CC0" w14:textId="77777777" w:rsidR="00071A66" w:rsidRDefault="00071A66" w:rsidP="007F0C5C">
      <w:pPr>
        <w:tabs>
          <w:tab w:val="left" w:pos="482"/>
        </w:tabs>
        <w:rPr>
          <w:rFonts w:ascii="Times New Roman" w:hAnsi="Times New Roman" w:cs="Times New Roman"/>
        </w:rPr>
      </w:pPr>
    </w:p>
    <w:p w14:paraId="233FDF46" w14:textId="7A56993A" w:rsidR="00071A66" w:rsidRDefault="00071A66" w:rsidP="007F0C5C">
      <w:pPr>
        <w:tabs>
          <w:tab w:val="left" w:pos="482"/>
        </w:tabs>
        <w:rPr>
          <w:rFonts w:ascii="Times New Roman" w:hAnsi="Times New Roman" w:cs="Times New Roman"/>
        </w:rPr>
      </w:pPr>
      <w:r w:rsidRPr="00071A66">
        <w:rPr>
          <w:rFonts w:ascii="Times New Roman" w:hAnsi="Times New Roman" w:cs="Times New Roman"/>
          <w:noProof/>
        </w:rPr>
        <w:drawing>
          <wp:inline distT="0" distB="0" distL="0" distR="0" wp14:anchorId="67413017" wp14:editId="3E5CE6DF">
            <wp:extent cx="5943600" cy="930910"/>
            <wp:effectExtent l="0" t="0" r="0" b="2540"/>
            <wp:docPr id="430529578"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29578" name="Picture 1" descr="A white rectangular object with black text&#10;&#10;AI-generated content may be incorrect."/>
                    <pic:cNvPicPr/>
                  </pic:nvPicPr>
                  <pic:blipFill>
                    <a:blip r:embed="rId17"/>
                    <a:stretch>
                      <a:fillRect/>
                    </a:stretch>
                  </pic:blipFill>
                  <pic:spPr>
                    <a:xfrm>
                      <a:off x="0" y="0"/>
                      <a:ext cx="5943600" cy="930910"/>
                    </a:xfrm>
                    <a:prstGeom prst="rect">
                      <a:avLst/>
                    </a:prstGeom>
                  </pic:spPr>
                </pic:pic>
              </a:graphicData>
            </a:graphic>
          </wp:inline>
        </w:drawing>
      </w:r>
    </w:p>
    <w:p w14:paraId="7CF76CBB" w14:textId="4B3D17C6" w:rsidR="00CC49BB" w:rsidRDefault="00CC49BB" w:rsidP="007F0C5C">
      <w:pPr>
        <w:tabs>
          <w:tab w:val="left" w:pos="482"/>
        </w:tabs>
        <w:rPr>
          <w:rFonts w:ascii="Times New Roman" w:hAnsi="Times New Roman" w:cs="Times New Roman"/>
        </w:rPr>
      </w:pPr>
      <w:r w:rsidRPr="00CC49BB">
        <w:rPr>
          <w:rFonts w:ascii="Times New Roman" w:hAnsi="Times New Roman" w:cs="Times New Roman"/>
          <w:noProof/>
        </w:rPr>
        <w:drawing>
          <wp:inline distT="0" distB="0" distL="0" distR="0" wp14:anchorId="01C5E9FD" wp14:editId="2516D950">
            <wp:extent cx="5943600" cy="2517140"/>
            <wp:effectExtent l="0" t="0" r="0" b="0"/>
            <wp:docPr id="1081835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5024" name="Picture 1" descr="A screenshot of a computer&#10;&#10;AI-generated content may be incorrect."/>
                    <pic:cNvPicPr/>
                  </pic:nvPicPr>
                  <pic:blipFill>
                    <a:blip r:embed="rId18"/>
                    <a:stretch>
                      <a:fillRect/>
                    </a:stretch>
                  </pic:blipFill>
                  <pic:spPr>
                    <a:xfrm>
                      <a:off x="0" y="0"/>
                      <a:ext cx="5943600" cy="2517140"/>
                    </a:xfrm>
                    <a:prstGeom prst="rect">
                      <a:avLst/>
                    </a:prstGeom>
                  </pic:spPr>
                </pic:pic>
              </a:graphicData>
            </a:graphic>
          </wp:inline>
        </w:drawing>
      </w:r>
    </w:p>
    <w:p w14:paraId="3B2EA28D" w14:textId="77777777" w:rsidR="00CD7D34" w:rsidRPr="00CD7D34" w:rsidRDefault="00CD7D34" w:rsidP="00CD7D34">
      <w:pPr>
        <w:tabs>
          <w:tab w:val="left" w:pos="482"/>
        </w:tabs>
        <w:jc w:val="both"/>
        <w:rPr>
          <w:rFonts w:ascii="Times New Roman" w:hAnsi="Times New Roman" w:cs="Times New Roman"/>
        </w:rPr>
      </w:pPr>
      <w:r w:rsidRPr="00CD7D34">
        <w:rPr>
          <w:rFonts w:ascii="Times New Roman" w:hAnsi="Times New Roman" w:cs="Times New Roman"/>
        </w:rPr>
        <w:t>The process begins when the API Gateway/PEP receives a credential or OIDC4VC token from the client and forwards it to the Verifier. The Verifier validates the credential or proof and extracts the verified subject identifiers (e.g., DID, OIDC sub, or organizational metadata). Using this verified subject, the Identity/MPI service is queried to locate existing patient records that may correspond to the authenticated user. The MPI returns candidate patient IDs, which are then assessed for a deterministic or probabilistic match.</w:t>
      </w:r>
    </w:p>
    <w:p w14:paraId="071EC4EB" w14:textId="77777777" w:rsidR="00CD7D34" w:rsidRPr="00CD7D34" w:rsidRDefault="00CD7D34" w:rsidP="00CD7D34">
      <w:pPr>
        <w:tabs>
          <w:tab w:val="left" w:pos="482"/>
        </w:tabs>
        <w:jc w:val="both"/>
        <w:rPr>
          <w:rFonts w:ascii="Times New Roman" w:hAnsi="Times New Roman" w:cs="Times New Roman"/>
        </w:rPr>
      </w:pPr>
      <w:r w:rsidRPr="00CD7D34">
        <w:rPr>
          <w:rFonts w:ascii="Times New Roman" w:hAnsi="Times New Roman" w:cs="Times New Roman"/>
        </w:rPr>
        <w:t xml:space="preserve">If a match is confirmed, the Binding Service creates or updates the binding relationship between the digital identity (DID or OIDC sub) and the corresponding FHIR Patient resource. This binding </w:t>
      </w:r>
      <w:proofErr w:type="gramStart"/>
      <w:r w:rsidRPr="00CD7D34">
        <w:rPr>
          <w:rFonts w:ascii="Times New Roman" w:hAnsi="Times New Roman" w:cs="Times New Roman"/>
        </w:rPr>
        <w:t>is materialized</w:t>
      </w:r>
      <w:proofErr w:type="gramEnd"/>
      <w:r w:rsidRPr="00CD7D34">
        <w:rPr>
          <w:rFonts w:ascii="Times New Roman" w:hAnsi="Times New Roman" w:cs="Times New Roman"/>
        </w:rPr>
        <w:t xml:space="preserve"> in the FHIR Server using a </w:t>
      </w:r>
      <w:proofErr w:type="spellStart"/>
      <w:r w:rsidRPr="00CD7D34">
        <w:rPr>
          <w:rFonts w:ascii="Times New Roman" w:hAnsi="Times New Roman" w:cs="Times New Roman"/>
        </w:rPr>
        <w:t>Patient.link</w:t>
      </w:r>
      <w:proofErr w:type="spellEnd"/>
      <w:r w:rsidRPr="00CD7D34">
        <w:rPr>
          <w:rFonts w:ascii="Times New Roman" w:hAnsi="Times New Roman" w:cs="Times New Roman"/>
        </w:rPr>
        <w:t xml:space="preserve">, extension, or dedicated identifier entry. Once the binding is successfully updated, </w:t>
      </w:r>
      <w:proofErr w:type="gramStart"/>
      <w:r w:rsidRPr="00CD7D34">
        <w:rPr>
          <w:rFonts w:ascii="Times New Roman" w:hAnsi="Times New Roman" w:cs="Times New Roman"/>
        </w:rPr>
        <w:t>a confirmation</w:t>
      </w:r>
      <w:proofErr w:type="gramEnd"/>
      <w:r w:rsidRPr="00CD7D34">
        <w:rPr>
          <w:rFonts w:ascii="Times New Roman" w:hAnsi="Times New Roman" w:cs="Times New Roman"/>
        </w:rPr>
        <w:t xml:space="preserve"> is returned, and an audit event is recorded documenting the subject, patient ID, timestamp, and binding outcome.</w:t>
      </w:r>
    </w:p>
    <w:p w14:paraId="5258DBD8" w14:textId="49EDDD87" w:rsidR="00516B30" w:rsidRDefault="00CD7D34" w:rsidP="00CD7D34">
      <w:pPr>
        <w:tabs>
          <w:tab w:val="left" w:pos="482"/>
        </w:tabs>
        <w:jc w:val="both"/>
        <w:rPr>
          <w:rFonts w:ascii="Times New Roman" w:hAnsi="Times New Roman" w:cs="Times New Roman"/>
        </w:rPr>
      </w:pPr>
      <w:r w:rsidRPr="00CD7D34">
        <w:rPr>
          <w:rFonts w:ascii="Times New Roman" w:hAnsi="Times New Roman" w:cs="Times New Roman"/>
        </w:rPr>
        <w:t>The flow concludes with the system granting the client verified access to the bound patient record. This ensures that all FHIR interactions occur only after a trustworthy linkage has been established between a digital identity and the correct patient entity, preventing impersonation and ensuring accurate record attribution.</w:t>
      </w:r>
    </w:p>
    <w:p w14:paraId="4638A943" w14:textId="77777777" w:rsidR="00573661" w:rsidRDefault="00573661" w:rsidP="007F0C5C">
      <w:pPr>
        <w:tabs>
          <w:tab w:val="left" w:pos="482"/>
        </w:tabs>
        <w:rPr>
          <w:rFonts w:ascii="Times New Roman" w:hAnsi="Times New Roman" w:cs="Times New Roman"/>
        </w:rPr>
      </w:pPr>
    </w:p>
    <w:p w14:paraId="6E899594" w14:textId="77777777" w:rsidR="00D205D5" w:rsidRDefault="00D205D5" w:rsidP="007F0C5C">
      <w:pPr>
        <w:tabs>
          <w:tab w:val="left" w:pos="482"/>
        </w:tabs>
        <w:rPr>
          <w:rFonts w:ascii="Times New Roman" w:hAnsi="Times New Roman" w:cs="Times New Roman"/>
          <w:b/>
          <w:bCs/>
        </w:rPr>
      </w:pPr>
    </w:p>
    <w:p w14:paraId="0265022B" w14:textId="4BF662C9" w:rsidR="0026785C" w:rsidRPr="002F1E24" w:rsidRDefault="0026785C" w:rsidP="007F0C5C">
      <w:pPr>
        <w:tabs>
          <w:tab w:val="left" w:pos="482"/>
        </w:tabs>
        <w:rPr>
          <w:rFonts w:ascii="Times New Roman" w:hAnsi="Times New Roman" w:cs="Times New Roman"/>
          <w:b/>
          <w:bCs/>
        </w:rPr>
      </w:pPr>
      <w:r w:rsidRPr="002F1E24">
        <w:rPr>
          <w:rFonts w:ascii="Times New Roman" w:hAnsi="Times New Roman" w:cs="Times New Roman"/>
          <w:b/>
          <w:bCs/>
        </w:rPr>
        <w:lastRenderedPageBreak/>
        <w:t xml:space="preserve">R7- Need-to-know </w:t>
      </w:r>
    </w:p>
    <w:p w14:paraId="2D84982E" w14:textId="4CDF2E5C" w:rsidR="00E744CC" w:rsidRDefault="00E744CC" w:rsidP="007F0C5C">
      <w:pPr>
        <w:tabs>
          <w:tab w:val="left" w:pos="482"/>
        </w:tabs>
        <w:rPr>
          <w:rFonts w:ascii="Times New Roman" w:hAnsi="Times New Roman" w:cs="Times New Roman"/>
        </w:rPr>
      </w:pPr>
      <w:r w:rsidRPr="00E744CC">
        <w:rPr>
          <w:rFonts w:ascii="Times New Roman" w:hAnsi="Times New Roman" w:cs="Times New Roman"/>
          <w:noProof/>
        </w:rPr>
        <w:drawing>
          <wp:inline distT="0" distB="0" distL="0" distR="0" wp14:anchorId="2902567E" wp14:editId="6DF4DD6A">
            <wp:extent cx="3573453" cy="1508710"/>
            <wp:effectExtent l="0" t="0" r="8255" b="0"/>
            <wp:docPr id="1274900919"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0919" name="Picture 1" descr="A diagram of a software system&#10;&#10;AI-generated content may be incorrect."/>
                    <pic:cNvPicPr/>
                  </pic:nvPicPr>
                  <pic:blipFill>
                    <a:blip r:embed="rId19"/>
                    <a:stretch>
                      <a:fillRect/>
                    </a:stretch>
                  </pic:blipFill>
                  <pic:spPr>
                    <a:xfrm>
                      <a:off x="0" y="0"/>
                      <a:ext cx="3608971" cy="1523706"/>
                    </a:xfrm>
                    <a:prstGeom prst="rect">
                      <a:avLst/>
                    </a:prstGeom>
                  </pic:spPr>
                </pic:pic>
              </a:graphicData>
            </a:graphic>
          </wp:inline>
        </w:drawing>
      </w:r>
    </w:p>
    <w:p w14:paraId="18AFE738" w14:textId="1766C4AD" w:rsidR="007D348E" w:rsidRDefault="00BA5C87" w:rsidP="007F0C5C">
      <w:pPr>
        <w:tabs>
          <w:tab w:val="left" w:pos="482"/>
        </w:tabs>
        <w:rPr>
          <w:rFonts w:ascii="Times New Roman" w:hAnsi="Times New Roman" w:cs="Times New Roman"/>
        </w:rPr>
      </w:pPr>
      <w:r w:rsidRPr="00BA5C87">
        <w:rPr>
          <w:rFonts w:ascii="Times New Roman" w:hAnsi="Times New Roman" w:cs="Times New Roman"/>
          <w:noProof/>
        </w:rPr>
        <w:drawing>
          <wp:inline distT="0" distB="0" distL="0" distR="0" wp14:anchorId="5C93E063" wp14:editId="0CDD2171">
            <wp:extent cx="5607338" cy="3219615"/>
            <wp:effectExtent l="0" t="0" r="0" b="0"/>
            <wp:docPr id="803302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02241" name="Picture 1" descr="A screenshot of a computer&#10;&#10;AI-generated content may be incorrect."/>
                    <pic:cNvPicPr/>
                  </pic:nvPicPr>
                  <pic:blipFill>
                    <a:blip r:embed="rId20"/>
                    <a:stretch>
                      <a:fillRect/>
                    </a:stretch>
                  </pic:blipFill>
                  <pic:spPr>
                    <a:xfrm>
                      <a:off x="0" y="0"/>
                      <a:ext cx="5607338" cy="3219615"/>
                    </a:xfrm>
                    <a:prstGeom prst="rect">
                      <a:avLst/>
                    </a:prstGeom>
                  </pic:spPr>
                </pic:pic>
              </a:graphicData>
            </a:graphic>
          </wp:inline>
        </w:drawing>
      </w:r>
    </w:p>
    <w:p w14:paraId="2BE42417" w14:textId="012ACADF" w:rsidR="007D348E" w:rsidRPr="00D8777B" w:rsidRDefault="00D8777B" w:rsidP="00D8777B">
      <w:pPr>
        <w:tabs>
          <w:tab w:val="left" w:pos="482"/>
        </w:tabs>
        <w:jc w:val="both"/>
        <w:rPr>
          <w:rFonts w:ascii="Times New Roman" w:hAnsi="Times New Roman" w:cs="Times New Roman"/>
        </w:rPr>
      </w:pPr>
      <w:r w:rsidRPr="00D8777B">
        <w:rPr>
          <w:rFonts w:ascii="Times New Roman" w:hAnsi="Times New Roman" w:cs="Times New Roman"/>
        </w:rPr>
        <w:t>The R7 flow enforces need-to-know access by combining credential verification, consent evaluation, and policy-based authorization. First, the API Gateway/PEP receives a request containing either a VC/VP or a token</w:t>
      </w:r>
      <w:r>
        <w:rPr>
          <w:rFonts w:ascii="Times New Roman" w:hAnsi="Times New Roman" w:cs="Times New Roman"/>
        </w:rPr>
        <w:t>. It sends</w:t>
      </w:r>
      <w:r w:rsidRPr="00D8777B">
        <w:rPr>
          <w:rFonts w:ascii="Times New Roman" w:hAnsi="Times New Roman" w:cs="Times New Roman"/>
        </w:rPr>
        <w:t xml:space="preserve"> it to the Verifier, which returns validated claims such as the issuer, subject, and credential status. The PEP then queries the Consent Manager to retrieve the patient’s consent scope, including permissible data types, access purposes, and valid time ranges. These claims and consent constraints are forwarded to the Policy Engine (PDP), which evaluates the access request and returns a decision—permit or deny—along with any obligations that must be enforced (e.g., masking fields or limiting date ranges). If access is permitted, the PEP issues a scoped FHIR query, returns the filtered FHIR bundle to the client, and logs the permitted action. If denied, the PEP logs the denial and returns a 403 error. This ensures that data access always respects both verified identity and patient-defined consent.</w:t>
      </w:r>
    </w:p>
    <w:p w14:paraId="1C890980" w14:textId="77777777" w:rsidR="007D348E" w:rsidRDefault="007D348E" w:rsidP="007F0C5C">
      <w:pPr>
        <w:tabs>
          <w:tab w:val="left" w:pos="482"/>
        </w:tabs>
        <w:rPr>
          <w:rFonts w:ascii="Times New Roman" w:hAnsi="Times New Roman" w:cs="Times New Roman"/>
        </w:rPr>
      </w:pPr>
    </w:p>
    <w:p w14:paraId="6F147096" w14:textId="77777777" w:rsidR="007D348E" w:rsidRDefault="007D348E" w:rsidP="007F0C5C">
      <w:pPr>
        <w:tabs>
          <w:tab w:val="left" w:pos="482"/>
        </w:tabs>
        <w:rPr>
          <w:rFonts w:ascii="Times New Roman" w:hAnsi="Times New Roman" w:cs="Times New Roman"/>
        </w:rPr>
      </w:pPr>
    </w:p>
    <w:p w14:paraId="7F3618D2" w14:textId="56FCBBA7" w:rsidR="00BB3CE1" w:rsidRDefault="00BB3CE1" w:rsidP="007F0C5C">
      <w:pPr>
        <w:tabs>
          <w:tab w:val="left" w:pos="482"/>
        </w:tabs>
        <w:rPr>
          <w:rFonts w:ascii="Times New Roman" w:hAnsi="Times New Roman" w:cs="Times New Roman"/>
        </w:rPr>
      </w:pPr>
      <w:r w:rsidRPr="002F1E24">
        <w:rPr>
          <w:rFonts w:ascii="Times New Roman" w:hAnsi="Times New Roman" w:cs="Times New Roman"/>
          <w:b/>
          <w:bCs/>
        </w:rPr>
        <w:lastRenderedPageBreak/>
        <w:t xml:space="preserve">R8 – Data </w:t>
      </w:r>
      <w:proofErr w:type="spellStart"/>
      <w:r w:rsidRPr="002F1E24">
        <w:rPr>
          <w:rFonts w:ascii="Times New Roman" w:hAnsi="Times New Roman" w:cs="Times New Roman"/>
          <w:b/>
          <w:bCs/>
        </w:rPr>
        <w:t>Minimisation</w:t>
      </w:r>
      <w:proofErr w:type="spellEnd"/>
      <w:r w:rsidR="00C70205">
        <w:rPr>
          <w:rFonts w:ascii="Times New Roman" w:hAnsi="Times New Roman" w:cs="Times New Roman"/>
        </w:rPr>
        <w:br/>
      </w:r>
      <w:r w:rsidR="00C70205">
        <w:rPr>
          <w:rFonts w:ascii="Times New Roman" w:hAnsi="Times New Roman" w:cs="Times New Roman"/>
        </w:rPr>
        <w:br/>
      </w:r>
      <w:r w:rsidR="00C70205" w:rsidRPr="00C70205">
        <w:rPr>
          <w:rFonts w:ascii="Times New Roman" w:hAnsi="Times New Roman" w:cs="Times New Roman"/>
          <w:noProof/>
        </w:rPr>
        <w:drawing>
          <wp:inline distT="0" distB="0" distL="0" distR="0" wp14:anchorId="38B7C8D7" wp14:editId="42BD501F">
            <wp:extent cx="3893212" cy="1571011"/>
            <wp:effectExtent l="0" t="0" r="0" b="0"/>
            <wp:docPr id="60187912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79126" name="Picture 1" descr="A diagram of a computer&#10;&#10;AI-generated content may be incorrect."/>
                    <pic:cNvPicPr/>
                  </pic:nvPicPr>
                  <pic:blipFill>
                    <a:blip r:embed="rId21"/>
                    <a:stretch>
                      <a:fillRect/>
                    </a:stretch>
                  </pic:blipFill>
                  <pic:spPr>
                    <a:xfrm>
                      <a:off x="0" y="0"/>
                      <a:ext cx="3909484" cy="1577577"/>
                    </a:xfrm>
                    <a:prstGeom prst="rect">
                      <a:avLst/>
                    </a:prstGeom>
                  </pic:spPr>
                </pic:pic>
              </a:graphicData>
            </a:graphic>
          </wp:inline>
        </w:drawing>
      </w:r>
    </w:p>
    <w:p w14:paraId="301D9443" w14:textId="1112D375" w:rsidR="00A70ED4" w:rsidRDefault="00FD0B62" w:rsidP="007F0C5C">
      <w:pPr>
        <w:tabs>
          <w:tab w:val="left" w:pos="482"/>
        </w:tabs>
        <w:rPr>
          <w:rFonts w:ascii="Times New Roman" w:hAnsi="Times New Roman" w:cs="Times New Roman"/>
        </w:rPr>
      </w:pPr>
      <w:r w:rsidRPr="00FD0B62">
        <w:rPr>
          <w:rFonts w:ascii="Times New Roman" w:hAnsi="Times New Roman" w:cs="Times New Roman"/>
          <w:noProof/>
        </w:rPr>
        <w:drawing>
          <wp:inline distT="0" distB="0" distL="0" distR="0" wp14:anchorId="1A46DE7D" wp14:editId="34D44182">
            <wp:extent cx="5753396" cy="3486329"/>
            <wp:effectExtent l="0" t="0" r="0" b="0"/>
            <wp:docPr id="2037646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6362" name="Picture 1" descr="A screenshot of a computer&#10;&#10;AI-generated content may be incorrect."/>
                    <pic:cNvPicPr/>
                  </pic:nvPicPr>
                  <pic:blipFill>
                    <a:blip r:embed="rId22"/>
                    <a:stretch>
                      <a:fillRect/>
                    </a:stretch>
                  </pic:blipFill>
                  <pic:spPr>
                    <a:xfrm>
                      <a:off x="0" y="0"/>
                      <a:ext cx="5753396" cy="3486329"/>
                    </a:xfrm>
                    <a:prstGeom prst="rect">
                      <a:avLst/>
                    </a:prstGeom>
                  </pic:spPr>
                </pic:pic>
              </a:graphicData>
            </a:graphic>
          </wp:inline>
        </w:drawing>
      </w:r>
    </w:p>
    <w:p w14:paraId="5EFF3DCF" w14:textId="77777777" w:rsidR="00A70ED4" w:rsidRDefault="00A70ED4" w:rsidP="007F0C5C">
      <w:pPr>
        <w:tabs>
          <w:tab w:val="left" w:pos="482"/>
        </w:tabs>
        <w:rPr>
          <w:rFonts w:ascii="Times New Roman" w:hAnsi="Times New Roman" w:cs="Times New Roman"/>
        </w:rPr>
      </w:pPr>
    </w:p>
    <w:p w14:paraId="5C0CECDD" w14:textId="77777777" w:rsidR="0026547F" w:rsidRDefault="0026547F" w:rsidP="007F0C5C">
      <w:pPr>
        <w:tabs>
          <w:tab w:val="left" w:pos="482"/>
        </w:tabs>
        <w:rPr>
          <w:rFonts w:ascii="Times New Roman" w:hAnsi="Times New Roman" w:cs="Times New Roman"/>
        </w:rPr>
      </w:pPr>
    </w:p>
    <w:p w14:paraId="339C8E49" w14:textId="77777777" w:rsidR="0026547F" w:rsidRDefault="0026547F" w:rsidP="007F0C5C">
      <w:pPr>
        <w:tabs>
          <w:tab w:val="left" w:pos="482"/>
        </w:tabs>
        <w:rPr>
          <w:rFonts w:ascii="Times New Roman" w:hAnsi="Times New Roman" w:cs="Times New Roman"/>
        </w:rPr>
      </w:pPr>
    </w:p>
    <w:p w14:paraId="51A46D02" w14:textId="77777777" w:rsidR="00477EF3" w:rsidRDefault="00477EF3" w:rsidP="007F0C5C">
      <w:pPr>
        <w:tabs>
          <w:tab w:val="left" w:pos="482"/>
        </w:tabs>
        <w:rPr>
          <w:rFonts w:ascii="Times New Roman" w:hAnsi="Times New Roman" w:cs="Times New Roman"/>
        </w:rPr>
      </w:pPr>
    </w:p>
    <w:p w14:paraId="51828D26" w14:textId="77777777" w:rsidR="00477EF3" w:rsidRDefault="00477EF3" w:rsidP="007F0C5C">
      <w:pPr>
        <w:tabs>
          <w:tab w:val="left" w:pos="482"/>
        </w:tabs>
        <w:rPr>
          <w:rFonts w:ascii="Times New Roman" w:hAnsi="Times New Roman" w:cs="Times New Roman"/>
        </w:rPr>
      </w:pPr>
    </w:p>
    <w:p w14:paraId="445D53CA" w14:textId="77777777" w:rsidR="00477EF3" w:rsidRDefault="00477EF3" w:rsidP="007F0C5C">
      <w:pPr>
        <w:tabs>
          <w:tab w:val="left" w:pos="482"/>
        </w:tabs>
        <w:rPr>
          <w:rFonts w:ascii="Times New Roman" w:hAnsi="Times New Roman" w:cs="Times New Roman"/>
        </w:rPr>
      </w:pPr>
    </w:p>
    <w:p w14:paraId="08A1ADE8" w14:textId="77777777" w:rsidR="0026547F" w:rsidRDefault="0026547F" w:rsidP="007F0C5C">
      <w:pPr>
        <w:tabs>
          <w:tab w:val="left" w:pos="482"/>
        </w:tabs>
        <w:rPr>
          <w:rFonts w:ascii="Times New Roman" w:hAnsi="Times New Roman" w:cs="Times New Roman"/>
        </w:rPr>
      </w:pPr>
    </w:p>
    <w:p w14:paraId="0712331A" w14:textId="77777777" w:rsidR="00A70ED4" w:rsidRDefault="00A70ED4" w:rsidP="007F0C5C">
      <w:pPr>
        <w:tabs>
          <w:tab w:val="left" w:pos="482"/>
        </w:tabs>
        <w:rPr>
          <w:rFonts w:ascii="Times New Roman" w:hAnsi="Times New Roman" w:cs="Times New Roman"/>
        </w:rPr>
      </w:pPr>
    </w:p>
    <w:p w14:paraId="6867E4BB" w14:textId="77777777" w:rsidR="00AD238C" w:rsidRPr="00AD238C" w:rsidRDefault="00AD238C" w:rsidP="00AD238C">
      <w:pPr>
        <w:tabs>
          <w:tab w:val="left" w:pos="482"/>
        </w:tabs>
        <w:jc w:val="both"/>
        <w:rPr>
          <w:rFonts w:ascii="Times New Roman" w:hAnsi="Times New Roman" w:cs="Times New Roman"/>
        </w:rPr>
      </w:pPr>
      <w:r w:rsidRPr="00AD238C">
        <w:rPr>
          <w:rFonts w:ascii="Times New Roman" w:hAnsi="Times New Roman" w:cs="Times New Roman"/>
        </w:rPr>
        <w:lastRenderedPageBreak/>
        <w:t xml:space="preserve">In this flow, the API Gateway first verifies the requester’s identity and credential via the Verifier, ensuring the issuer, subject, and status are trustworthy. It then retrieves the user’s consent from the Consent Manager to determine what data, for which purpose, may be accessed. The Policy Engine evaluates the request against consent, role, and purpose, returning either a permit or </w:t>
      </w:r>
      <w:proofErr w:type="gramStart"/>
      <w:r w:rsidRPr="00AD238C">
        <w:rPr>
          <w:rFonts w:ascii="Times New Roman" w:hAnsi="Times New Roman" w:cs="Times New Roman"/>
        </w:rPr>
        <w:t>deny</w:t>
      </w:r>
      <w:proofErr w:type="gramEnd"/>
      <w:r w:rsidRPr="00AD238C">
        <w:rPr>
          <w:rFonts w:ascii="Times New Roman" w:hAnsi="Times New Roman" w:cs="Times New Roman"/>
        </w:rPr>
        <w:t xml:space="preserve"> decision along with any minimization obligations (e.g., masking or removing certain FHIR fields).</w:t>
      </w:r>
    </w:p>
    <w:p w14:paraId="603DE104" w14:textId="0C59D7E1" w:rsidR="004F3E43" w:rsidRPr="00AD238C" w:rsidRDefault="00AD238C" w:rsidP="00AD238C">
      <w:pPr>
        <w:tabs>
          <w:tab w:val="left" w:pos="482"/>
        </w:tabs>
        <w:jc w:val="both"/>
        <w:rPr>
          <w:rFonts w:ascii="Times New Roman" w:hAnsi="Times New Roman" w:cs="Times New Roman"/>
        </w:rPr>
      </w:pPr>
      <w:r w:rsidRPr="00AD238C">
        <w:rPr>
          <w:rFonts w:ascii="Times New Roman" w:hAnsi="Times New Roman" w:cs="Times New Roman"/>
        </w:rPr>
        <w:t>If permitted, the gateway fetches the full FHIR data from the FHIR server and applies the minimization rules through the Data Minimizer, producing a filtered dataset that is logged and returned to the client. If the request is denied, the system logs the decision and returns a standard 403 Forbidden response. The result is a privacy-preserving data exchange where only the minimum necessary health information is released.</w:t>
      </w:r>
    </w:p>
    <w:p w14:paraId="11E9C36E" w14:textId="77777777" w:rsidR="004F3E43" w:rsidRDefault="004F3E43" w:rsidP="007F0C5C">
      <w:pPr>
        <w:tabs>
          <w:tab w:val="left" w:pos="482"/>
        </w:tabs>
        <w:rPr>
          <w:rFonts w:ascii="Times New Roman" w:hAnsi="Times New Roman" w:cs="Times New Roman"/>
          <w:b/>
          <w:bCs/>
        </w:rPr>
      </w:pPr>
    </w:p>
    <w:p w14:paraId="6F7FE256" w14:textId="77777777" w:rsidR="004F3E43" w:rsidRDefault="004F3E43" w:rsidP="007F0C5C">
      <w:pPr>
        <w:tabs>
          <w:tab w:val="left" w:pos="482"/>
        </w:tabs>
        <w:rPr>
          <w:rFonts w:ascii="Times New Roman" w:hAnsi="Times New Roman" w:cs="Times New Roman"/>
          <w:b/>
          <w:bCs/>
        </w:rPr>
      </w:pPr>
    </w:p>
    <w:p w14:paraId="7A7D84FF" w14:textId="4FFB1C77" w:rsidR="00BB3CE1" w:rsidRPr="005545CE" w:rsidRDefault="00BB3CE1" w:rsidP="007F0C5C">
      <w:pPr>
        <w:tabs>
          <w:tab w:val="left" w:pos="482"/>
        </w:tabs>
        <w:rPr>
          <w:rFonts w:ascii="Times New Roman" w:hAnsi="Times New Roman" w:cs="Times New Roman"/>
          <w:b/>
          <w:bCs/>
        </w:rPr>
      </w:pPr>
      <w:r w:rsidRPr="005545CE">
        <w:rPr>
          <w:rFonts w:ascii="Times New Roman" w:hAnsi="Times New Roman" w:cs="Times New Roman"/>
          <w:b/>
          <w:bCs/>
        </w:rPr>
        <w:t>R9- Common open data standards</w:t>
      </w:r>
    </w:p>
    <w:p w14:paraId="64E80A97" w14:textId="32F7D398" w:rsidR="00876C65" w:rsidRDefault="00876C65" w:rsidP="007F0C5C">
      <w:pPr>
        <w:tabs>
          <w:tab w:val="left" w:pos="482"/>
        </w:tabs>
        <w:rPr>
          <w:rFonts w:ascii="Times New Roman" w:hAnsi="Times New Roman" w:cs="Times New Roman"/>
        </w:rPr>
      </w:pPr>
      <w:r w:rsidRPr="00876C65">
        <w:rPr>
          <w:rFonts w:ascii="Times New Roman" w:hAnsi="Times New Roman" w:cs="Times New Roman"/>
          <w:noProof/>
        </w:rPr>
        <w:drawing>
          <wp:inline distT="0" distB="0" distL="0" distR="0" wp14:anchorId="687D42BC" wp14:editId="39528976">
            <wp:extent cx="4445261" cy="1761482"/>
            <wp:effectExtent l="0" t="0" r="0" b="0"/>
            <wp:docPr id="16435544"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544" name="Picture 1" descr="A diagram of a computer flowchart&#10;&#10;AI-generated content may be incorrect."/>
                    <pic:cNvPicPr/>
                  </pic:nvPicPr>
                  <pic:blipFill>
                    <a:blip r:embed="rId23"/>
                    <a:stretch>
                      <a:fillRect/>
                    </a:stretch>
                  </pic:blipFill>
                  <pic:spPr>
                    <a:xfrm>
                      <a:off x="0" y="0"/>
                      <a:ext cx="4455957" cy="1765721"/>
                    </a:xfrm>
                    <a:prstGeom prst="rect">
                      <a:avLst/>
                    </a:prstGeom>
                  </pic:spPr>
                </pic:pic>
              </a:graphicData>
            </a:graphic>
          </wp:inline>
        </w:drawing>
      </w:r>
    </w:p>
    <w:p w14:paraId="232A3A40" w14:textId="4E5D898F" w:rsidR="00666803" w:rsidRDefault="00235CB0" w:rsidP="007F0C5C">
      <w:pPr>
        <w:tabs>
          <w:tab w:val="left" w:pos="482"/>
        </w:tabs>
        <w:rPr>
          <w:rFonts w:ascii="Times New Roman" w:hAnsi="Times New Roman" w:cs="Times New Roman"/>
        </w:rPr>
      </w:pPr>
      <w:r w:rsidRPr="00235CB0">
        <w:rPr>
          <w:rFonts w:ascii="Times New Roman" w:hAnsi="Times New Roman" w:cs="Times New Roman"/>
          <w:noProof/>
        </w:rPr>
        <w:lastRenderedPageBreak/>
        <w:drawing>
          <wp:inline distT="0" distB="0" distL="0" distR="0" wp14:anchorId="757307B1" wp14:editId="1444A309">
            <wp:extent cx="5032005" cy="3528060"/>
            <wp:effectExtent l="0" t="0" r="0" b="0"/>
            <wp:docPr id="199030691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06914" name="Picture 1" descr="A screenshot of a computer"/>
                    <pic:cNvPicPr/>
                  </pic:nvPicPr>
                  <pic:blipFill>
                    <a:blip r:embed="rId24"/>
                    <a:stretch>
                      <a:fillRect/>
                    </a:stretch>
                  </pic:blipFill>
                  <pic:spPr>
                    <a:xfrm>
                      <a:off x="0" y="0"/>
                      <a:ext cx="5045106" cy="3537245"/>
                    </a:xfrm>
                    <a:prstGeom prst="rect">
                      <a:avLst/>
                    </a:prstGeom>
                  </pic:spPr>
                </pic:pic>
              </a:graphicData>
            </a:graphic>
          </wp:inline>
        </w:drawing>
      </w:r>
    </w:p>
    <w:p w14:paraId="53227B9E" w14:textId="77777777" w:rsidR="00666803" w:rsidRDefault="00666803" w:rsidP="007F0C5C">
      <w:pPr>
        <w:tabs>
          <w:tab w:val="left" w:pos="482"/>
        </w:tabs>
        <w:rPr>
          <w:rFonts w:ascii="Times New Roman" w:hAnsi="Times New Roman" w:cs="Times New Roman"/>
        </w:rPr>
      </w:pPr>
    </w:p>
    <w:p w14:paraId="632EA809" w14:textId="77777777" w:rsidR="00B26F29" w:rsidRPr="00B26F29" w:rsidRDefault="00B26F29" w:rsidP="00B26F29">
      <w:pPr>
        <w:tabs>
          <w:tab w:val="left" w:pos="482"/>
        </w:tabs>
        <w:jc w:val="both"/>
        <w:rPr>
          <w:rFonts w:ascii="Times New Roman" w:hAnsi="Times New Roman" w:cs="Times New Roman"/>
        </w:rPr>
      </w:pPr>
      <w:r w:rsidRPr="00B26F29">
        <w:rPr>
          <w:rFonts w:ascii="Times New Roman" w:hAnsi="Times New Roman" w:cs="Times New Roman"/>
        </w:rPr>
        <w:t>The R9 flow ensures that all data exchanged through the system complies with established healthcare data standards, such as HL7 FHIR profiles, value sets, and coding systems. When a request arrives at the API Gateway, it may optionally include an SSI-based credential, which can be verified to confirm the requester’s identity and authorization context. The Gateway then forwards the request to the Standards Validator to check whether the requested resources, parameters, profiles, or codes conform to the expected FHIR standards.</w:t>
      </w:r>
    </w:p>
    <w:p w14:paraId="15068F3F" w14:textId="1A2BC2AF" w:rsidR="00235CB0" w:rsidRDefault="00B26F29" w:rsidP="00B26F29">
      <w:pPr>
        <w:tabs>
          <w:tab w:val="left" w:pos="482"/>
        </w:tabs>
        <w:jc w:val="both"/>
        <w:rPr>
          <w:rFonts w:ascii="Times New Roman" w:hAnsi="Times New Roman" w:cs="Times New Roman"/>
        </w:rPr>
      </w:pPr>
      <w:r w:rsidRPr="00B26F29">
        <w:rPr>
          <w:rFonts w:ascii="Times New Roman" w:hAnsi="Times New Roman" w:cs="Times New Roman"/>
        </w:rPr>
        <w:t xml:space="preserve">If the request is valid, </w:t>
      </w:r>
      <w:proofErr w:type="gramStart"/>
      <w:r w:rsidRPr="00B26F29">
        <w:rPr>
          <w:rFonts w:ascii="Times New Roman" w:hAnsi="Times New Roman" w:cs="Times New Roman"/>
        </w:rPr>
        <w:t>the Gateway</w:t>
      </w:r>
      <w:proofErr w:type="gramEnd"/>
      <w:r w:rsidRPr="00B26F29">
        <w:rPr>
          <w:rFonts w:ascii="Times New Roman" w:hAnsi="Times New Roman" w:cs="Times New Roman"/>
        </w:rPr>
        <w:t xml:space="preserve"> proceeds to read or write data from the FHIR Server. The resulting FHIR bundle or </w:t>
      </w:r>
      <w:proofErr w:type="spellStart"/>
      <w:r w:rsidRPr="00B26F29">
        <w:rPr>
          <w:rFonts w:ascii="Times New Roman" w:hAnsi="Times New Roman" w:cs="Times New Roman"/>
        </w:rPr>
        <w:t>OperationOutcome</w:t>
      </w:r>
      <w:proofErr w:type="spellEnd"/>
      <w:r w:rsidRPr="00B26F29">
        <w:rPr>
          <w:rFonts w:ascii="Times New Roman" w:hAnsi="Times New Roman" w:cs="Times New Roman"/>
        </w:rPr>
        <w:t xml:space="preserve"> is then validated again for standards conformance. Successful validations are logged, and the correct data is returned to the client. If either the initial request or the final response fails validation—for example, due to incorrect profiles, mismatched value sets, or invalid codes—the system logs the error and returns a </w:t>
      </w:r>
      <w:r w:rsidRPr="00B26F29">
        <w:rPr>
          <w:rFonts w:ascii="Times New Roman" w:hAnsi="Times New Roman" w:cs="Times New Roman"/>
          <w:b/>
          <w:bCs/>
        </w:rPr>
        <w:t xml:space="preserve">422 </w:t>
      </w:r>
      <w:proofErr w:type="spellStart"/>
      <w:r w:rsidRPr="00B26F29">
        <w:rPr>
          <w:rFonts w:ascii="Times New Roman" w:hAnsi="Times New Roman" w:cs="Times New Roman"/>
          <w:b/>
          <w:bCs/>
        </w:rPr>
        <w:t>Unprocessable</w:t>
      </w:r>
      <w:proofErr w:type="spellEnd"/>
      <w:r w:rsidRPr="00B26F29">
        <w:rPr>
          <w:rFonts w:ascii="Times New Roman" w:hAnsi="Times New Roman" w:cs="Times New Roman"/>
          <w:b/>
          <w:bCs/>
        </w:rPr>
        <w:t xml:space="preserve"> Entity</w:t>
      </w:r>
      <w:r w:rsidRPr="00B26F29">
        <w:rPr>
          <w:rFonts w:ascii="Times New Roman" w:hAnsi="Times New Roman" w:cs="Times New Roman"/>
        </w:rPr>
        <w:t>, ensuring that only syntactically and semantically correct data flows through the healthcare exchange.</w:t>
      </w:r>
    </w:p>
    <w:p w14:paraId="470EB2C2" w14:textId="77777777" w:rsidR="00235CB0" w:rsidRDefault="00235CB0" w:rsidP="007F0C5C">
      <w:pPr>
        <w:tabs>
          <w:tab w:val="left" w:pos="482"/>
        </w:tabs>
        <w:rPr>
          <w:rFonts w:ascii="Times New Roman" w:hAnsi="Times New Roman" w:cs="Times New Roman"/>
        </w:rPr>
      </w:pPr>
    </w:p>
    <w:p w14:paraId="23EAD7A0" w14:textId="77777777" w:rsidR="00235CB0" w:rsidRDefault="00235CB0" w:rsidP="007F0C5C">
      <w:pPr>
        <w:tabs>
          <w:tab w:val="left" w:pos="482"/>
        </w:tabs>
        <w:rPr>
          <w:rFonts w:ascii="Times New Roman" w:hAnsi="Times New Roman" w:cs="Times New Roman"/>
        </w:rPr>
      </w:pPr>
    </w:p>
    <w:p w14:paraId="0B5EB700" w14:textId="77777777" w:rsidR="00304FA7" w:rsidRDefault="00304FA7" w:rsidP="007F0C5C">
      <w:pPr>
        <w:tabs>
          <w:tab w:val="left" w:pos="482"/>
        </w:tabs>
        <w:rPr>
          <w:rFonts w:ascii="Times New Roman" w:hAnsi="Times New Roman" w:cs="Times New Roman"/>
        </w:rPr>
      </w:pPr>
    </w:p>
    <w:p w14:paraId="740CCB2B" w14:textId="77777777" w:rsidR="00B26F29" w:rsidRDefault="00B26F29" w:rsidP="007F0C5C">
      <w:pPr>
        <w:tabs>
          <w:tab w:val="left" w:pos="482"/>
        </w:tabs>
        <w:rPr>
          <w:rFonts w:ascii="Times New Roman" w:hAnsi="Times New Roman" w:cs="Times New Roman"/>
          <w:b/>
          <w:bCs/>
        </w:rPr>
      </w:pPr>
    </w:p>
    <w:p w14:paraId="4EB79F1E" w14:textId="77777777" w:rsidR="00D205D5" w:rsidRDefault="00D205D5" w:rsidP="007F0C5C">
      <w:pPr>
        <w:tabs>
          <w:tab w:val="left" w:pos="482"/>
        </w:tabs>
        <w:rPr>
          <w:rFonts w:ascii="Times New Roman" w:hAnsi="Times New Roman" w:cs="Times New Roman"/>
          <w:b/>
          <w:bCs/>
        </w:rPr>
      </w:pPr>
    </w:p>
    <w:p w14:paraId="378640B8" w14:textId="4C6FB202" w:rsidR="00BB3CE1" w:rsidRPr="005545CE" w:rsidRDefault="00BB3CE1" w:rsidP="007F0C5C">
      <w:pPr>
        <w:tabs>
          <w:tab w:val="left" w:pos="482"/>
        </w:tabs>
        <w:rPr>
          <w:rFonts w:ascii="Times New Roman" w:hAnsi="Times New Roman" w:cs="Times New Roman"/>
          <w:b/>
          <w:bCs/>
        </w:rPr>
      </w:pPr>
      <w:r w:rsidRPr="005545CE">
        <w:rPr>
          <w:rFonts w:ascii="Times New Roman" w:hAnsi="Times New Roman" w:cs="Times New Roman"/>
          <w:b/>
          <w:bCs/>
        </w:rPr>
        <w:lastRenderedPageBreak/>
        <w:t>R10- Cross system integration</w:t>
      </w:r>
    </w:p>
    <w:p w14:paraId="76C989A0" w14:textId="7EAE6B21" w:rsidR="001E3E1F" w:rsidRDefault="001E3E1F" w:rsidP="007F0C5C">
      <w:pPr>
        <w:tabs>
          <w:tab w:val="left" w:pos="482"/>
        </w:tabs>
        <w:rPr>
          <w:rFonts w:ascii="Times New Roman" w:hAnsi="Times New Roman" w:cs="Times New Roman"/>
        </w:rPr>
      </w:pPr>
      <w:r w:rsidRPr="001E3E1F">
        <w:rPr>
          <w:rFonts w:ascii="Times New Roman" w:hAnsi="Times New Roman" w:cs="Times New Roman"/>
          <w:noProof/>
        </w:rPr>
        <w:drawing>
          <wp:inline distT="0" distB="0" distL="0" distR="0" wp14:anchorId="0450DEFB" wp14:editId="2DE182C9">
            <wp:extent cx="5943600" cy="1692275"/>
            <wp:effectExtent l="0" t="0" r="0" b="3175"/>
            <wp:docPr id="570688611" name="Picture 1"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88611" name="Picture 1" descr="A diagram of a computer"/>
                    <pic:cNvPicPr/>
                  </pic:nvPicPr>
                  <pic:blipFill>
                    <a:blip r:embed="rId25"/>
                    <a:stretch>
                      <a:fillRect/>
                    </a:stretch>
                  </pic:blipFill>
                  <pic:spPr>
                    <a:xfrm>
                      <a:off x="0" y="0"/>
                      <a:ext cx="5943600" cy="1692275"/>
                    </a:xfrm>
                    <a:prstGeom prst="rect">
                      <a:avLst/>
                    </a:prstGeom>
                  </pic:spPr>
                </pic:pic>
              </a:graphicData>
            </a:graphic>
          </wp:inline>
        </w:drawing>
      </w:r>
    </w:p>
    <w:p w14:paraId="00BBF10F" w14:textId="7FB68AAE" w:rsidR="004433F0" w:rsidRDefault="004433F0" w:rsidP="007F0C5C">
      <w:pPr>
        <w:tabs>
          <w:tab w:val="left" w:pos="482"/>
        </w:tabs>
        <w:rPr>
          <w:rFonts w:ascii="Times New Roman" w:hAnsi="Times New Roman" w:cs="Times New Roman"/>
        </w:rPr>
      </w:pPr>
      <w:r w:rsidRPr="004433F0">
        <w:rPr>
          <w:rFonts w:ascii="Times New Roman" w:hAnsi="Times New Roman" w:cs="Times New Roman"/>
          <w:noProof/>
        </w:rPr>
        <w:drawing>
          <wp:inline distT="0" distB="0" distL="0" distR="0" wp14:anchorId="18F329BA" wp14:editId="2E926EBE">
            <wp:extent cx="5943600" cy="3380740"/>
            <wp:effectExtent l="0" t="0" r="0" b="0"/>
            <wp:docPr id="40051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1641" name="Picture 1" descr="A screenshot of a computer&#10;&#10;AI-generated content may be incorrect."/>
                    <pic:cNvPicPr/>
                  </pic:nvPicPr>
                  <pic:blipFill>
                    <a:blip r:embed="rId26"/>
                    <a:stretch>
                      <a:fillRect/>
                    </a:stretch>
                  </pic:blipFill>
                  <pic:spPr>
                    <a:xfrm>
                      <a:off x="0" y="0"/>
                      <a:ext cx="5943600" cy="3380740"/>
                    </a:xfrm>
                    <a:prstGeom prst="rect">
                      <a:avLst/>
                    </a:prstGeom>
                  </pic:spPr>
                </pic:pic>
              </a:graphicData>
            </a:graphic>
          </wp:inline>
        </w:drawing>
      </w:r>
    </w:p>
    <w:p w14:paraId="4A5260EB" w14:textId="77777777" w:rsidR="004433F0" w:rsidRDefault="004433F0" w:rsidP="007F0C5C">
      <w:pPr>
        <w:tabs>
          <w:tab w:val="left" w:pos="482"/>
        </w:tabs>
        <w:rPr>
          <w:rFonts w:ascii="Times New Roman" w:hAnsi="Times New Roman" w:cs="Times New Roman"/>
        </w:rPr>
      </w:pPr>
    </w:p>
    <w:p w14:paraId="40BFEF6B" w14:textId="77777777" w:rsidR="0066402A" w:rsidRDefault="0066402A" w:rsidP="0066402A">
      <w:pPr>
        <w:tabs>
          <w:tab w:val="left" w:pos="482"/>
        </w:tabs>
        <w:jc w:val="both"/>
        <w:rPr>
          <w:rFonts w:ascii="Times New Roman" w:hAnsi="Times New Roman" w:cs="Times New Roman"/>
        </w:rPr>
      </w:pPr>
      <w:r w:rsidRPr="0066402A">
        <w:rPr>
          <w:rFonts w:ascii="Times New Roman" w:hAnsi="Times New Roman" w:cs="Times New Roman"/>
        </w:rPr>
        <w:t>The R10 flow describes how external healthcare systems—such as Electronic Medical Records (EMRs), laboratory systems, or national registries—send data into the shared FHIR-based ecosystem in a standardized and secure manner. The process begins when a source adapter transforms system-specific data (HL7v2, JSON, VC, etc.) into a normalized event and publishes it to a router or message bus. The message bus delivers this event to a Sync Orchestrator, which prepares the cleaned and normalized payload for ingestion.</w:t>
      </w:r>
    </w:p>
    <w:p w14:paraId="484F55D2" w14:textId="77777777" w:rsidR="0066402A" w:rsidRDefault="0066402A" w:rsidP="0066402A">
      <w:pPr>
        <w:tabs>
          <w:tab w:val="left" w:pos="482"/>
        </w:tabs>
        <w:jc w:val="both"/>
        <w:rPr>
          <w:rFonts w:ascii="Times New Roman" w:hAnsi="Times New Roman" w:cs="Times New Roman"/>
        </w:rPr>
      </w:pPr>
      <w:r w:rsidRPr="0066402A">
        <w:rPr>
          <w:rFonts w:ascii="Times New Roman" w:hAnsi="Times New Roman" w:cs="Times New Roman"/>
        </w:rPr>
        <w:t xml:space="preserve">Before the data is accepted, the Sync Orchestrator authenticates itself through the API Gateway via OAuth2 or an SSI-based credential. If SSI context is present, the system verifies the VC/VP to confirm the source, integrity, and trustworthiness of the incoming data. Regardless of the </w:t>
      </w:r>
      <w:r w:rsidRPr="0066402A">
        <w:rPr>
          <w:rFonts w:ascii="Times New Roman" w:hAnsi="Times New Roman" w:cs="Times New Roman"/>
        </w:rPr>
        <w:lastRenderedPageBreak/>
        <w:t>authentication mechanism, the next step is content validation: the Standards Validator checks that the resource complies with required FHIR profiles, terminologies, and value sets.</w:t>
      </w:r>
    </w:p>
    <w:p w14:paraId="1885B415" w14:textId="10E1FA63" w:rsidR="0066402A" w:rsidRDefault="0066402A" w:rsidP="0066402A">
      <w:pPr>
        <w:tabs>
          <w:tab w:val="left" w:pos="482"/>
        </w:tabs>
        <w:jc w:val="both"/>
        <w:rPr>
          <w:rFonts w:ascii="Times New Roman" w:hAnsi="Times New Roman" w:cs="Times New Roman"/>
        </w:rPr>
      </w:pPr>
      <w:r w:rsidRPr="0066402A">
        <w:rPr>
          <w:rFonts w:ascii="Times New Roman" w:hAnsi="Times New Roman" w:cs="Times New Roman"/>
        </w:rPr>
        <w:t>If validation succeeds, the payload is written (</w:t>
      </w:r>
      <w:proofErr w:type="spellStart"/>
      <w:r w:rsidRPr="0066402A">
        <w:rPr>
          <w:rFonts w:ascii="Times New Roman" w:hAnsi="Times New Roman" w:cs="Times New Roman"/>
        </w:rPr>
        <w:t>upserted</w:t>
      </w:r>
      <w:proofErr w:type="spellEnd"/>
      <w:r w:rsidRPr="0066402A">
        <w:rPr>
          <w:rFonts w:ascii="Times New Roman" w:hAnsi="Times New Roman" w:cs="Times New Roman"/>
        </w:rPr>
        <w:t xml:space="preserve">) into the FHIR Server and logged as a successful synchronization event, including metadata such as source system, schema, timestamp, and status. If validation fails, the error is </w:t>
      </w:r>
      <w:proofErr w:type="gramStart"/>
      <w:r w:rsidRPr="0066402A">
        <w:rPr>
          <w:rFonts w:ascii="Times New Roman" w:hAnsi="Times New Roman" w:cs="Times New Roman"/>
        </w:rPr>
        <w:t>logged</w:t>
      </w:r>
      <w:proofErr w:type="gramEnd"/>
      <w:r w:rsidRPr="0066402A">
        <w:rPr>
          <w:rFonts w:ascii="Times New Roman" w:hAnsi="Times New Roman" w:cs="Times New Roman"/>
        </w:rPr>
        <w:t xml:space="preserve"> and no </w:t>
      </w:r>
      <w:proofErr w:type="gramStart"/>
      <w:r w:rsidRPr="0066402A">
        <w:rPr>
          <w:rFonts w:ascii="Times New Roman" w:hAnsi="Times New Roman" w:cs="Times New Roman"/>
        </w:rPr>
        <w:t>write</w:t>
      </w:r>
      <w:proofErr w:type="gramEnd"/>
      <w:r w:rsidRPr="0066402A">
        <w:rPr>
          <w:rFonts w:ascii="Times New Roman" w:hAnsi="Times New Roman" w:cs="Times New Roman"/>
        </w:rPr>
        <w:t xml:space="preserve"> is performed. The Sync Orchestrator then logs the </w:t>
      </w:r>
      <w:proofErr w:type="gramStart"/>
      <w:r w:rsidRPr="0066402A">
        <w:rPr>
          <w:rFonts w:ascii="Times New Roman" w:hAnsi="Times New Roman" w:cs="Times New Roman"/>
        </w:rPr>
        <w:t>final outcome</w:t>
      </w:r>
      <w:proofErr w:type="gramEnd"/>
      <w:r w:rsidRPr="0066402A">
        <w:rPr>
          <w:rFonts w:ascii="Times New Roman" w:hAnsi="Times New Roman" w:cs="Times New Roman"/>
        </w:rPr>
        <w:t xml:space="preserve"> and may automatically retry failed jobs in an idempotent manner, ensuring consistency across system boundaries. Through this flow, R10 enables robust, secure, standards-based data ingestion from heterogeneous external systems.</w:t>
      </w:r>
    </w:p>
    <w:p w14:paraId="5253BFCC" w14:textId="77777777" w:rsidR="0066402A" w:rsidRDefault="0066402A" w:rsidP="0066402A">
      <w:pPr>
        <w:tabs>
          <w:tab w:val="left" w:pos="482"/>
        </w:tabs>
        <w:jc w:val="both"/>
        <w:rPr>
          <w:rFonts w:ascii="Times New Roman" w:hAnsi="Times New Roman" w:cs="Times New Roman"/>
        </w:rPr>
      </w:pPr>
    </w:p>
    <w:p w14:paraId="7D8E9414" w14:textId="305C4753" w:rsidR="00BB3CE1" w:rsidRPr="00D205D5" w:rsidRDefault="00613DF9" w:rsidP="007F0C5C">
      <w:pPr>
        <w:tabs>
          <w:tab w:val="left" w:pos="482"/>
        </w:tabs>
        <w:rPr>
          <w:rFonts w:ascii="Times New Roman" w:hAnsi="Times New Roman" w:cs="Times New Roman"/>
          <w:b/>
          <w:bCs/>
        </w:rPr>
      </w:pPr>
      <w:r>
        <w:rPr>
          <w:rFonts w:ascii="Times New Roman" w:hAnsi="Times New Roman" w:cs="Times New Roman"/>
        </w:rPr>
        <w:br/>
      </w:r>
      <w:r>
        <w:rPr>
          <w:rFonts w:ascii="Times New Roman" w:hAnsi="Times New Roman" w:cs="Times New Roman"/>
        </w:rPr>
        <w:br/>
      </w:r>
      <w:r w:rsidR="00BB3CE1" w:rsidRPr="00D205D5">
        <w:rPr>
          <w:rFonts w:ascii="Times New Roman" w:hAnsi="Times New Roman" w:cs="Times New Roman"/>
          <w:b/>
          <w:bCs/>
        </w:rPr>
        <w:t xml:space="preserve">R11- </w:t>
      </w:r>
      <w:r w:rsidR="00D205D5" w:rsidRPr="00D205D5">
        <w:rPr>
          <w:rFonts w:ascii="Times New Roman" w:hAnsi="Times New Roman" w:cs="Times New Roman"/>
          <w:b/>
          <w:bCs/>
        </w:rPr>
        <w:t>Institutional</w:t>
      </w:r>
      <w:r w:rsidR="00BB3CE1" w:rsidRPr="00D205D5">
        <w:rPr>
          <w:rFonts w:ascii="Times New Roman" w:hAnsi="Times New Roman" w:cs="Times New Roman"/>
          <w:b/>
          <w:bCs/>
        </w:rPr>
        <w:t xml:space="preserve"> and regulatory alignment</w:t>
      </w:r>
    </w:p>
    <w:p w14:paraId="72DB45C5" w14:textId="40430B41" w:rsidR="007B713D" w:rsidRDefault="007B713D" w:rsidP="007F0C5C">
      <w:pPr>
        <w:tabs>
          <w:tab w:val="left" w:pos="482"/>
        </w:tabs>
        <w:rPr>
          <w:rFonts w:ascii="Times New Roman" w:hAnsi="Times New Roman" w:cs="Times New Roman"/>
        </w:rPr>
      </w:pPr>
      <w:r w:rsidRPr="007B713D">
        <w:rPr>
          <w:rFonts w:ascii="Times New Roman" w:hAnsi="Times New Roman" w:cs="Times New Roman"/>
          <w:noProof/>
        </w:rPr>
        <w:drawing>
          <wp:inline distT="0" distB="0" distL="0" distR="0" wp14:anchorId="67139C25" wp14:editId="5078950C">
            <wp:extent cx="5943600" cy="1732915"/>
            <wp:effectExtent l="0" t="0" r="0" b="635"/>
            <wp:docPr id="80712534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25343" name="Picture 1" descr="A diagram of a flowchart&#10;&#10;AI-generated content may be incorrect."/>
                    <pic:cNvPicPr/>
                  </pic:nvPicPr>
                  <pic:blipFill>
                    <a:blip r:embed="rId27"/>
                    <a:stretch>
                      <a:fillRect/>
                    </a:stretch>
                  </pic:blipFill>
                  <pic:spPr>
                    <a:xfrm>
                      <a:off x="0" y="0"/>
                      <a:ext cx="5943600" cy="1732915"/>
                    </a:xfrm>
                    <a:prstGeom prst="rect">
                      <a:avLst/>
                    </a:prstGeom>
                  </pic:spPr>
                </pic:pic>
              </a:graphicData>
            </a:graphic>
          </wp:inline>
        </w:drawing>
      </w:r>
    </w:p>
    <w:p w14:paraId="5FE6A540" w14:textId="7C1F18FA" w:rsidR="004433F0" w:rsidRDefault="00626FD9" w:rsidP="007F0C5C">
      <w:pPr>
        <w:tabs>
          <w:tab w:val="left" w:pos="482"/>
        </w:tabs>
        <w:rPr>
          <w:rFonts w:ascii="Times New Roman" w:hAnsi="Times New Roman" w:cs="Times New Roman"/>
        </w:rPr>
      </w:pPr>
      <w:r w:rsidRPr="00626FD9">
        <w:rPr>
          <w:rFonts w:ascii="Times New Roman" w:hAnsi="Times New Roman" w:cs="Times New Roman"/>
          <w:noProof/>
        </w:rPr>
        <w:drawing>
          <wp:inline distT="0" distB="0" distL="0" distR="0" wp14:anchorId="500E2116" wp14:editId="3E02D6CB">
            <wp:extent cx="5702593" cy="3295819"/>
            <wp:effectExtent l="0" t="0" r="0" b="0"/>
            <wp:docPr id="15101590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59076" name="Picture 1" descr="A screenshot of a computer screen&#10;&#10;AI-generated content may be incorrect."/>
                    <pic:cNvPicPr/>
                  </pic:nvPicPr>
                  <pic:blipFill>
                    <a:blip r:embed="rId28"/>
                    <a:stretch>
                      <a:fillRect/>
                    </a:stretch>
                  </pic:blipFill>
                  <pic:spPr>
                    <a:xfrm>
                      <a:off x="0" y="0"/>
                      <a:ext cx="5702593" cy="3295819"/>
                    </a:xfrm>
                    <a:prstGeom prst="rect">
                      <a:avLst/>
                    </a:prstGeom>
                  </pic:spPr>
                </pic:pic>
              </a:graphicData>
            </a:graphic>
          </wp:inline>
        </w:drawing>
      </w:r>
    </w:p>
    <w:p w14:paraId="032CA2D3" w14:textId="5E26F16D" w:rsidR="003574B3" w:rsidRDefault="00B8170D" w:rsidP="00D205D5">
      <w:pPr>
        <w:tabs>
          <w:tab w:val="left" w:pos="482"/>
        </w:tabs>
        <w:jc w:val="both"/>
        <w:rPr>
          <w:rFonts w:ascii="Times New Roman" w:hAnsi="Times New Roman" w:cs="Times New Roman"/>
        </w:rPr>
      </w:pPr>
      <w:r w:rsidRPr="00B8170D">
        <w:rPr>
          <w:rFonts w:ascii="Times New Roman" w:hAnsi="Times New Roman" w:cs="Times New Roman"/>
        </w:rPr>
        <w:lastRenderedPageBreak/>
        <w:t xml:space="preserve">The R11 flow ensures that any organization interacting with the health information exchange is both trusted and compliant with regulatory requirements. First, regulatory policies—such as retention rules, accreditation requirements, or allowed issuer lists—are distributed from the Compliance Registry to the Trust Registry, where they are applied as runtime configuration. When an organization makes an API request, it submits an organizational VC/VP or token. The Org Verifier checks the credential by resolving the issuer’s DID, keys, and revocation status in the Trust Registry. Once validated, organizational claims such as accreditation or permitted roles are returned. Next, the API Gateway validates the request and its payload against mandatory data standards using the Standards Validator (profiles, terminology, codes). If both the trust check and compliance check succeed, </w:t>
      </w:r>
      <w:proofErr w:type="gramStart"/>
      <w:r w:rsidRPr="00B8170D">
        <w:rPr>
          <w:rFonts w:ascii="Times New Roman" w:hAnsi="Times New Roman" w:cs="Times New Roman"/>
        </w:rPr>
        <w:t>the Gateway</w:t>
      </w:r>
      <w:proofErr w:type="gramEnd"/>
      <w:r w:rsidRPr="00B8170D">
        <w:rPr>
          <w:rFonts w:ascii="Times New Roman" w:hAnsi="Times New Roman" w:cs="Times New Roman"/>
        </w:rPr>
        <w:t xml:space="preserve"> forwards the request to the FHIR Server, which performs the read/write and returns the outcome. A </w:t>
      </w:r>
      <w:proofErr w:type="gramStart"/>
      <w:r w:rsidRPr="00B8170D">
        <w:rPr>
          <w:rFonts w:ascii="Times New Roman" w:hAnsi="Times New Roman" w:cs="Times New Roman"/>
        </w:rPr>
        <w:t>success</w:t>
      </w:r>
      <w:proofErr w:type="gramEnd"/>
      <w:r w:rsidRPr="00B8170D">
        <w:rPr>
          <w:rFonts w:ascii="Times New Roman" w:hAnsi="Times New Roman" w:cs="Times New Roman"/>
        </w:rPr>
        <w:t xml:space="preserve"> entry is logged for auditing. If the organization fails trust validation or the payload violates a regulatory rule or FHIR conformance profile, the request is denied, the reason is logged, and an appropriate 403/422 error is returned. Through this flow, the system enforces institutional accreditation, regulatory alignment, and data-standard compliance before granting access to health data</w:t>
      </w:r>
      <w:r w:rsidR="00024532">
        <w:rPr>
          <w:rFonts w:ascii="Times New Roman" w:hAnsi="Times New Roman" w:cs="Times New Roman"/>
        </w:rPr>
        <w:t>.</w:t>
      </w:r>
    </w:p>
    <w:p w14:paraId="601AC244" w14:textId="77777777" w:rsidR="00D205D5" w:rsidRDefault="00D205D5" w:rsidP="00D205D5">
      <w:pPr>
        <w:tabs>
          <w:tab w:val="left" w:pos="482"/>
        </w:tabs>
        <w:jc w:val="both"/>
        <w:rPr>
          <w:rFonts w:ascii="Times New Roman" w:hAnsi="Times New Roman" w:cs="Times New Roman"/>
        </w:rPr>
      </w:pPr>
    </w:p>
    <w:p w14:paraId="316822EA" w14:textId="72DE62BD" w:rsidR="00BB3CE1" w:rsidRPr="00B8170D" w:rsidRDefault="00BB3CE1" w:rsidP="007F0C5C">
      <w:pPr>
        <w:tabs>
          <w:tab w:val="left" w:pos="482"/>
        </w:tabs>
        <w:rPr>
          <w:rFonts w:ascii="Times New Roman" w:hAnsi="Times New Roman" w:cs="Times New Roman"/>
          <w:b/>
          <w:bCs/>
        </w:rPr>
      </w:pPr>
      <w:r w:rsidRPr="00B8170D">
        <w:rPr>
          <w:rFonts w:ascii="Times New Roman" w:hAnsi="Times New Roman" w:cs="Times New Roman"/>
          <w:b/>
          <w:bCs/>
        </w:rPr>
        <w:t>R12- Eliminate centralized repositories</w:t>
      </w:r>
    </w:p>
    <w:p w14:paraId="7903A935" w14:textId="77777777" w:rsidR="00C40730" w:rsidRDefault="00C40730" w:rsidP="007F0C5C">
      <w:pPr>
        <w:tabs>
          <w:tab w:val="left" w:pos="482"/>
        </w:tabs>
        <w:rPr>
          <w:rFonts w:ascii="Times New Roman" w:hAnsi="Times New Roman" w:cs="Times New Roman"/>
        </w:rPr>
      </w:pPr>
    </w:p>
    <w:p w14:paraId="5D35AC0A" w14:textId="33413084" w:rsidR="00C40730" w:rsidRDefault="00C40730" w:rsidP="007F0C5C">
      <w:pPr>
        <w:tabs>
          <w:tab w:val="left" w:pos="482"/>
        </w:tabs>
        <w:rPr>
          <w:rFonts w:ascii="Times New Roman" w:hAnsi="Times New Roman" w:cs="Times New Roman"/>
        </w:rPr>
      </w:pPr>
      <w:r w:rsidRPr="00C40730">
        <w:rPr>
          <w:rFonts w:ascii="Times New Roman" w:hAnsi="Times New Roman" w:cs="Times New Roman"/>
          <w:noProof/>
        </w:rPr>
        <w:drawing>
          <wp:inline distT="0" distB="0" distL="0" distR="0" wp14:anchorId="66EEFD56" wp14:editId="7CD6A07D">
            <wp:extent cx="3180766" cy="1537711"/>
            <wp:effectExtent l="0" t="0" r="635" b="5715"/>
            <wp:docPr id="1745823062"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23062" name="Picture 1" descr="A diagram of a computer system&#10;&#10;AI-generated content may be incorrect."/>
                    <pic:cNvPicPr/>
                  </pic:nvPicPr>
                  <pic:blipFill>
                    <a:blip r:embed="rId29"/>
                    <a:stretch>
                      <a:fillRect/>
                    </a:stretch>
                  </pic:blipFill>
                  <pic:spPr>
                    <a:xfrm>
                      <a:off x="0" y="0"/>
                      <a:ext cx="3194287" cy="1544248"/>
                    </a:xfrm>
                    <a:prstGeom prst="rect">
                      <a:avLst/>
                    </a:prstGeom>
                  </pic:spPr>
                </pic:pic>
              </a:graphicData>
            </a:graphic>
          </wp:inline>
        </w:drawing>
      </w:r>
    </w:p>
    <w:p w14:paraId="4292A4B6" w14:textId="37BD84F7" w:rsidR="003465D7" w:rsidRDefault="007152B7" w:rsidP="007F0C5C">
      <w:pPr>
        <w:tabs>
          <w:tab w:val="left" w:pos="482"/>
        </w:tabs>
        <w:rPr>
          <w:rFonts w:ascii="Times New Roman" w:hAnsi="Times New Roman" w:cs="Times New Roman"/>
        </w:rPr>
      </w:pPr>
      <w:r w:rsidRPr="007152B7">
        <w:rPr>
          <w:rFonts w:ascii="Times New Roman" w:hAnsi="Times New Roman" w:cs="Times New Roman"/>
          <w:noProof/>
        </w:rPr>
        <w:lastRenderedPageBreak/>
        <w:drawing>
          <wp:inline distT="0" distB="0" distL="0" distR="0" wp14:anchorId="7CA2DAC8" wp14:editId="21A9A6DE">
            <wp:extent cx="5943600" cy="3268980"/>
            <wp:effectExtent l="0" t="0" r="0" b="7620"/>
            <wp:docPr id="1733801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01211" name="Picture 1" descr="A screenshot of a computer&#10;&#10;AI-generated content may be incorrect."/>
                    <pic:cNvPicPr/>
                  </pic:nvPicPr>
                  <pic:blipFill>
                    <a:blip r:embed="rId30"/>
                    <a:stretch>
                      <a:fillRect/>
                    </a:stretch>
                  </pic:blipFill>
                  <pic:spPr>
                    <a:xfrm>
                      <a:off x="0" y="0"/>
                      <a:ext cx="5943600" cy="3268980"/>
                    </a:xfrm>
                    <a:prstGeom prst="rect">
                      <a:avLst/>
                    </a:prstGeom>
                  </pic:spPr>
                </pic:pic>
              </a:graphicData>
            </a:graphic>
          </wp:inline>
        </w:drawing>
      </w:r>
    </w:p>
    <w:p w14:paraId="6FCAE3FF" w14:textId="3498689F" w:rsidR="00C87E87" w:rsidRPr="00C87E87" w:rsidRDefault="00C87E87" w:rsidP="00C87E87">
      <w:pPr>
        <w:tabs>
          <w:tab w:val="left" w:pos="482"/>
        </w:tabs>
        <w:jc w:val="both"/>
        <w:rPr>
          <w:rFonts w:ascii="Times New Roman" w:hAnsi="Times New Roman" w:cs="Times New Roman"/>
        </w:rPr>
      </w:pPr>
      <w:r w:rsidRPr="00C87E87">
        <w:rPr>
          <w:rFonts w:ascii="Times New Roman" w:hAnsi="Times New Roman" w:cs="Times New Roman"/>
        </w:rPr>
        <w:t xml:space="preserve">R12 demonstrates a federated health-record access model in which no central data repository exists. Instead, patient data remains distributed across multiple healthcare providers, and the system aggregates results </w:t>
      </w:r>
      <w:r>
        <w:rPr>
          <w:rFonts w:ascii="Times New Roman" w:hAnsi="Times New Roman" w:cs="Times New Roman"/>
        </w:rPr>
        <w:t>on demand</w:t>
      </w:r>
      <w:r w:rsidRPr="00C87E87">
        <w:rPr>
          <w:rFonts w:ascii="Times New Roman" w:hAnsi="Times New Roman" w:cs="Times New Roman"/>
        </w:rPr>
        <w:t>. The flow begins when the client (patient wallet or application) submits an access request</w:t>
      </w:r>
      <w:r>
        <w:rPr>
          <w:rFonts w:ascii="Times New Roman" w:hAnsi="Times New Roman" w:cs="Times New Roman"/>
        </w:rPr>
        <w:t xml:space="preserve">, </w:t>
      </w:r>
      <w:r w:rsidRPr="00C87E87">
        <w:rPr>
          <w:rFonts w:ascii="Times New Roman" w:hAnsi="Times New Roman" w:cs="Times New Roman"/>
        </w:rPr>
        <w:t xml:space="preserve">either using a traditional OIDC token or a verifiable credential. The API Gateway validates the identity and token, and the Verifier checks the VC/VP to ensure issuer trust, schema correctness, and integrity. Once the subject and organizational claims are validated (e.g., roles, </w:t>
      </w:r>
      <w:r>
        <w:rPr>
          <w:rFonts w:ascii="Times New Roman" w:hAnsi="Times New Roman" w:cs="Times New Roman"/>
        </w:rPr>
        <w:t>affiliations, authorization scope), Gateway fetches</w:t>
      </w:r>
      <w:r w:rsidRPr="00C87E87">
        <w:rPr>
          <w:rFonts w:ascii="Times New Roman" w:hAnsi="Times New Roman" w:cs="Times New Roman"/>
        </w:rPr>
        <w:t xml:space="preserve"> the patient’s records in parallel from multiple FHIR servers belonging to different providers.</w:t>
      </w:r>
    </w:p>
    <w:p w14:paraId="55999496" w14:textId="55D660D5" w:rsidR="00C87E87" w:rsidRPr="00C87E87" w:rsidRDefault="00C87E87" w:rsidP="00C87E87">
      <w:pPr>
        <w:tabs>
          <w:tab w:val="left" w:pos="482"/>
        </w:tabs>
        <w:jc w:val="both"/>
        <w:rPr>
          <w:rFonts w:ascii="Times New Roman" w:hAnsi="Times New Roman" w:cs="Times New Roman"/>
        </w:rPr>
      </w:pPr>
      <w:r w:rsidRPr="00C87E87">
        <w:rPr>
          <w:rFonts w:ascii="Times New Roman" w:hAnsi="Times New Roman" w:cs="Times New Roman"/>
        </w:rPr>
        <w:t>Each provider (e.g., Provider A and Provider B) returns a partial FHIR bundle containing the subset of the patient’s data stored within its own system. These bundles are streamed back independently to the Gateway. After receiving all partial responses, Gateway aggregates, merges, or filters the data according to the policy or request type (e.g., full record consolidation, type-specific query, or date-based subset). The final combined result is returned to the client.</w:t>
      </w:r>
    </w:p>
    <w:p w14:paraId="494B8CAB" w14:textId="40563CFC" w:rsidR="00F56E3E" w:rsidRDefault="00C87E87" w:rsidP="00C87E87">
      <w:pPr>
        <w:tabs>
          <w:tab w:val="left" w:pos="482"/>
        </w:tabs>
        <w:jc w:val="both"/>
        <w:rPr>
          <w:rFonts w:ascii="Times New Roman" w:hAnsi="Times New Roman" w:cs="Times New Roman"/>
        </w:rPr>
      </w:pPr>
      <w:r w:rsidRPr="00C87E87">
        <w:rPr>
          <w:rFonts w:ascii="Times New Roman" w:hAnsi="Times New Roman" w:cs="Times New Roman"/>
        </w:rPr>
        <w:t>All access operations</w:t>
      </w:r>
      <w:r>
        <w:rPr>
          <w:rFonts w:ascii="Times New Roman" w:hAnsi="Times New Roman" w:cs="Times New Roman"/>
        </w:rPr>
        <w:t xml:space="preserve"> </w:t>
      </w:r>
      <w:r w:rsidRPr="00C87E87">
        <w:rPr>
          <w:rFonts w:ascii="Times New Roman" w:hAnsi="Times New Roman" w:cs="Times New Roman"/>
        </w:rPr>
        <w:t>including which organizations were queried, the subject involved, timestamps, and the success or failure of each provider query</w:t>
      </w:r>
      <w:r>
        <w:rPr>
          <w:rFonts w:ascii="Times New Roman" w:hAnsi="Times New Roman" w:cs="Times New Roman"/>
        </w:rPr>
        <w:t xml:space="preserve"> </w:t>
      </w:r>
      <w:r w:rsidRPr="00C87E87">
        <w:rPr>
          <w:rFonts w:ascii="Times New Roman" w:hAnsi="Times New Roman" w:cs="Times New Roman"/>
        </w:rPr>
        <w:t>are logged to the Audit service to ensure traceability and regulatory compliance. Through this flow, the system provides unified access to distributed clinical data while preserving the decentralized nature of health-record storage.</w:t>
      </w:r>
    </w:p>
    <w:p w14:paraId="73AF1CF8" w14:textId="77777777" w:rsidR="00F56E3E" w:rsidRDefault="00F56E3E" w:rsidP="007F0C5C">
      <w:pPr>
        <w:tabs>
          <w:tab w:val="left" w:pos="482"/>
        </w:tabs>
        <w:rPr>
          <w:rFonts w:ascii="Times New Roman" w:hAnsi="Times New Roman" w:cs="Times New Roman"/>
        </w:rPr>
      </w:pPr>
    </w:p>
    <w:p w14:paraId="3284EC5C" w14:textId="77777777" w:rsidR="00024532" w:rsidRDefault="00696D50" w:rsidP="007F0C5C">
      <w:pPr>
        <w:tabs>
          <w:tab w:val="left" w:pos="482"/>
        </w:tabs>
        <w:rPr>
          <w:rFonts w:ascii="Times New Roman" w:hAnsi="Times New Roman" w:cs="Times New Roman"/>
          <w:b/>
          <w:bCs/>
        </w:rPr>
      </w:pPr>
      <w:r>
        <w:rPr>
          <w:rFonts w:ascii="Times New Roman" w:hAnsi="Times New Roman" w:cs="Times New Roman"/>
        </w:rPr>
        <w:br/>
      </w:r>
    </w:p>
    <w:p w14:paraId="7C4E6188" w14:textId="7D048C3D" w:rsidR="00BB3CE1" w:rsidRPr="00C87E87" w:rsidRDefault="00BB3CE1" w:rsidP="007F0C5C">
      <w:pPr>
        <w:tabs>
          <w:tab w:val="left" w:pos="482"/>
        </w:tabs>
        <w:rPr>
          <w:rFonts w:ascii="Times New Roman" w:hAnsi="Times New Roman" w:cs="Times New Roman"/>
          <w:b/>
          <w:bCs/>
        </w:rPr>
      </w:pPr>
      <w:r w:rsidRPr="00C87E87">
        <w:rPr>
          <w:rFonts w:ascii="Times New Roman" w:hAnsi="Times New Roman" w:cs="Times New Roman"/>
          <w:b/>
          <w:bCs/>
        </w:rPr>
        <w:lastRenderedPageBreak/>
        <w:t>R</w:t>
      </w:r>
      <w:r w:rsidR="00C0580D" w:rsidRPr="00C87E87">
        <w:rPr>
          <w:rFonts w:ascii="Times New Roman" w:hAnsi="Times New Roman" w:cs="Times New Roman"/>
          <w:b/>
          <w:bCs/>
        </w:rPr>
        <w:t>13- Build upon open protocols</w:t>
      </w:r>
    </w:p>
    <w:p w14:paraId="5C1B444A" w14:textId="77777777" w:rsidR="00D522A5" w:rsidRDefault="00D522A5" w:rsidP="007F0C5C">
      <w:pPr>
        <w:tabs>
          <w:tab w:val="left" w:pos="482"/>
        </w:tabs>
        <w:rPr>
          <w:rFonts w:ascii="Times New Roman" w:hAnsi="Times New Roman" w:cs="Times New Roman"/>
        </w:rPr>
      </w:pPr>
    </w:p>
    <w:p w14:paraId="309E0D4B" w14:textId="48EF3BAA" w:rsidR="00D522A5" w:rsidRDefault="00D522A5" w:rsidP="007F0C5C">
      <w:pPr>
        <w:tabs>
          <w:tab w:val="left" w:pos="482"/>
        </w:tabs>
        <w:rPr>
          <w:rFonts w:ascii="Times New Roman" w:hAnsi="Times New Roman" w:cs="Times New Roman"/>
        </w:rPr>
      </w:pPr>
      <w:r w:rsidRPr="00D522A5">
        <w:rPr>
          <w:rFonts w:ascii="Times New Roman" w:hAnsi="Times New Roman" w:cs="Times New Roman"/>
          <w:noProof/>
        </w:rPr>
        <w:drawing>
          <wp:inline distT="0" distB="0" distL="0" distR="0" wp14:anchorId="1CD0BE8E" wp14:editId="02794C21">
            <wp:extent cx="3642765" cy="1570748"/>
            <wp:effectExtent l="0" t="0" r="0" b="0"/>
            <wp:docPr id="103940453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04534" name="Picture 1" descr="A diagram of a computer&#10;&#10;AI-generated content may be incorrect."/>
                    <pic:cNvPicPr/>
                  </pic:nvPicPr>
                  <pic:blipFill>
                    <a:blip r:embed="rId31"/>
                    <a:stretch>
                      <a:fillRect/>
                    </a:stretch>
                  </pic:blipFill>
                  <pic:spPr>
                    <a:xfrm>
                      <a:off x="0" y="0"/>
                      <a:ext cx="3662872" cy="1579418"/>
                    </a:xfrm>
                    <a:prstGeom prst="rect">
                      <a:avLst/>
                    </a:prstGeom>
                  </pic:spPr>
                </pic:pic>
              </a:graphicData>
            </a:graphic>
          </wp:inline>
        </w:drawing>
      </w:r>
    </w:p>
    <w:p w14:paraId="6F27CEC4" w14:textId="4E046B4F" w:rsidR="00E158BC" w:rsidRDefault="00966C01" w:rsidP="007F0C5C">
      <w:pPr>
        <w:tabs>
          <w:tab w:val="left" w:pos="482"/>
        </w:tabs>
        <w:rPr>
          <w:rFonts w:ascii="Times New Roman" w:hAnsi="Times New Roman" w:cs="Times New Roman"/>
        </w:rPr>
      </w:pPr>
      <w:r w:rsidRPr="00966C01">
        <w:rPr>
          <w:rFonts w:ascii="Times New Roman" w:hAnsi="Times New Roman" w:cs="Times New Roman"/>
          <w:noProof/>
        </w:rPr>
        <w:drawing>
          <wp:inline distT="0" distB="0" distL="0" distR="0" wp14:anchorId="1A958CFE" wp14:editId="5E8F011B">
            <wp:extent cx="5585266" cy="2950763"/>
            <wp:effectExtent l="0" t="0" r="0" b="2540"/>
            <wp:docPr id="169560634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06343" name="Picture 1" descr="A screenshot of a computer"/>
                    <pic:cNvPicPr/>
                  </pic:nvPicPr>
                  <pic:blipFill>
                    <a:blip r:embed="rId32"/>
                    <a:stretch>
                      <a:fillRect/>
                    </a:stretch>
                  </pic:blipFill>
                  <pic:spPr>
                    <a:xfrm>
                      <a:off x="0" y="0"/>
                      <a:ext cx="5594207" cy="2955487"/>
                    </a:xfrm>
                    <a:prstGeom prst="rect">
                      <a:avLst/>
                    </a:prstGeom>
                  </pic:spPr>
                </pic:pic>
              </a:graphicData>
            </a:graphic>
          </wp:inline>
        </w:drawing>
      </w:r>
    </w:p>
    <w:p w14:paraId="021BB7CF" w14:textId="77777777" w:rsidR="00643C0F" w:rsidRDefault="00643C0F" w:rsidP="007F0C5C">
      <w:pPr>
        <w:tabs>
          <w:tab w:val="left" w:pos="482"/>
        </w:tabs>
        <w:rPr>
          <w:rFonts w:ascii="Times New Roman" w:hAnsi="Times New Roman" w:cs="Times New Roman"/>
        </w:rPr>
      </w:pPr>
    </w:p>
    <w:p w14:paraId="186ECED9" w14:textId="4163237D" w:rsidR="004D0B0E" w:rsidRPr="004D0B0E" w:rsidRDefault="004D0B0E" w:rsidP="00060181">
      <w:pPr>
        <w:tabs>
          <w:tab w:val="left" w:pos="482"/>
        </w:tabs>
        <w:jc w:val="both"/>
        <w:rPr>
          <w:rFonts w:ascii="Times New Roman" w:hAnsi="Times New Roman" w:cs="Times New Roman"/>
        </w:rPr>
      </w:pPr>
      <w:r w:rsidRPr="004D0B0E">
        <w:rPr>
          <w:rFonts w:ascii="Times New Roman" w:hAnsi="Times New Roman" w:cs="Times New Roman"/>
        </w:rPr>
        <w:t>This flow shows how the system supports multiple open identity and credential protocols</w:t>
      </w:r>
      <w:r w:rsidR="00697D84">
        <w:rPr>
          <w:rFonts w:ascii="Times New Roman" w:hAnsi="Times New Roman" w:cs="Times New Roman"/>
        </w:rPr>
        <w:t>-</w:t>
      </w:r>
      <w:r w:rsidRPr="004D0B0E">
        <w:rPr>
          <w:rFonts w:ascii="Times New Roman" w:hAnsi="Times New Roman" w:cs="Times New Roman"/>
        </w:rPr>
        <w:t xml:space="preserve">OIDC, OIDC4VC, and </w:t>
      </w:r>
      <w:proofErr w:type="spellStart"/>
      <w:r w:rsidRPr="004D0B0E">
        <w:rPr>
          <w:rFonts w:ascii="Times New Roman" w:hAnsi="Times New Roman" w:cs="Times New Roman"/>
        </w:rPr>
        <w:t>DIDComm</w:t>
      </w:r>
      <w:proofErr w:type="spellEnd"/>
      <w:r w:rsidR="00697D84">
        <w:rPr>
          <w:rFonts w:ascii="Times New Roman" w:hAnsi="Times New Roman" w:cs="Times New Roman"/>
        </w:rPr>
        <w:t xml:space="preserve">, </w:t>
      </w:r>
      <w:r w:rsidRPr="004D0B0E">
        <w:rPr>
          <w:rFonts w:ascii="Times New Roman" w:hAnsi="Times New Roman" w:cs="Times New Roman"/>
        </w:rPr>
        <w:t xml:space="preserve">while keeping a single, unified verification and trust layer. A client sends a </w:t>
      </w:r>
      <w:r w:rsidR="00060181">
        <w:rPr>
          <w:rFonts w:ascii="Times New Roman" w:hAnsi="Times New Roman" w:cs="Times New Roman"/>
        </w:rPr>
        <w:t>standard</w:t>
      </w:r>
      <w:r w:rsidRPr="004D0B0E">
        <w:rPr>
          <w:rFonts w:ascii="Times New Roman" w:hAnsi="Times New Roman" w:cs="Times New Roman"/>
        </w:rPr>
        <w:t xml:space="preserve"> REST/FHIR API request, including either an OIDC token or a verifiable credential (VC/VP). The API Gateway first authenticates the requester by validating the token </w:t>
      </w:r>
      <w:r w:rsidR="00060181">
        <w:rPr>
          <w:rFonts w:ascii="Times New Roman" w:hAnsi="Times New Roman" w:cs="Times New Roman"/>
        </w:rPr>
        <w:t>against the IdP,</w:t>
      </w:r>
      <w:r w:rsidRPr="004D0B0E">
        <w:rPr>
          <w:rFonts w:ascii="Times New Roman" w:hAnsi="Times New Roman" w:cs="Times New Roman"/>
        </w:rPr>
        <w:t xml:space="preserve"> then forwards any attached VC/VP to the Verifier. The Verifier resolves issuer keys, schemas, and revocation status through the Trust Registry and returns a signed verification result.</w:t>
      </w:r>
    </w:p>
    <w:p w14:paraId="62DFBC5B" w14:textId="361D06F3" w:rsidR="004D0B0E" w:rsidRDefault="004D0B0E" w:rsidP="00060181">
      <w:pPr>
        <w:tabs>
          <w:tab w:val="left" w:pos="482"/>
        </w:tabs>
        <w:jc w:val="both"/>
        <w:rPr>
          <w:rFonts w:ascii="Times New Roman" w:hAnsi="Times New Roman" w:cs="Times New Roman"/>
        </w:rPr>
      </w:pPr>
      <w:r w:rsidRPr="004D0B0E">
        <w:rPr>
          <w:rFonts w:ascii="Times New Roman" w:hAnsi="Times New Roman" w:cs="Times New Roman"/>
        </w:rPr>
        <w:t xml:space="preserve">If the requester uses a different protocol, such as </w:t>
      </w:r>
      <w:proofErr w:type="spellStart"/>
      <w:r w:rsidRPr="004D0B0E">
        <w:rPr>
          <w:rFonts w:ascii="Times New Roman" w:hAnsi="Times New Roman" w:cs="Times New Roman"/>
        </w:rPr>
        <w:t>DIDComm</w:t>
      </w:r>
      <w:proofErr w:type="spellEnd"/>
      <w:r w:rsidRPr="004D0B0E">
        <w:rPr>
          <w:rFonts w:ascii="Times New Roman" w:hAnsi="Times New Roman" w:cs="Times New Roman"/>
        </w:rPr>
        <w:t xml:space="preserve">, a Protocol Bridge translates between OIDC and </w:t>
      </w:r>
      <w:proofErr w:type="spellStart"/>
      <w:proofErr w:type="gramStart"/>
      <w:r w:rsidRPr="004D0B0E">
        <w:rPr>
          <w:rFonts w:ascii="Times New Roman" w:hAnsi="Times New Roman" w:cs="Times New Roman"/>
        </w:rPr>
        <w:t>DIDComm</w:t>
      </w:r>
      <w:proofErr w:type="spellEnd"/>
      <w:proofErr w:type="gramEnd"/>
      <w:r w:rsidRPr="004D0B0E">
        <w:rPr>
          <w:rFonts w:ascii="Times New Roman" w:hAnsi="Times New Roman" w:cs="Times New Roman"/>
        </w:rPr>
        <w:t xml:space="preserve"> so all systems share the same trust and metadata resolution process. After successful verification, </w:t>
      </w:r>
      <w:r w:rsidR="00060181" w:rsidRPr="004D0B0E">
        <w:rPr>
          <w:rFonts w:ascii="Times New Roman" w:hAnsi="Times New Roman" w:cs="Times New Roman"/>
        </w:rPr>
        <w:t>Gateway</w:t>
      </w:r>
      <w:r w:rsidRPr="004D0B0E">
        <w:rPr>
          <w:rFonts w:ascii="Times New Roman" w:hAnsi="Times New Roman" w:cs="Times New Roman"/>
        </w:rPr>
        <w:t xml:space="preserve"> retrieves the requested data from the FHIR server using standard REST calls. Finally, the Gateway logs protocol details, schema used, timestamps, and verification outcomes into the audit system before returning a standardized FHIR response back to the client.</w:t>
      </w:r>
      <w:r w:rsidR="00060181">
        <w:rPr>
          <w:rFonts w:ascii="Times New Roman" w:hAnsi="Times New Roman" w:cs="Times New Roman"/>
        </w:rPr>
        <w:t xml:space="preserve"> </w:t>
      </w:r>
      <w:r w:rsidRPr="004D0B0E">
        <w:rPr>
          <w:rFonts w:ascii="Times New Roman" w:hAnsi="Times New Roman" w:cs="Times New Roman"/>
        </w:rPr>
        <w:t xml:space="preserve">In essence, R13 demonstrates that the system can absorb multiple identity protocols, normalize </w:t>
      </w:r>
      <w:r w:rsidRPr="004D0B0E">
        <w:rPr>
          <w:rFonts w:ascii="Times New Roman" w:hAnsi="Times New Roman" w:cs="Times New Roman"/>
        </w:rPr>
        <w:lastRenderedPageBreak/>
        <w:t>them through a unified trust layer, and still deliver consistent, secure access to healthcare data via standard FHIR APIs.</w:t>
      </w:r>
    </w:p>
    <w:p w14:paraId="4D32BCFB" w14:textId="77777777" w:rsidR="00243057" w:rsidRDefault="00243057" w:rsidP="00060181">
      <w:pPr>
        <w:tabs>
          <w:tab w:val="left" w:pos="482"/>
        </w:tabs>
        <w:jc w:val="both"/>
        <w:rPr>
          <w:rFonts w:ascii="Times New Roman" w:hAnsi="Times New Roman" w:cs="Times New Roman"/>
        </w:rPr>
      </w:pPr>
    </w:p>
    <w:p w14:paraId="15ACD844" w14:textId="77777777" w:rsidR="00190C20" w:rsidRDefault="00190C20" w:rsidP="007F0C5C">
      <w:pPr>
        <w:tabs>
          <w:tab w:val="left" w:pos="482"/>
        </w:tabs>
        <w:rPr>
          <w:rFonts w:ascii="Times New Roman" w:hAnsi="Times New Roman" w:cs="Times New Roman"/>
          <w:b/>
          <w:bCs/>
        </w:rPr>
      </w:pPr>
    </w:p>
    <w:p w14:paraId="077F88E0" w14:textId="36B3400C" w:rsidR="00C0580D" w:rsidRPr="00EC0AA9" w:rsidRDefault="00C0580D" w:rsidP="007F0C5C">
      <w:pPr>
        <w:tabs>
          <w:tab w:val="left" w:pos="482"/>
        </w:tabs>
        <w:rPr>
          <w:rFonts w:ascii="Times New Roman" w:hAnsi="Times New Roman" w:cs="Times New Roman"/>
          <w:b/>
          <w:bCs/>
        </w:rPr>
      </w:pPr>
      <w:r w:rsidRPr="00EC0AA9">
        <w:rPr>
          <w:rFonts w:ascii="Times New Roman" w:hAnsi="Times New Roman" w:cs="Times New Roman"/>
          <w:b/>
          <w:bCs/>
        </w:rPr>
        <w:t>R14- Low Complexity and task simplicity</w:t>
      </w:r>
    </w:p>
    <w:p w14:paraId="37469939" w14:textId="6BF4B014" w:rsidR="000D6D23" w:rsidRDefault="000D6D23" w:rsidP="007F0C5C">
      <w:pPr>
        <w:tabs>
          <w:tab w:val="left" w:pos="482"/>
        </w:tabs>
        <w:rPr>
          <w:rFonts w:ascii="Times New Roman" w:hAnsi="Times New Roman" w:cs="Times New Roman"/>
        </w:rPr>
      </w:pPr>
      <w:r w:rsidRPr="000D6D23">
        <w:rPr>
          <w:rFonts w:ascii="Times New Roman" w:hAnsi="Times New Roman" w:cs="Times New Roman"/>
          <w:noProof/>
        </w:rPr>
        <w:drawing>
          <wp:inline distT="0" distB="0" distL="0" distR="0" wp14:anchorId="2513D013" wp14:editId="115C0837">
            <wp:extent cx="3528574" cy="1299842"/>
            <wp:effectExtent l="0" t="0" r="0" b="0"/>
            <wp:docPr id="205844351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43510" name="Picture 1" descr="A diagram of a computer program&#10;&#10;AI-generated content may be incorrect."/>
                    <pic:cNvPicPr/>
                  </pic:nvPicPr>
                  <pic:blipFill>
                    <a:blip r:embed="rId33"/>
                    <a:stretch>
                      <a:fillRect/>
                    </a:stretch>
                  </pic:blipFill>
                  <pic:spPr>
                    <a:xfrm>
                      <a:off x="0" y="0"/>
                      <a:ext cx="3543387" cy="1305299"/>
                    </a:xfrm>
                    <a:prstGeom prst="rect">
                      <a:avLst/>
                    </a:prstGeom>
                  </pic:spPr>
                </pic:pic>
              </a:graphicData>
            </a:graphic>
          </wp:inline>
        </w:drawing>
      </w:r>
    </w:p>
    <w:p w14:paraId="23FAC992" w14:textId="0E4A76EC" w:rsidR="00867E0C" w:rsidRDefault="00867E0C" w:rsidP="007F0C5C">
      <w:pPr>
        <w:tabs>
          <w:tab w:val="left" w:pos="482"/>
        </w:tabs>
        <w:rPr>
          <w:rFonts w:ascii="Times New Roman" w:hAnsi="Times New Roman" w:cs="Times New Roman"/>
        </w:rPr>
      </w:pPr>
      <w:r w:rsidRPr="00867E0C">
        <w:rPr>
          <w:rFonts w:ascii="Times New Roman" w:hAnsi="Times New Roman" w:cs="Times New Roman"/>
          <w:noProof/>
        </w:rPr>
        <w:drawing>
          <wp:inline distT="0" distB="0" distL="0" distR="0" wp14:anchorId="59C0EC36" wp14:editId="7C258920">
            <wp:extent cx="4928223" cy="3360248"/>
            <wp:effectExtent l="0" t="0" r="6350" b="0"/>
            <wp:docPr id="571761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61388" name="Picture 1" descr="A screenshot of a computer&#10;&#10;AI-generated content may be incorrect."/>
                    <pic:cNvPicPr/>
                  </pic:nvPicPr>
                  <pic:blipFill>
                    <a:blip r:embed="rId34"/>
                    <a:stretch>
                      <a:fillRect/>
                    </a:stretch>
                  </pic:blipFill>
                  <pic:spPr>
                    <a:xfrm>
                      <a:off x="0" y="0"/>
                      <a:ext cx="4933216" cy="3363652"/>
                    </a:xfrm>
                    <a:prstGeom prst="rect">
                      <a:avLst/>
                    </a:prstGeom>
                  </pic:spPr>
                </pic:pic>
              </a:graphicData>
            </a:graphic>
          </wp:inline>
        </w:drawing>
      </w:r>
    </w:p>
    <w:p w14:paraId="7A708F23" w14:textId="77777777" w:rsidR="00D845CA" w:rsidRPr="00D845CA" w:rsidRDefault="00D845CA" w:rsidP="00D845CA">
      <w:pPr>
        <w:tabs>
          <w:tab w:val="left" w:pos="482"/>
        </w:tabs>
        <w:jc w:val="both"/>
        <w:rPr>
          <w:rFonts w:ascii="Times New Roman" w:hAnsi="Times New Roman" w:cs="Times New Roman"/>
        </w:rPr>
      </w:pPr>
      <w:r w:rsidRPr="00D845CA">
        <w:rPr>
          <w:rFonts w:ascii="Times New Roman" w:hAnsi="Times New Roman" w:cs="Times New Roman"/>
        </w:rPr>
        <w:t xml:space="preserve">This flow demonstrates how the system supports simple, low-effort tasks like retrieving a patient summary without exposing unnecessary data or requiring complex interactions. The user (from a wallet or UI) calls a dedicated </w:t>
      </w:r>
      <w:r w:rsidRPr="00D845CA">
        <w:rPr>
          <w:rFonts w:ascii="Times New Roman" w:hAnsi="Times New Roman" w:cs="Times New Roman"/>
          <w:i/>
          <w:iCs/>
        </w:rPr>
        <w:t>summary endpoint</w:t>
      </w:r>
      <w:r w:rsidRPr="00D845CA">
        <w:rPr>
          <w:rFonts w:ascii="Times New Roman" w:hAnsi="Times New Roman" w:cs="Times New Roman"/>
        </w:rPr>
        <w:t xml:space="preserve"> (e.g., /</w:t>
      </w:r>
      <w:proofErr w:type="gramStart"/>
      <w:r w:rsidRPr="00D845CA">
        <w:rPr>
          <w:rFonts w:ascii="Times New Roman" w:hAnsi="Times New Roman" w:cs="Times New Roman"/>
        </w:rPr>
        <w:t>patient/{id}/</w:t>
      </w:r>
      <w:proofErr w:type="gramEnd"/>
      <w:r w:rsidRPr="00D845CA">
        <w:rPr>
          <w:rFonts w:ascii="Times New Roman" w:hAnsi="Times New Roman" w:cs="Times New Roman"/>
        </w:rPr>
        <w:t>summary) with either a normal OIDC token or a VC/VP. The API Gateway authenticates the request; if a VC/VP is present, the Verifier checks its issuer, subject, and claims before returning verified metadata.</w:t>
      </w:r>
    </w:p>
    <w:p w14:paraId="44CB2D28" w14:textId="3016B320" w:rsidR="00D845CA" w:rsidRPr="00D845CA" w:rsidRDefault="00D845CA" w:rsidP="00D845CA">
      <w:pPr>
        <w:tabs>
          <w:tab w:val="left" w:pos="482"/>
        </w:tabs>
        <w:jc w:val="both"/>
        <w:rPr>
          <w:rFonts w:ascii="Times New Roman" w:hAnsi="Times New Roman" w:cs="Times New Roman"/>
        </w:rPr>
      </w:pPr>
      <w:r w:rsidRPr="00D845CA">
        <w:rPr>
          <w:rFonts w:ascii="Times New Roman" w:hAnsi="Times New Roman" w:cs="Times New Roman"/>
        </w:rPr>
        <w:t>Once authentication is complete, the Gateway performs multiple FHIR searches in parallel, each returning only the minimal fields needed for a simple summary. For example:</w:t>
      </w:r>
      <w:r w:rsidRPr="005D72DD">
        <w:rPr>
          <w:rFonts w:ascii="Times New Roman" w:hAnsi="Times New Roman" w:cs="Times New Roman"/>
        </w:rPr>
        <w:t xml:space="preserve"> </w:t>
      </w:r>
      <w:r w:rsidRPr="00D845CA">
        <w:rPr>
          <w:rFonts w:ascii="Times New Roman" w:hAnsi="Times New Roman" w:cs="Times New Roman"/>
        </w:rPr>
        <w:t>Encounters (last N)</w:t>
      </w:r>
      <w:r w:rsidRPr="005D72DD">
        <w:rPr>
          <w:rFonts w:ascii="Times New Roman" w:hAnsi="Times New Roman" w:cs="Times New Roman"/>
        </w:rPr>
        <w:t xml:space="preserve">, </w:t>
      </w:r>
      <w:r w:rsidRPr="00D845CA">
        <w:rPr>
          <w:rFonts w:ascii="Times New Roman" w:hAnsi="Times New Roman" w:cs="Times New Roman"/>
        </w:rPr>
        <w:t>Medications</w:t>
      </w:r>
      <w:r w:rsidRPr="005D72DD">
        <w:rPr>
          <w:rFonts w:ascii="Times New Roman" w:hAnsi="Times New Roman" w:cs="Times New Roman"/>
        </w:rPr>
        <w:t xml:space="preserve"> and </w:t>
      </w:r>
      <w:r w:rsidRPr="00D845CA">
        <w:rPr>
          <w:rFonts w:ascii="Times New Roman" w:hAnsi="Times New Roman" w:cs="Times New Roman"/>
        </w:rPr>
        <w:t>Allergies</w:t>
      </w:r>
      <w:r w:rsidRPr="005D72DD">
        <w:rPr>
          <w:rFonts w:ascii="Times New Roman" w:hAnsi="Times New Roman" w:cs="Times New Roman"/>
        </w:rPr>
        <w:t>.</w:t>
      </w:r>
    </w:p>
    <w:p w14:paraId="41902D40" w14:textId="329F516A" w:rsidR="00D845CA" w:rsidRPr="00D845CA" w:rsidRDefault="00D845CA" w:rsidP="00D845CA">
      <w:pPr>
        <w:tabs>
          <w:tab w:val="left" w:pos="482"/>
        </w:tabs>
        <w:jc w:val="both"/>
        <w:rPr>
          <w:rFonts w:ascii="Times New Roman" w:hAnsi="Times New Roman" w:cs="Times New Roman"/>
        </w:rPr>
      </w:pPr>
      <w:r w:rsidRPr="00D845CA">
        <w:rPr>
          <w:rFonts w:ascii="Times New Roman" w:hAnsi="Times New Roman" w:cs="Times New Roman"/>
        </w:rPr>
        <w:lastRenderedPageBreak/>
        <w:t xml:space="preserve">Each FHIR query returns a small FHIR bundle with only the required elements. The Gateway then aggregates the results, flattens them into a compact summary JSON, and returns this lightweight representation to the client. Finally, the system logs the request, including </w:t>
      </w:r>
      <w:r w:rsidRPr="005D72DD">
        <w:rPr>
          <w:rFonts w:ascii="Times New Roman" w:hAnsi="Times New Roman" w:cs="Times New Roman"/>
        </w:rPr>
        <w:t xml:space="preserve">the endpoint used, the subject, the fields returned, and the </w:t>
      </w:r>
      <w:r w:rsidRPr="00D845CA">
        <w:rPr>
          <w:rFonts w:ascii="Times New Roman" w:hAnsi="Times New Roman" w:cs="Times New Roman"/>
        </w:rPr>
        <w:t>decision status, ensuring full auditability.</w:t>
      </w:r>
    </w:p>
    <w:p w14:paraId="501383B4" w14:textId="34B543CF" w:rsidR="003048AE" w:rsidRPr="005D72DD" w:rsidRDefault="00D845CA" w:rsidP="00D845CA">
      <w:pPr>
        <w:tabs>
          <w:tab w:val="left" w:pos="482"/>
        </w:tabs>
        <w:jc w:val="both"/>
        <w:rPr>
          <w:rFonts w:ascii="Times New Roman" w:hAnsi="Times New Roman" w:cs="Times New Roman"/>
        </w:rPr>
      </w:pPr>
      <w:r w:rsidRPr="00D845CA">
        <w:rPr>
          <w:rFonts w:ascii="Times New Roman" w:hAnsi="Times New Roman" w:cs="Times New Roman"/>
        </w:rPr>
        <w:t>In essence, R14 ensures that users can get a quick, simple overview of essential health information with</w:t>
      </w:r>
      <w:r w:rsidRPr="005D72DD">
        <w:rPr>
          <w:rFonts w:ascii="Times New Roman" w:hAnsi="Times New Roman" w:cs="Times New Roman"/>
        </w:rPr>
        <w:t xml:space="preserve"> minimal data exposure, minimal FHIR complexity, optional SSI-based verification, and </w:t>
      </w:r>
      <w:r w:rsidRPr="00D845CA">
        <w:rPr>
          <w:rFonts w:ascii="Times New Roman" w:hAnsi="Times New Roman" w:cs="Times New Roman"/>
        </w:rPr>
        <w:t>efficient parallel retrieval</w:t>
      </w:r>
      <w:r w:rsidRPr="005D72DD">
        <w:rPr>
          <w:rFonts w:ascii="Times New Roman" w:hAnsi="Times New Roman" w:cs="Times New Roman"/>
        </w:rPr>
        <w:t xml:space="preserve">. </w:t>
      </w:r>
      <w:r w:rsidRPr="00D845CA">
        <w:rPr>
          <w:rFonts w:ascii="Times New Roman" w:hAnsi="Times New Roman" w:cs="Times New Roman"/>
        </w:rPr>
        <w:t>This supports usability and performance while maintaining strong authentication and audit control.</w:t>
      </w:r>
    </w:p>
    <w:p w14:paraId="2D4BA18B" w14:textId="77777777" w:rsidR="00D845CA" w:rsidRDefault="00D845CA" w:rsidP="00D845CA">
      <w:pPr>
        <w:tabs>
          <w:tab w:val="left" w:pos="482"/>
        </w:tabs>
        <w:jc w:val="both"/>
        <w:rPr>
          <w:rFonts w:ascii="Times New Roman" w:hAnsi="Times New Roman" w:cs="Times New Roman"/>
        </w:rPr>
      </w:pPr>
    </w:p>
    <w:p w14:paraId="4C2B85CA" w14:textId="643E9629" w:rsidR="00C0580D" w:rsidRPr="00D845CA" w:rsidRDefault="00C0580D" w:rsidP="007F0C5C">
      <w:pPr>
        <w:tabs>
          <w:tab w:val="left" w:pos="482"/>
        </w:tabs>
        <w:rPr>
          <w:rFonts w:ascii="Times New Roman" w:hAnsi="Times New Roman" w:cs="Times New Roman"/>
          <w:b/>
          <w:bCs/>
        </w:rPr>
      </w:pPr>
      <w:r w:rsidRPr="00D845CA">
        <w:rPr>
          <w:rFonts w:ascii="Times New Roman" w:hAnsi="Times New Roman" w:cs="Times New Roman"/>
          <w:b/>
          <w:bCs/>
        </w:rPr>
        <w:t>R15- Multidevi</w:t>
      </w:r>
      <w:r w:rsidR="00BA21FE" w:rsidRPr="00D845CA">
        <w:rPr>
          <w:rFonts w:ascii="Times New Roman" w:hAnsi="Times New Roman" w:cs="Times New Roman"/>
          <w:b/>
          <w:bCs/>
        </w:rPr>
        <w:t>c</w:t>
      </w:r>
      <w:r w:rsidRPr="00D845CA">
        <w:rPr>
          <w:rFonts w:ascii="Times New Roman" w:hAnsi="Times New Roman" w:cs="Times New Roman"/>
          <w:b/>
          <w:bCs/>
        </w:rPr>
        <w:t>e and cross-platform</w:t>
      </w:r>
    </w:p>
    <w:p w14:paraId="16EC2D31" w14:textId="77777777" w:rsidR="00AA22C8" w:rsidRDefault="00AA22C8" w:rsidP="007F0C5C">
      <w:pPr>
        <w:tabs>
          <w:tab w:val="left" w:pos="482"/>
        </w:tabs>
        <w:rPr>
          <w:rFonts w:ascii="Times New Roman" w:hAnsi="Times New Roman" w:cs="Times New Roman"/>
        </w:rPr>
      </w:pPr>
    </w:p>
    <w:p w14:paraId="58FDFB85" w14:textId="750DBE2E" w:rsidR="00023A43" w:rsidRDefault="00AA22C8" w:rsidP="007F0C5C">
      <w:pPr>
        <w:tabs>
          <w:tab w:val="left" w:pos="482"/>
        </w:tabs>
        <w:rPr>
          <w:rFonts w:ascii="Times New Roman" w:hAnsi="Times New Roman" w:cs="Times New Roman"/>
        </w:rPr>
      </w:pPr>
      <w:r w:rsidRPr="00AA22C8">
        <w:rPr>
          <w:rFonts w:ascii="Times New Roman" w:hAnsi="Times New Roman" w:cs="Times New Roman"/>
          <w:noProof/>
        </w:rPr>
        <w:drawing>
          <wp:inline distT="0" distB="0" distL="0" distR="0" wp14:anchorId="49558AC6" wp14:editId="0602653F">
            <wp:extent cx="4006895" cy="1666115"/>
            <wp:effectExtent l="0" t="0" r="0" b="0"/>
            <wp:docPr id="151076156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61563" name="Picture 1" descr="A computer screen shot of a computer&#10;&#10;AI-generated content may be incorrect."/>
                    <pic:cNvPicPr/>
                  </pic:nvPicPr>
                  <pic:blipFill>
                    <a:blip r:embed="rId35"/>
                    <a:stretch>
                      <a:fillRect/>
                    </a:stretch>
                  </pic:blipFill>
                  <pic:spPr>
                    <a:xfrm>
                      <a:off x="0" y="0"/>
                      <a:ext cx="4023708" cy="1673106"/>
                    </a:xfrm>
                    <a:prstGeom prst="rect">
                      <a:avLst/>
                    </a:prstGeom>
                  </pic:spPr>
                </pic:pic>
              </a:graphicData>
            </a:graphic>
          </wp:inline>
        </w:drawing>
      </w:r>
    </w:p>
    <w:p w14:paraId="7D1F0BC6" w14:textId="4332A7E1" w:rsidR="00023A43" w:rsidRDefault="00023A43" w:rsidP="007F0C5C">
      <w:pPr>
        <w:tabs>
          <w:tab w:val="left" w:pos="482"/>
        </w:tabs>
        <w:rPr>
          <w:rFonts w:ascii="Times New Roman" w:hAnsi="Times New Roman" w:cs="Times New Roman"/>
        </w:rPr>
      </w:pPr>
      <w:r w:rsidRPr="00023A43">
        <w:rPr>
          <w:rFonts w:ascii="Times New Roman" w:hAnsi="Times New Roman" w:cs="Times New Roman"/>
          <w:noProof/>
        </w:rPr>
        <w:drawing>
          <wp:inline distT="0" distB="0" distL="0" distR="0" wp14:anchorId="095F48B8" wp14:editId="0C5210DE">
            <wp:extent cx="5943600" cy="3391535"/>
            <wp:effectExtent l="0" t="0" r="0" b="0"/>
            <wp:docPr id="1616096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96743" name="Picture 1" descr="A screenshot of a computer&#10;&#10;AI-generated content may be incorrect."/>
                    <pic:cNvPicPr/>
                  </pic:nvPicPr>
                  <pic:blipFill>
                    <a:blip r:embed="rId36"/>
                    <a:stretch>
                      <a:fillRect/>
                    </a:stretch>
                  </pic:blipFill>
                  <pic:spPr>
                    <a:xfrm>
                      <a:off x="0" y="0"/>
                      <a:ext cx="5943600" cy="3391535"/>
                    </a:xfrm>
                    <a:prstGeom prst="rect">
                      <a:avLst/>
                    </a:prstGeom>
                  </pic:spPr>
                </pic:pic>
              </a:graphicData>
            </a:graphic>
          </wp:inline>
        </w:drawing>
      </w:r>
    </w:p>
    <w:p w14:paraId="4163226B" w14:textId="7DDB267B" w:rsidR="00C71DFB" w:rsidRPr="00C71DFB" w:rsidRDefault="00C71DFB" w:rsidP="00C71DFB">
      <w:pPr>
        <w:tabs>
          <w:tab w:val="left" w:pos="482"/>
        </w:tabs>
        <w:jc w:val="both"/>
        <w:rPr>
          <w:rFonts w:ascii="Times New Roman" w:hAnsi="Times New Roman" w:cs="Times New Roman"/>
        </w:rPr>
      </w:pPr>
      <w:r w:rsidRPr="00C71DFB">
        <w:rPr>
          <w:rFonts w:ascii="Times New Roman" w:hAnsi="Times New Roman" w:cs="Times New Roman"/>
        </w:rPr>
        <w:lastRenderedPageBreak/>
        <w:t xml:space="preserve">This flow demonstrates how the system maintains </w:t>
      </w:r>
      <w:proofErr w:type="gramStart"/>
      <w:r w:rsidRPr="00C71DFB">
        <w:rPr>
          <w:rFonts w:ascii="Times New Roman" w:hAnsi="Times New Roman" w:cs="Times New Roman"/>
        </w:rPr>
        <w:t>a consistent</w:t>
      </w:r>
      <w:proofErr w:type="gramEnd"/>
      <w:r w:rsidRPr="00C71DFB">
        <w:rPr>
          <w:rFonts w:ascii="Times New Roman" w:hAnsi="Times New Roman" w:cs="Times New Roman"/>
        </w:rPr>
        <w:t xml:space="preserve"> and synchronized user experience across multiple devices</w:t>
      </w:r>
      <w:r w:rsidR="00EB6D2E" w:rsidRPr="00EB6D2E">
        <w:rPr>
          <w:rFonts w:ascii="Times New Roman" w:hAnsi="Times New Roman" w:cs="Times New Roman"/>
        </w:rPr>
        <w:t>, such as a mobile wallet and a web wallet,</w:t>
      </w:r>
      <w:r w:rsidRPr="00EB6D2E">
        <w:rPr>
          <w:rFonts w:ascii="Times New Roman" w:hAnsi="Times New Roman" w:cs="Times New Roman"/>
        </w:rPr>
        <w:t xml:space="preserve"> </w:t>
      </w:r>
      <w:r w:rsidRPr="00C71DFB">
        <w:rPr>
          <w:rFonts w:ascii="Times New Roman" w:hAnsi="Times New Roman" w:cs="Times New Roman"/>
        </w:rPr>
        <w:t>while ensuring secure authentication and verifiable access.</w:t>
      </w:r>
    </w:p>
    <w:p w14:paraId="132C4268" w14:textId="77777777" w:rsidR="00C71DFB" w:rsidRPr="00C71DFB" w:rsidRDefault="00C71DFB" w:rsidP="00C71DFB">
      <w:pPr>
        <w:tabs>
          <w:tab w:val="left" w:pos="482"/>
        </w:tabs>
        <w:jc w:val="both"/>
        <w:rPr>
          <w:rFonts w:ascii="Times New Roman" w:hAnsi="Times New Roman" w:cs="Times New Roman"/>
        </w:rPr>
      </w:pPr>
      <w:r w:rsidRPr="00C71DFB">
        <w:rPr>
          <w:rFonts w:ascii="Times New Roman" w:hAnsi="Times New Roman" w:cs="Times New Roman"/>
        </w:rPr>
        <w:t xml:space="preserve">A user begins by making a request from one of their devices (mobile or web) using either a standard OIDC token or a verifiable credential/presentation. The API Gateway validates this session or VC, and if a VC/VP is provided, the Verifier checks its authenticity, issuer trust, and subject integrity before returning verified claims. Once authenticated, </w:t>
      </w:r>
      <w:proofErr w:type="gramStart"/>
      <w:r w:rsidRPr="00C71DFB">
        <w:rPr>
          <w:rFonts w:ascii="Times New Roman" w:hAnsi="Times New Roman" w:cs="Times New Roman"/>
        </w:rPr>
        <w:t>the Gateway</w:t>
      </w:r>
      <w:proofErr w:type="gramEnd"/>
      <w:r w:rsidRPr="00C71DFB">
        <w:rPr>
          <w:rFonts w:ascii="Times New Roman" w:hAnsi="Times New Roman" w:cs="Times New Roman"/>
        </w:rPr>
        <w:t xml:space="preserve"> performs the required FHIR request and retrieves the data bundle from the FHIR server.</w:t>
      </w:r>
    </w:p>
    <w:p w14:paraId="23FC59F6" w14:textId="6EBBFE2F" w:rsidR="00C71DFB" w:rsidRPr="00C71DFB" w:rsidRDefault="00C71DFB" w:rsidP="00C71DFB">
      <w:pPr>
        <w:tabs>
          <w:tab w:val="left" w:pos="482"/>
        </w:tabs>
        <w:jc w:val="both"/>
        <w:rPr>
          <w:rFonts w:ascii="Times New Roman" w:hAnsi="Times New Roman" w:cs="Times New Roman"/>
        </w:rPr>
      </w:pPr>
      <w:r w:rsidRPr="00C71DFB">
        <w:rPr>
          <w:rFonts w:ascii="Times New Roman" w:hAnsi="Times New Roman" w:cs="Times New Roman"/>
        </w:rPr>
        <w:t xml:space="preserve">After the mobile wallet obtains updated data or consent information, it pushes the new session state to the Sync Service, which acts as a lightweight coordination layer for multi-device consistency. The Sync Service then notifies the user’s other device (e.g., the web wallet) that </w:t>
      </w:r>
      <w:r w:rsidR="00EB6D2E" w:rsidRPr="00EB6D2E">
        <w:rPr>
          <w:rFonts w:ascii="Times New Roman" w:hAnsi="Times New Roman" w:cs="Times New Roman"/>
        </w:rPr>
        <w:t xml:space="preserve">the </w:t>
      </w:r>
      <w:r w:rsidRPr="00C71DFB">
        <w:rPr>
          <w:rFonts w:ascii="Times New Roman" w:hAnsi="Times New Roman" w:cs="Times New Roman"/>
        </w:rPr>
        <w:t>updated state is available. The receiving wallet pulls the latest state, acknowledges synchronization, and updates its local view so both devices display consistent information.</w:t>
      </w:r>
    </w:p>
    <w:p w14:paraId="30F0BB85" w14:textId="75E86795" w:rsidR="00C71DFB" w:rsidRPr="00C71DFB" w:rsidRDefault="00C71DFB" w:rsidP="00C71DFB">
      <w:pPr>
        <w:tabs>
          <w:tab w:val="left" w:pos="482"/>
        </w:tabs>
        <w:jc w:val="both"/>
        <w:rPr>
          <w:rFonts w:ascii="Times New Roman" w:hAnsi="Times New Roman" w:cs="Times New Roman"/>
        </w:rPr>
      </w:pPr>
      <w:r w:rsidRPr="00C71DFB">
        <w:rPr>
          <w:rFonts w:ascii="Times New Roman" w:hAnsi="Times New Roman" w:cs="Times New Roman"/>
        </w:rPr>
        <w:t xml:space="preserve">Finally, </w:t>
      </w:r>
      <w:proofErr w:type="gramStart"/>
      <w:r w:rsidRPr="00C71DFB">
        <w:rPr>
          <w:rFonts w:ascii="Times New Roman" w:hAnsi="Times New Roman" w:cs="Times New Roman"/>
        </w:rPr>
        <w:t>the Gateway</w:t>
      </w:r>
      <w:proofErr w:type="gramEnd"/>
      <w:r w:rsidRPr="00C71DFB">
        <w:rPr>
          <w:rFonts w:ascii="Times New Roman" w:hAnsi="Times New Roman" w:cs="Times New Roman"/>
        </w:rPr>
        <w:t xml:space="preserve"> logs the interaction</w:t>
      </w:r>
      <w:r w:rsidRPr="00EB6D2E">
        <w:rPr>
          <w:rFonts w:ascii="Times New Roman" w:hAnsi="Times New Roman" w:cs="Times New Roman"/>
        </w:rPr>
        <w:t xml:space="preserve">, including </w:t>
      </w:r>
      <w:r w:rsidR="00EB6D2E" w:rsidRPr="00EB6D2E">
        <w:rPr>
          <w:rFonts w:ascii="Times New Roman" w:hAnsi="Times New Roman" w:cs="Times New Roman"/>
        </w:rPr>
        <w:t>the device ID, subject, and session outcome, for auditability and traceability</w:t>
      </w:r>
      <w:r w:rsidRPr="00C71DFB">
        <w:rPr>
          <w:rFonts w:ascii="Times New Roman" w:hAnsi="Times New Roman" w:cs="Times New Roman"/>
        </w:rPr>
        <w:t>.</w:t>
      </w:r>
      <w:r w:rsidR="00EB6D2E" w:rsidRPr="00EB6D2E">
        <w:rPr>
          <w:rFonts w:ascii="Times New Roman" w:hAnsi="Times New Roman" w:cs="Times New Roman"/>
        </w:rPr>
        <w:t xml:space="preserve"> </w:t>
      </w:r>
      <w:r w:rsidRPr="00C71DFB">
        <w:rPr>
          <w:rFonts w:ascii="Times New Roman" w:hAnsi="Times New Roman" w:cs="Times New Roman"/>
        </w:rPr>
        <w:t>In summary, R15 ensures that state, consent, and data views remain consistent across all user devices</w:t>
      </w:r>
      <w:r w:rsidR="00EB6D2E" w:rsidRPr="00EB6D2E">
        <w:rPr>
          <w:rFonts w:ascii="Times New Roman" w:hAnsi="Times New Roman" w:cs="Times New Roman"/>
        </w:rPr>
        <w:t xml:space="preserve"> by using secure sessions or VC/VP authentication, a dedicated synchronization service, FHIR-based retrieval of updated data, and event-driven notifications</w:t>
      </w:r>
      <w:r w:rsidRPr="00C71DFB">
        <w:rPr>
          <w:rFonts w:ascii="Times New Roman" w:hAnsi="Times New Roman" w:cs="Times New Roman"/>
        </w:rPr>
        <w:t xml:space="preserve"> across devices</w:t>
      </w:r>
      <w:r w:rsidRPr="00EB6D2E">
        <w:rPr>
          <w:rFonts w:ascii="Times New Roman" w:hAnsi="Times New Roman" w:cs="Times New Roman"/>
        </w:rPr>
        <w:t>.</w:t>
      </w:r>
      <w:r w:rsidR="00EB6D2E">
        <w:rPr>
          <w:rFonts w:ascii="Times New Roman" w:hAnsi="Times New Roman" w:cs="Times New Roman"/>
        </w:rPr>
        <w:t xml:space="preserve"> </w:t>
      </w:r>
      <w:r w:rsidRPr="00C71DFB">
        <w:rPr>
          <w:rFonts w:ascii="Times New Roman" w:hAnsi="Times New Roman" w:cs="Times New Roman"/>
        </w:rPr>
        <w:t xml:space="preserve">This supports seamless cross-platform </w:t>
      </w:r>
      <w:r w:rsidRPr="00EB6D2E">
        <w:rPr>
          <w:rFonts w:ascii="Times New Roman" w:hAnsi="Times New Roman" w:cs="Times New Roman"/>
        </w:rPr>
        <w:t>use while maintaining strong identity, consistency, and auditability</w:t>
      </w:r>
      <w:r w:rsidRPr="00C71DFB">
        <w:rPr>
          <w:rFonts w:ascii="Times New Roman" w:hAnsi="Times New Roman" w:cs="Times New Roman"/>
        </w:rPr>
        <w:t>.</w:t>
      </w:r>
    </w:p>
    <w:p w14:paraId="2BEF70A8" w14:textId="77777777" w:rsidR="00023A43" w:rsidRDefault="00023A43" w:rsidP="007F0C5C">
      <w:pPr>
        <w:tabs>
          <w:tab w:val="left" w:pos="482"/>
        </w:tabs>
        <w:rPr>
          <w:rFonts w:ascii="Times New Roman" w:hAnsi="Times New Roman" w:cs="Times New Roman"/>
        </w:rPr>
      </w:pPr>
    </w:p>
    <w:p w14:paraId="0214E9A4" w14:textId="1FEECD5A" w:rsidR="00C0580D" w:rsidRPr="00D845CA" w:rsidRDefault="00C0580D" w:rsidP="007F0C5C">
      <w:pPr>
        <w:tabs>
          <w:tab w:val="left" w:pos="482"/>
        </w:tabs>
        <w:rPr>
          <w:rFonts w:ascii="Times New Roman" w:hAnsi="Times New Roman" w:cs="Times New Roman"/>
          <w:b/>
          <w:bCs/>
        </w:rPr>
      </w:pPr>
      <w:r w:rsidRPr="00D845CA">
        <w:rPr>
          <w:rFonts w:ascii="Times New Roman" w:hAnsi="Times New Roman" w:cs="Times New Roman"/>
          <w:b/>
          <w:bCs/>
        </w:rPr>
        <w:t xml:space="preserve">R16- Support, recovery and exception </w:t>
      </w:r>
      <w:r w:rsidR="00E37E2E" w:rsidRPr="00D845CA">
        <w:rPr>
          <w:rFonts w:ascii="Times New Roman" w:hAnsi="Times New Roman" w:cs="Times New Roman"/>
          <w:b/>
          <w:bCs/>
        </w:rPr>
        <w:t>handling</w:t>
      </w:r>
    </w:p>
    <w:p w14:paraId="6AD9F4B1" w14:textId="2D3DA7E6" w:rsidR="00EC011A" w:rsidRDefault="00E33C05" w:rsidP="007F0C5C">
      <w:pPr>
        <w:tabs>
          <w:tab w:val="left" w:pos="482"/>
        </w:tabs>
        <w:rPr>
          <w:rFonts w:ascii="Times New Roman" w:hAnsi="Times New Roman" w:cs="Times New Roman"/>
        </w:rPr>
      </w:pPr>
      <w:r w:rsidRPr="00E33C05">
        <w:rPr>
          <w:rFonts w:ascii="Times New Roman" w:hAnsi="Times New Roman" w:cs="Times New Roman"/>
          <w:noProof/>
        </w:rPr>
        <w:drawing>
          <wp:inline distT="0" distB="0" distL="0" distR="0" wp14:anchorId="315EFF8B" wp14:editId="6612C494">
            <wp:extent cx="5943600" cy="1803400"/>
            <wp:effectExtent l="0" t="0" r="0" b="6350"/>
            <wp:docPr id="143276699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6998" name="Picture 1" descr="A diagram of a computer&#10;&#10;AI-generated content may be incorrect."/>
                    <pic:cNvPicPr/>
                  </pic:nvPicPr>
                  <pic:blipFill>
                    <a:blip r:embed="rId37"/>
                    <a:stretch>
                      <a:fillRect/>
                    </a:stretch>
                  </pic:blipFill>
                  <pic:spPr>
                    <a:xfrm>
                      <a:off x="0" y="0"/>
                      <a:ext cx="5943600" cy="1803400"/>
                    </a:xfrm>
                    <a:prstGeom prst="rect">
                      <a:avLst/>
                    </a:prstGeom>
                  </pic:spPr>
                </pic:pic>
              </a:graphicData>
            </a:graphic>
          </wp:inline>
        </w:drawing>
      </w:r>
    </w:p>
    <w:p w14:paraId="2BC49115" w14:textId="267486DC" w:rsidR="00E37E2E" w:rsidRDefault="006E026A" w:rsidP="007F0C5C">
      <w:pPr>
        <w:tabs>
          <w:tab w:val="left" w:pos="482"/>
        </w:tabs>
        <w:rPr>
          <w:rFonts w:ascii="Times New Roman" w:hAnsi="Times New Roman" w:cs="Times New Roman"/>
        </w:rPr>
      </w:pPr>
      <w:r w:rsidRPr="006E026A">
        <w:rPr>
          <w:rFonts w:ascii="Times New Roman" w:hAnsi="Times New Roman" w:cs="Times New Roman"/>
          <w:noProof/>
        </w:rPr>
        <w:lastRenderedPageBreak/>
        <w:drawing>
          <wp:inline distT="0" distB="0" distL="0" distR="0" wp14:anchorId="5F667233" wp14:editId="13F21967">
            <wp:extent cx="5943600" cy="3298825"/>
            <wp:effectExtent l="0" t="0" r="0" b="0"/>
            <wp:docPr id="287038200"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38200" name="Picture 1" descr="A screenshot of a diagram&#10;&#10;AI-generated content may be incorrect."/>
                    <pic:cNvPicPr/>
                  </pic:nvPicPr>
                  <pic:blipFill>
                    <a:blip r:embed="rId38"/>
                    <a:stretch>
                      <a:fillRect/>
                    </a:stretch>
                  </pic:blipFill>
                  <pic:spPr>
                    <a:xfrm>
                      <a:off x="0" y="0"/>
                      <a:ext cx="5943600" cy="3298825"/>
                    </a:xfrm>
                    <a:prstGeom prst="rect">
                      <a:avLst/>
                    </a:prstGeom>
                  </pic:spPr>
                </pic:pic>
              </a:graphicData>
            </a:graphic>
          </wp:inline>
        </w:drawing>
      </w:r>
    </w:p>
    <w:p w14:paraId="74936621" w14:textId="5CBA3D6B"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 xml:space="preserve">This flow describes how the system maintains reliability and operational stability when errors, timeouts, or verification failures occur. The client sends a request using a token or VC/VP, and the API Gateway attempts to verify the </w:t>
      </w:r>
      <w:r w:rsidR="00F97114">
        <w:rPr>
          <w:rFonts w:ascii="Times New Roman" w:hAnsi="Times New Roman" w:cs="Times New Roman"/>
        </w:rPr>
        <w:t>credentials</w:t>
      </w:r>
      <w:r w:rsidRPr="00F71CC2">
        <w:rPr>
          <w:rFonts w:ascii="Times New Roman" w:hAnsi="Times New Roman" w:cs="Times New Roman"/>
        </w:rPr>
        <w:t xml:space="preserve"> and fetch FHIR data. If verification or data access fails, the Gateway immediately logs the failure</w:t>
      </w:r>
      <w:r w:rsidR="00F97114">
        <w:rPr>
          <w:rFonts w:ascii="Times New Roman" w:hAnsi="Times New Roman" w:cs="Times New Roman"/>
        </w:rPr>
        <w:t>, including context and timestamp,</w:t>
      </w:r>
      <w:r>
        <w:rPr>
          <w:rFonts w:ascii="Times New Roman" w:hAnsi="Times New Roman" w:cs="Times New Roman"/>
        </w:rPr>
        <w:t xml:space="preserve"> </w:t>
      </w:r>
      <w:r w:rsidRPr="00F71CC2">
        <w:rPr>
          <w:rFonts w:ascii="Times New Roman" w:hAnsi="Times New Roman" w:cs="Times New Roman"/>
        </w:rPr>
        <w:t>and emits operational metrics such as error counters and latency.</w:t>
      </w:r>
    </w:p>
    <w:p w14:paraId="55C1F6D3" w14:textId="0B1E6D32"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 xml:space="preserve">For transient or </w:t>
      </w:r>
      <w:r w:rsidR="00A8621B" w:rsidRPr="00F71CC2">
        <w:rPr>
          <w:rFonts w:ascii="Times New Roman" w:hAnsi="Times New Roman" w:cs="Times New Roman"/>
        </w:rPr>
        <w:t>retriable</w:t>
      </w:r>
      <w:r w:rsidRPr="00F71CC2">
        <w:rPr>
          <w:rFonts w:ascii="Times New Roman" w:hAnsi="Times New Roman" w:cs="Times New Roman"/>
        </w:rPr>
        <w:t xml:space="preserve"> failures, the system automatically performs up to three retry attempts using exponential backoff, recording each retry trace for later debugging. If repeated failures occur, the system enters a circuit-breaker mode, marking the service as temporarily unavailable to prevent overload. This circuit-open state is </w:t>
      </w:r>
      <w:r w:rsidR="00210944" w:rsidRPr="00F71CC2">
        <w:rPr>
          <w:rFonts w:ascii="Times New Roman" w:hAnsi="Times New Roman" w:cs="Times New Roman"/>
        </w:rPr>
        <w:t>logged,</w:t>
      </w:r>
      <w:r w:rsidRPr="00F71CC2">
        <w:rPr>
          <w:rFonts w:ascii="Times New Roman" w:hAnsi="Times New Roman" w:cs="Times New Roman"/>
        </w:rPr>
        <w:t xml:space="preserve"> and an alert signal is emitted to the observability platform.</w:t>
      </w:r>
    </w:p>
    <w:p w14:paraId="0D26D9CB" w14:textId="77777777"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The observability system correlates the incident with other logs and metrics, then notifies on-call personnel or triggers an automated runbook. Meanwhile, the API Gateway returns a safe fallback or error message to the client, ensuring the user interface remains responsive even when backend components are degraded.</w:t>
      </w:r>
    </w:p>
    <w:p w14:paraId="267DEBC2" w14:textId="22385375" w:rsidR="00F71CC2" w:rsidRPr="00F71CC2" w:rsidRDefault="00F71CC2" w:rsidP="00F71CC2">
      <w:pPr>
        <w:tabs>
          <w:tab w:val="left" w:pos="482"/>
        </w:tabs>
        <w:rPr>
          <w:rFonts w:ascii="Times New Roman" w:hAnsi="Times New Roman" w:cs="Times New Roman"/>
        </w:rPr>
      </w:pPr>
      <w:r w:rsidRPr="00F71CC2">
        <w:rPr>
          <w:rFonts w:ascii="Times New Roman" w:hAnsi="Times New Roman" w:cs="Times New Roman"/>
        </w:rPr>
        <w:t>Overall, R16 ensures the system is resilient, observable, and recoverable by combining logging, metrics, retries, circuit breakers, alerting, and on-call escalation to sustain operational continuity.</w:t>
      </w:r>
    </w:p>
    <w:p w14:paraId="31DBEE47" w14:textId="77777777" w:rsidR="00E37E2E" w:rsidRDefault="00E37E2E" w:rsidP="007F0C5C">
      <w:pPr>
        <w:tabs>
          <w:tab w:val="left" w:pos="482"/>
        </w:tabs>
        <w:rPr>
          <w:rFonts w:ascii="Times New Roman" w:hAnsi="Times New Roman" w:cs="Times New Roman"/>
        </w:rPr>
      </w:pPr>
    </w:p>
    <w:p w14:paraId="175BF145" w14:textId="77777777" w:rsidR="00B95AC2" w:rsidRDefault="00B95AC2" w:rsidP="007F0C5C">
      <w:pPr>
        <w:tabs>
          <w:tab w:val="left" w:pos="482"/>
        </w:tabs>
        <w:rPr>
          <w:rFonts w:ascii="Times New Roman" w:hAnsi="Times New Roman" w:cs="Times New Roman"/>
        </w:rPr>
      </w:pPr>
    </w:p>
    <w:p w14:paraId="64841364" w14:textId="77777777" w:rsidR="00B95AC2" w:rsidRDefault="00B95AC2" w:rsidP="007F0C5C">
      <w:pPr>
        <w:tabs>
          <w:tab w:val="left" w:pos="482"/>
        </w:tabs>
        <w:rPr>
          <w:rFonts w:ascii="Times New Roman" w:hAnsi="Times New Roman" w:cs="Times New Roman"/>
        </w:rPr>
      </w:pPr>
    </w:p>
    <w:p w14:paraId="7DB522C7" w14:textId="77777777" w:rsidR="00024532" w:rsidRDefault="00024532" w:rsidP="007F0C5C">
      <w:pPr>
        <w:tabs>
          <w:tab w:val="left" w:pos="482"/>
        </w:tabs>
        <w:rPr>
          <w:rFonts w:ascii="Times New Roman" w:hAnsi="Times New Roman" w:cs="Times New Roman"/>
        </w:rPr>
      </w:pPr>
    </w:p>
    <w:p w14:paraId="09565928" w14:textId="1E32EEDD" w:rsidR="00E37E2E" w:rsidRDefault="00E36008" w:rsidP="007F0C5C">
      <w:pPr>
        <w:tabs>
          <w:tab w:val="left" w:pos="482"/>
        </w:tabs>
        <w:rPr>
          <w:rFonts w:ascii="Times New Roman" w:hAnsi="Times New Roman" w:cs="Times New Roman"/>
          <w:b/>
          <w:bCs/>
        </w:rPr>
      </w:pPr>
      <w:r>
        <w:rPr>
          <w:rFonts w:ascii="Times New Roman" w:hAnsi="Times New Roman" w:cs="Times New Roman"/>
          <w:b/>
          <w:bCs/>
        </w:rPr>
        <w:lastRenderedPageBreak/>
        <w:t>Mapping</w:t>
      </w:r>
      <w:r w:rsidR="006818C9">
        <w:rPr>
          <w:rFonts w:ascii="Times New Roman" w:hAnsi="Times New Roman" w:cs="Times New Roman"/>
          <w:b/>
          <w:bCs/>
        </w:rPr>
        <w:t xml:space="preserve"> Components</w:t>
      </w:r>
      <w:r>
        <w:rPr>
          <w:rFonts w:ascii="Times New Roman" w:hAnsi="Times New Roman" w:cs="Times New Roman"/>
          <w:b/>
          <w:bCs/>
        </w:rPr>
        <w:t xml:space="preserve"> Across</w:t>
      </w:r>
      <w:r w:rsidR="001A3178" w:rsidRPr="00F71CC2">
        <w:rPr>
          <w:rFonts w:ascii="Times New Roman" w:hAnsi="Times New Roman" w:cs="Times New Roman"/>
          <w:b/>
          <w:bCs/>
        </w:rPr>
        <w:t xml:space="preserve"> Requirement</w:t>
      </w:r>
      <w:r>
        <w:rPr>
          <w:rFonts w:ascii="Times New Roman" w:hAnsi="Times New Roman" w:cs="Times New Roman"/>
          <w:b/>
          <w:bCs/>
        </w:rPr>
        <w:t>s</w:t>
      </w:r>
      <w:r w:rsidR="001A3178" w:rsidRPr="00F71CC2">
        <w:rPr>
          <w:rFonts w:ascii="Times New Roman" w:hAnsi="Times New Roman" w:cs="Times New Roman"/>
          <w:b/>
          <w:bCs/>
        </w:rPr>
        <w:t xml:space="preserve"> (R1–R16)</w:t>
      </w:r>
    </w:p>
    <w:p w14:paraId="35318D77" w14:textId="2E147EF4" w:rsidR="00E37E2E" w:rsidRDefault="00291F70" w:rsidP="00291F70">
      <w:pPr>
        <w:tabs>
          <w:tab w:val="left" w:pos="482"/>
        </w:tabs>
        <w:jc w:val="both"/>
        <w:rPr>
          <w:rFonts w:ascii="Times New Roman" w:hAnsi="Times New Roman" w:cs="Times New Roman"/>
        </w:rPr>
      </w:pPr>
      <w:r w:rsidRPr="00291F70">
        <w:rPr>
          <w:rFonts w:ascii="Times New Roman" w:hAnsi="Times New Roman" w:cs="Times New Roman"/>
        </w:rPr>
        <w:t>The table below maps each healthcare requirement (R1–R16) to the architectural components</w:t>
      </w:r>
      <w:r w:rsidR="00461E93">
        <w:rPr>
          <w:rFonts w:ascii="Times New Roman" w:hAnsi="Times New Roman" w:cs="Times New Roman"/>
        </w:rPr>
        <w:t xml:space="preserve"> </w:t>
      </w:r>
      <w:r w:rsidR="00461E93" w:rsidRPr="00461E93">
        <w:rPr>
          <w:rFonts w:ascii="Times New Roman" w:hAnsi="Times New Roman" w:cs="Times New Roman"/>
          <w:b/>
          <w:bCs/>
        </w:rPr>
        <w:t>(C)</w:t>
      </w:r>
      <w:r w:rsidRPr="00291F70">
        <w:rPr>
          <w:rFonts w:ascii="Times New Roman" w:hAnsi="Times New Roman" w:cs="Times New Roman"/>
        </w:rPr>
        <w:t xml:space="preserve"> needed to fulfill it. It highlights the core </w:t>
      </w:r>
      <w:r w:rsidR="007D5C82">
        <w:rPr>
          <w:rFonts w:ascii="Times New Roman" w:hAnsi="Times New Roman" w:cs="Times New Roman"/>
        </w:rPr>
        <w:t>services and reused services, as well as</w:t>
      </w:r>
      <w:r w:rsidR="000C7498">
        <w:rPr>
          <w:rFonts w:ascii="Times New Roman" w:hAnsi="Times New Roman" w:cs="Times New Roman"/>
        </w:rPr>
        <w:t xml:space="preserve"> </w:t>
      </w:r>
      <w:r w:rsidRPr="00291F70">
        <w:rPr>
          <w:rFonts w:ascii="Times New Roman" w:hAnsi="Times New Roman" w:cs="Times New Roman"/>
        </w:rPr>
        <w:t xml:space="preserve">optional components that apply only in specific scenarios. </w:t>
      </w:r>
      <w:r w:rsidR="00FB30F9">
        <w:rPr>
          <w:rFonts w:ascii="Times New Roman" w:hAnsi="Times New Roman" w:cs="Times New Roman"/>
        </w:rPr>
        <w:t xml:space="preserve"> </w:t>
      </w:r>
      <w:r w:rsidRPr="00291F70">
        <w:rPr>
          <w:rFonts w:ascii="Times New Roman" w:hAnsi="Times New Roman" w:cs="Times New Roman"/>
        </w:rPr>
        <w:t>This provides a clear overview of which capabilities are essential, which require custom extensions, and how each requirement is supported within the BC–SSI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3262"/>
        <w:gridCol w:w="1956"/>
        <w:gridCol w:w="2487"/>
      </w:tblGrid>
      <w:tr w:rsidR="00E37E2E" w:rsidRPr="00E37E2E" w14:paraId="07F96FEF" w14:textId="77777777" w:rsidTr="001A3178">
        <w:trPr>
          <w:tblHeader/>
          <w:tblCellSpacing w:w="15" w:type="dxa"/>
        </w:trPr>
        <w:tc>
          <w:tcPr>
            <w:tcW w:w="0" w:type="auto"/>
            <w:vAlign w:val="center"/>
            <w:hideMark/>
          </w:tcPr>
          <w:p w14:paraId="2712E23A" w14:textId="77777777" w:rsidR="00E37E2E" w:rsidRPr="00E37E2E" w:rsidRDefault="00E37E2E" w:rsidP="00E37E2E">
            <w:pPr>
              <w:tabs>
                <w:tab w:val="left" w:pos="482"/>
              </w:tabs>
              <w:rPr>
                <w:rFonts w:ascii="Times New Roman" w:hAnsi="Times New Roman" w:cs="Times New Roman"/>
                <w:b/>
                <w:bCs/>
                <w:sz w:val="16"/>
                <w:szCs w:val="16"/>
              </w:rPr>
            </w:pPr>
            <w:r w:rsidRPr="00E37E2E">
              <w:rPr>
                <w:rFonts w:ascii="Times New Roman" w:hAnsi="Times New Roman" w:cs="Times New Roman"/>
                <w:b/>
                <w:bCs/>
                <w:sz w:val="16"/>
                <w:szCs w:val="16"/>
              </w:rPr>
              <w:t>Req</w:t>
            </w:r>
          </w:p>
        </w:tc>
        <w:tc>
          <w:tcPr>
            <w:tcW w:w="0" w:type="auto"/>
            <w:vAlign w:val="center"/>
            <w:hideMark/>
          </w:tcPr>
          <w:p w14:paraId="1A7D8EA9" w14:textId="77777777" w:rsidR="00E37E2E" w:rsidRPr="00E37E2E" w:rsidRDefault="00E37E2E" w:rsidP="00E37E2E">
            <w:pPr>
              <w:tabs>
                <w:tab w:val="left" w:pos="482"/>
              </w:tabs>
              <w:rPr>
                <w:rFonts w:ascii="Times New Roman" w:hAnsi="Times New Roman" w:cs="Times New Roman"/>
                <w:b/>
                <w:bCs/>
                <w:sz w:val="16"/>
                <w:szCs w:val="16"/>
              </w:rPr>
            </w:pPr>
            <w:r w:rsidRPr="00E37E2E">
              <w:rPr>
                <w:rFonts w:ascii="Times New Roman" w:hAnsi="Times New Roman" w:cs="Times New Roman"/>
                <w:b/>
                <w:bCs/>
                <w:sz w:val="16"/>
                <w:szCs w:val="16"/>
              </w:rPr>
              <w:t>Required components (core + reused)</w:t>
            </w:r>
          </w:p>
        </w:tc>
        <w:tc>
          <w:tcPr>
            <w:tcW w:w="0" w:type="auto"/>
            <w:vAlign w:val="center"/>
            <w:hideMark/>
          </w:tcPr>
          <w:p w14:paraId="5DD696BA" w14:textId="77777777" w:rsidR="00E37E2E" w:rsidRPr="00E37E2E" w:rsidRDefault="00E37E2E" w:rsidP="00E37E2E">
            <w:pPr>
              <w:tabs>
                <w:tab w:val="left" w:pos="482"/>
              </w:tabs>
              <w:rPr>
                <w:rFonts w:ascii="Times New Roman" w:hAnsi="Times New Roman" w:cs="Times New Roman"/>
                <w:b/>
                <w:bCs/>
                <w:sz w:val="16"/>
                <w:szCs w:val="16"/>
              </w:rPr>
            </w:pPr>
            <w:r w:rsidRPr="00E37E2E">
              <w:rPr>
                <w:rFonts w:ascii="Times New Roman" w:hAnsi="Times New Roman" w:cs="Times New Roman"/>
                <w:b/>
                <w:bCs/>
                <w:sz w:val="16"/>
                <w:szCs w:val="16"/>
              </w:rPr>
              <w:t>Optional / conditional</w:t>
            </w:r>
          </w:p>
        </w:tc>
        <w:tc>
          <w:tcPr>
            <w:tcW w:w="0" w:type="auto"/>
            <w:vAlign w:val="center"/>
            <w:hideMark/>
          </w:tcPr>
          <w:p w14:paraId="0C61334B" w14:textId="77777777" w:rsidR="00E37E2E" w:rsidRPr="00E37E2E" w:rsidRDefault="00E37E2E" w:rsidP="00E37E2E">
            <w:pPr>
              <w:tabs>
                <w:tab w:val="left" w:pos="482"/>
              </w:tabs>
              <w:rPr>
                <w:rFonts w:ascii="Times New Roman" w:hAnsi="Times New Roman" w:cs="Times New Roman"/>
                <w:b/>
                <w:bCs/>
                <w:sz w:val="16"/>
                <w:szCs w:val="16"/>
              </w:rPr>
            </w:pPr>
            <w:r w:rsidRPr="00E37E2E">
              <w:rPr>
                <w:rFonts w:ascii="Times New Roman" w:hAnsi="Times New Roman" w:cs="Times New Roman"/>
                <w:b/>
                <w:bCs/>
                <w:sz w:val="16"/>
                <w:szCs w:val="16"/>
              </w:rPr>
              <w:t>Notes</w:t>
            </w:r>
          </w:p>
        </w:tc>
      </w:tr>
      <w:tr w:rsidR="00E37E2E" w:rsidRPr="00E37E2E" w14:paraId="626E7901" w14:textId="77777777" w:rsidTr="001A3178">
        <w:trPr>
          <w:tblCellSpacing w:w="15" w:type="dxa"/>
        </w:trPr>
        <w:tc>
          <w:tcPr>
            <w:tcW w:w="0" w:type="auto"/>
            <w:vAlign w:val="center"/>
            <w:hideMark/>
          </w:tcPr>
          <w:p w14:paraId="0747D355"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R1 – Full access to health records</w:t>
            </w:r>
          </w:p>
        </w:tc>
        <w:tc>
          <w:tcPr>
            <w:tcW w:w="0" w:type="auto"/>
            <w:vAlign w:val="center"/>
            <w:hideMark/>
          </w:tcPr>
          <w:p w14:paraId="69831D7F"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C1</w:t>
            </w:r>
            <w:r w:rsidRPr="00E37E2E">
              <w:rPr>
                <w:rFonts w:ascii="Times New Roman" w:hAnsi="Times New Roman" w:cs="Times New Roman"/>
                <w:sz w:val="16"/>
                <w:szCs w:val="16"/>
              </w:rPr>
              <w:t xml:space="preserve"> UI/Wallet, </w:t>
            </w: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Gateway/PEP, </w:t>
            </w:r>
            <w:r w:rsidRPr="00E37E2E">
              <w:rPr>
                <w:rFonts w:ascii="Times New Roman" w:hAnsi="Times New Roman" w:cs="Times New Roman"/>
                <w:b/>
                <w:bCs/>
                <w:sz w:val="16"/>
                <w:szCs w:val="16"/>
              </w:rPr>
              <w:t>C7</w:t>
            </w:r>
            <w:r w:rsidRPr="00E37E2E">
              <w:rPr>
                <w:rFonts w:ascii="Times New Roman" w:hAnsi="Times New Roman" w:cs="Times New Roman"/>
                <w:sz w:val="16"/>
                <w:szCs w:val="16"/>
              </w:rPr>
              <w:t xml:space="preserve"> IdP (OIDC/OIDC4VC),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Server,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660F8520" w14:textId="07593C08" w:rsidR="00E37E2E" w:rsidRPr="00E37E2E" w:rsidRDefault="00434634" w:rsidP="00E37E2E">
            <w:pPr>
              <w:tabs>
                <w:tab w:val="left" w:pos="482"/>
              </w:tabs>
              <w:rPr>
                <w:rFonts w:ascii="Times New Roman" w:hAnsi="Times New Roman" w:cs="Times New Roman"/>
                <w:sz w:val="16"/>
                <w:szCs w:val="16"/>
              </w:rPr>
            </w:pPr>
            <w:r>
              <w:rPr>
                <w:rFonts w:ascii="Times New Roman" w:hAnsi="Times New Roman" w:cs="Times New Roman"/>
                <w:sz w:val="16"/>
                <w:szCs w:val="16"/>
              </w:rPr>
              <w:t>-</w:t>
            </w:r>
          </w:p>
        </w:tc>
        <w:tc>
          <w:tcPr>
            <w:tcW w:w="0" w:type="auto"/>
            <w:vAlign w:val="center"/>
            <w:hideMark/>
          </w:tcPr>
          <w:p w14:paraId="7C72FD5B"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Baseline Access &amp; Trust path for all other requirements.</w:t>
            </w:r>
          </w:p>
        </w:tc>
      </w:tr>
      <w:tr w:rsidR="00E37E2E" w:rsidRPr="00E37E2E" w14:paraId="63DA66C2" w14:textId="77777777" w:rsidTr="001A3178">
        <w:trPr>
          <w:tblCellSpacing w:w="15" w:type="dxa"/>
        </w:trPr>
        <w:tc>
          <w:tcPr>
            <w:tcW w:w="0" w:type="auto"/>
            <w:vAlign w:val="center"/>
            <w:hideMark/>
          </w:tcPr>
          <w:p w14:paraId="4324F966"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R2 – Consent &amp; access management</w:t>
            </w:r>
          </w:p>
        </w:tc>
        <w:tc>
          <w:tcPr>
            <w:tcW w:w="0" w:type="auto"/>
            <w:vAlign w:val="center"/>
            <w:hideMark/>
          </w:tcPr>
          <w:p w14:paraId="7C809651" w14:textId="1E9D42E6" w:rsidR="00E37E2E" w:rsidRPr="00E37E2E" w:rsidRDefault="00FF0EEB"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Gateway/PEP</w:t>
            </w:r>
            <w:r w:rsidR="00E37E2E" w:rsidRPr="00E37E2E">
              <w:rPr>
                <w:rFonts w:ascii="Times New Roman" w:hAnsi="Times New Roman" w:cs="Times New Roman"/>
                <w:sz w:val="16"/>
                <w:szCs w:val="16"/>
              </w:rPr>
              <w:t xml:space="preserve">, </w:t>
            </w:r>
            <w:r w:rsidR="00E37E2E" w:rsidRPr="00E37E2E">
              <w:rPr>
                <w:rFonts w:ascii="Times New Roman" w:hAnsi="Times New Roman" w:cs="Times New Roman"/>
                <w:b/>
                <w:bCs/>
                <w:sz w:val="16"/>
                <w:szCs w:val="16"/>
              </w:rPr>
              <w:t>C13</w:t>
            </w:r>
            <w:r w:rsidR="00E37E2E" w:rsidRPr="00E37E2E">
              <w:rPr>
                <w:rFonts w:ascii="Times New Roman" w:hAnsi="Times New Roman" w:cs="Times New Roman"/>
                <w:sz w:val="16"/>
                <w:szCs w:val="16"/>
              </w:rPr>
              <w:t xml:space="preserve"> Verifier, </w:t>
            </w:r>
            <w:r w:rsidR="00E37E2E" w:rsidRPr="00E37E2E">
              <w:rPr>
                <w:rFonts w:ascii="Times New Roman" w:hAnsi="Times New Roman" w:cs="Times New Roman"/>
                <w:b/>
                <w:bCs/>
                <w:sz w:val="16"/>
                <w:szCs w:val="16"/>
              </w:rPr>
              <w:t>C3</w:t>
            </w:r>
            <w:r w:rsidR="00E37E2E" w:rsidRPr="00E37E2E">
              <w:rPr>
                <w:rFonts w:ascii="Times New Roman" w:hAnsi="Times New Roman" w:cs="Times New Roman"/>
                <w:sz w:val="16"/>
                <w:szCs w:val="16"/>
              </w:rPr>
              <w:t xml:space="preserve"> Consent Manager, </w:t>
            </w:r>
            <w:r w:rsidR="00E37E2E" w:rsidRPr="00E37E2E">
              <w:rPr>
                <w:rFonts w:ascii="Times New Roman" w:hAnsi="Times New Roman" w:cs="Times New Roman"/>
                <w:b/>
                <w:bCs/>
                <w:sz w:val="16"/>
                <w:szCs w:val="16"/>
              </w:rPr>
              <w:t>C15</w:t>
            </w:r>
            <w:r w:rsidR="00E37E2E" w:rsidRPr="00E37E2E">
              <w:rPr>
                <w:rFonts w:ascii="Times New Roman" w:hAnsi="Times New Roman" w:cs="Times New Roman"/>
                <w:sz w:val="16"/>
                <w:szCs w:val="16"/>
              </w:rPr>
              <w:t xml:space="preserve"> FHIR (for resource scoping), </w:t>
            </w:r>
            <w:r w:rsidR="00E37E2E" w:rsidRPr="00E37E2E">
              <w:rPr>
                <w:rFonts w:ascii="Times New Roman" w:hAnsi="Times New Roman" w:cs="Times New Roman"/>
                <w:b/>
                <w:bCs/>
                <w:sz w:val="16"/>
                <w:szCs w:val="16"/>
              </w:rPr>
              <w:t>C5</w:t>
            </w:r>
            <w:r w:rsidR="00E37E2E" w:rsidRPr="00E37E2E">
              <w:rPr>
                <w:rFonts w:ascii="Times New Roman" w:hAnsi="Times New Roman" w:cs="Times New Roman"/>
                <w:sz w:val="16"/>
                <w:szCs w:val="16"/>
              </w:rPr>
              <w:t xml:space="preserve"> Audit</w:t>
            </w:r>
          </w:p>
        </w:tc>
        <w:tc>
          <w:tcPr>
            <w:tcW w:w="0" w:type="auto"/>
            <w:vAlign w:val="center"/>
            <w:hideMark/>
          </w:tcPr>
          <w:p w14:paraId="6C13A094" w14:textId="34D1868D" w:rsidR="00E37E2E" w:rsidRPr="00E37E2E" w:rsidRDefault="00434634" w:rsidP="00E37E2E">
            <w:pPr>
              <w:tabs>
                <w:tab w:val="left" w:pos="482"/>
              </w:tabs>
              <w:rPr>
                <w:rFonts w:ascii="Times New Roman" w:hAnsi="Times New Roman" w:cs="Times New Roman"/>
                <w:sz w:val="16"/>
                <w:szCs w:val="16"/>
              </w:rPr>
            </w:pPr>
            <w:r>
              <w:rPr>
                <w:rFonts w:ascii="Times New Roman" w:hAnsi="Times New Roman" w:cs="Times New Roman"/>
                <w:sz w:val="16"/>
                <w:szCs w:val="16"/>
              </w:rPr>
              <w:t>-</w:t>
            </w:r>
          </w:p>
        </w:tc>
        <w:tc>
          <w:tcPr>
            <w:tcW w:w="0" w:type="auto"/>
            <w:vAlign w:val="center"/>
            <w:hideMark/>
          </w:tcPr>
          <w:p w14:paraId="4804310C"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Consent grant/revoke/introspect + audit.</w:t>
            </w:r>
          </w:p>
        </w:tc>
      </w:tr>
      <w:tr w:rsidR="00E37E2E" w:rsidRPr="00E37E2E" w14:paraId="08926C7F" w14:textId="77777777" w:rsidTr="001A3178">
        <w:trPr>
          <w:tblCellSpacing w:w="15" w:type="dxa"/>
        </w:trPr>
        <w:tc>
          <w:tcPr>
            <w:tcW w:w="0" w:type="auto"/>
            <w:vAlign w:val="center"/>
            <w:hideMark/>
          </w:tcPr>
          <w:p w14:paraId="4CA512AB"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R3 – Standardized interoperable exchange</w:t>
            </w:r>
          </w:p>
        </w:tc>
        <w:tc>
          <w:tcPr>
            <w:tcW w:w="0" w:type="auto"/>
            <w:vAlign w:val="center"/>
            <w:hideMark/>
          </w:tcPr>
          <w:p w14:paraId="73C9FD10"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C7</w:t>
            </w:r>
            <w:r w:rsidRPr="00E37E2E">
              <w:rPr>
                <w:rFonts w:ascii="Times New Roman" w:hAnsi="Times New Roman" w:cs="Times New Roman"/>
                <w:sz w:val="16"/>
                <w:szCs w:val="16"/>
              </w:rPr>
              <w:t xml:space="preserve"> IdP,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C8</w:t>
            </w:r>
            <w:r w:rsidRPr="00E37E2E">
              <w:rPr>
                <w:rFonts w:ascii="Times New Roman" w:hAnsi="Times New Roman" w:cs="Times New Roman"/>
                <w:sz w:val="16"/>
                <w:szCs w:val="16"/>
              </w:rPr>
              <w:t xml:space="preserve"> MPI/Identity, </w:t>
            </w:r>
            <w:r w:rsidRPr="00E37E2E">
              <w:rPr>
                <w:rFonts w:ascii="Times New Roman" w:hAnsi="Times New Roman" w:cs="Times New Roman"/>
                <w:b/>
                <w:bCs/>
                <w:sz w:val="16"/>
                <w:szCs w:val="16"/>
              </w:rPr>
              <w:t>(or)</w:t>
            </w:r>
            <w:r w:rsidRPr="00E37E2E">
              <w:rPr>
                <w:rFonts w:ascii="Times New Roman" w:hAnsi="Times New Roman" w:cs="Times New Roman"/>
                <w:sz w:val="16"/>
                <w:szCs w:val="16"/>
              </w:rPr>
              <w:t xml:space="preserve"> </w:t>
            </w:r>
            <w:r w:rsidRPr="00E37E2E">
              <w:rPr>
                <w:rFonts w:ascii="Times New Roman" w:hAnsi="Times New Roman" w:cs="Times New Roman"/>
                <w:b/>
                <w:bCs/>
                <w:sz w:val="16"/>
                <w:szCs w:val="16"/>
              </w:rPr>
              <w:t>C10</w:t>
            </w:r>
            <w:r w:rsidRPr="00E37E2E">
              <w:rPr>
                <w:rFonts w:ascii="Times New Roman" w:hAnsi="Times New Roman" w:cs="Times New Roman"/>
                <w:sz w:val="16"/>
                <w:szCs w:val="16"/>
              </w:rPr>
              <w:t xml:space="preserve"> Source Connectors</w:t>
            </w:r>
          </w:p>
        </w:tc>
        <w:tc>
          <w:tcPr>
            <w:tcW w:w="0" w:type="auto"/>
            <w:vAlign w:val="center"/>
            <w:hideMark/>
          </w:tcPr>
          <w:p w14:paraId="26FE51F0"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C17</w:t>
            </w:r>
            <w:r w:rsidRPr="00E37E2E">
              <w:rPr>
                <w:rFonts w:ascii="Times New Roman" w:hAnsi="Times New Roman" w:cs="Times New Roman"/>
                <w:sz w:val="16"/>
                <w:szCs w:val="16"/>
              </w:rPr>
              <w:t xml:space="preserve"> Standards Validator (if validating transforms)</w:t>
            </w:r>
          </w:p>
        </w:tc>
        <w:tc>
          <w:tcPr>
            <w:tcW w:w="0" w:type="auto"/>
            <w:vAlign w:val="center"/>
            <w:hideMark/>
          </w:tcPr>
          <w:p w14:paraId="059A393C"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Adds normalization + identity resolution; may call C17 during mapping.</w:t>
            </w:r>
          </w:p>
        </w:tc>
      </w:tr>
      <w:tr w:rsidR="00E37E2E" w:rsidRPr="00E37E2E" w14:paraId="12BBBD0C" w14:textId="77777777" w:rsidTr="001A3178">
        <w:trPr>
          <w:tblCellSpacing w:w="15" w:type="dxa"/>
        </w:trPr>
        <w:tc>
          <w:tcPr>
            <w:tcW w:w="0" w:type="auto"/>
            <w:vAlign w:val="center"/>
            <w:hideMark/>
          </w:tcPr>
          <w:p w14:paraId="7458F25D"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R4 – Cross-organizational acceptance</w:t>
            </w:r>
          </w:p>
        </w:tc>
        <w:tc>
          <w:tcPr>
            <w:tcW w:w="0" w:type="auto"/>
            <w:vAlign w:val="center"/>
            <w:hideMark/>
          </w:tcPr>
          <w:p w14:paraId="1356DCC3"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t>
            </w:r>
            <w:r w:rsidRPr="00E37E2E">
              <w:rPr>
                <w:rFonts w:ascii="Times New Roman" w:hAnsi="Times New Roman" w:cs="Times New Roman"/>
                <w:b/>
                <w:bCs/>
                <w:sz w:val="16"/>
                <w:szCs w:val="16"/>
              </w:rPr>
              <w:t>C12</w:t>
            </w:r>
            <w:r w:rsidRPr="00E37E2E">
              <w:rPr>
                <w:rFonts w:ascii="Times New Roman" w:hAnsi="Times New Roman" w:cs="Times New Roman"/>
                <w:sz w:val="16"/>
                <w:szCs w:val="16"/>
              </w:rPr>
              <w:t xml:space="preserve"> Trust Registry,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065FEBCD" w14:textId="1FF4EC35" w:rsidR="00E37E2E" w:rsidRPr="00E37E2E" w:rsidRDefault="00434634" w:rsidP="00E37E2E">
            <w:pPr>
              <w:tabs>
                <w:tab w:val="left" w:pos="482"/>
              </w:tabs>
              <w:rPr>
                <w:rFonts w:ascii="Times New Roman" w:hAnsi="Times New Roman" w:cs="Times New Roman"/>
                <w:sz w:val="16"/>
                <w:szCs w:val="16"/>
              </w:rPr>
            </w:pPr>
            <w:r>
              <w:rPr>
                <w:rFonts w:ascii="Times New Roman" w:hAnsi="Times New Roman" w:cs="Times New Roman"/>
                <w:sz w:val="16"/>
                <w:szCs w:val="16"/>
              </w:rPr>
              <w:t>-</w:t>
            </w:r>
          </w:p>
        </w:tc>
        <w:tc>
          <w:tcPr>
            <w:tcW w:w="0" w:type="auto"/>
            <w:vAlign w:val="center"/>
            <w:hideMark/>
          </w:tcPr>
          <w:p w14:paraId="28E5CB7A"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Trust issuers/orgs before using shared data.</w:t>
            </w:r>
          </w:p>
        </w:tc>
      </w:tr>
      <w:tr w:rsidR="00E37E2E" w:rsidRPr="00E37E2E" w14:paraId="50F98B0E" w14:textId="77777777" w:rsidTr="001A3178">
        <w:trPr>
          <w:tblCellSpacing w:w="15" w:type="dxa"/>
        </w:trPr>
        <w:tc>
          <w:tcPr>
            <w:tcW w:w="0" w:type="auto"/>
            <w:vAlign w:val="center"/>
            <w:hideMark/>
          </w:tcPr>
          <w:p w14:paraId="475031E7"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R5 – Validity &amp; integrity checks</w:t>
            </w:r>
          </w:p>
        </w:tc>
        <w:tc>
          <w:tcPr>
            <w:tcW w:w="0" w:type="auto"/>
            <w:vAlign w:val="center"/>
            <w:hideMark/>
          </w:tcPr>
          <w:p w14:paraId="6A973BC3"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(with integrity logic), </w:t>
            </w:r>
            <w:r w:rsidRPr="00E37E2E">
              <w:rPr>
                <w:rFonts w:ascii="Times New Roman" w:hAnsi="Times New Roman" w:cs="Times New Roman"/>
                <w:b/>
                <w:bCs/>
                <w:sz w:val="16"/>
                <w:szCs w:val="16"/>
              </w:rPr>
              <w:t>C12</w:t>
            </w:r>
            <w:r w:rsidRPr="00E37E2E">
              <w:rPr>
                <w:rFonts w:ascii="Times New Roman" w:hAnsi="Times New Roman" w:cs="Times New Roman"/>
                <w:sz w:val="16"/>
                <w:szCs w:val="16"/>
              </w:rPr>
              <w:t xml:space="preserve"> Trust Registry,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46DCA7AB" w14:textId="03246E19" w:rsidR="00E37E2E" w:rsidRPr="00E37E2E" w:rsidRDefault="00434634" w:rsidP="00E37E2E">
            <w:pPr>
              <w:tabs>
                <w:tab w:val="left" w:pos="482"/>
              </w:tabs>
              <w:rPr>
                <w:rFonts w:ascii="Times New Roman" w:hAnsi="Times New Roman" w:cs="Times New Roman"/>
                <w:sz w:val="16"/>
                <w:szCs w:val="16"/>
              </w:rPr>
            </w:pPr>
            <w:r>
              <w:rPr>
                <w:rFonts w:ascii="Times New Roman" w:hAnsi="Times New Roman" w:cs="Times New Roman"/>
                <w:sz w:val="16"/>
                <w:szCs w:val="16"/>
              </w:rPr>
              <w:t>-</w:t>
            </w:r>
          </w:p>
        </w:tc>
        <w:tc>
          <w:tcPr>
            <w:tcW w:w="0" w:type="auto"/>
            <w:vAlign w:val="center"/>
            <w:hideMark/>
          </w:tcPr>
          <w:p w14:paraId="1A192051"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Hash/timestamp checks live inside C13 (no new box).</w:t>
            </w:r>
          </w:p>
        </w:tc>
      </w:tr>
      <w:tr w:rsidR="00E37E2E" w:rsidRPr="00E37E2E" w14:paraId="1316FAB2" w14:textId="77777777" w:rsidTr="001A3178">
        <w:trPr>
          <w:tblCellSpacing w:w="15" w:type="dxa"/>
        </w:trPr>
        <w:tc>
          <w:tcPr>
            <w:tcW w:w="0" w:type="auto"/>
            <w:vAlign w:val="center"/>
            <w:hideMark/>
          </w:tcPr>
          <w:p w14:paraId="10588ACE"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R6 – Authenticity &amp; patient record binding</w:t>
            </w:r>
          </w:p>
        </w:tc>
        <w:tc>
          <w:tcPr>
            <w:tcW w:w="0" w:type="auto"/>
            <w:vAlign w:val="center"/>
            <w:hideMark/>
          </w:tcPr>
          <w:p w14:paraId="2FD1B7D6"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t>
            </w:r>
            <w:r w:rsidRPr="00E37E2E">
              <w:rPr>
                <w:rFonts w:ascii="Times New Roman" w:hAnsi="Times New Roman" w:cs="Times New Roman"/>
                <w:b/>
                <w:bCs/>
                <w:sz w:val="16"/>
                <w:szCs w:val="16"/>
              </w:rPr>
              <w:t>C7/C8</w:t>
            </w:r>
            <w:r w:rsidRPr="00E37E2E">
              <w:rPr>
                <w:rFonts w:ascii="Times New Roman" w:hAnsi="Times New Roman" w:cs="Times New Roman"/>
                <w:sz w:val="16"/>
                <w:szCs w:val="16"/>
              </w:rPr>
              <w:t xml:space="preserve"> Identity &amp; MPI, </w:t>
            </w:r>
            <w:r w:rsidRPr="00E37E2E">
              <w:rPr>
                <w:rFonts w:ascii="Times New Roman" w:hAnsi="Times New Roman" w:cs="Times New Roman"/>
                <w:b/>
                <w:bCs/>
                <w:sz w:val="16"/>
                <w:szCs w:val="16"/>
              </w:rPr>
              <w:t>C19</w:t>
            </w:r>
            <w:r w:rsidRPr="00E37E2E">
              <w:rPr>
                <w:rFonts w:ascii="Times New Roman" w:hAnsi="Times New Roman" w:cs="Times New Roman"/>
                <w:sz w:val="16"/>
                <w:szCs w:val="16"/>
              </w:rPr>
              <w:t xml:space="preserve"> Binding Service,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1B864CA9" w14:textId="4D00C858" w:rsidR="00E37E2E" w:rsidRPr="00E37E2E" w:rsidRDefault="00434634" w:rsidP="00E37E2E">
            <w:pPr>
              <w:tabs>
                <w:tab w:val="left" w:pos="482"/>
              </w:tabs>
              <w:rPr>
                <w:rFonts w:ascii="Times New Roman" w:hAnsi="Times New Roman" w:cs="Times New Roman"/>
                <w:sz w:val="16"/>
                <w:szCs w:val="16"/>
              </w:rPr>
            </w:pPr>
            <w:r>
              <w:rPr>
                <w:rFonts w:ascii="Times New Roman" w:hAnsi="Times New Roman" w:cs="Times New Roman"/>
                <w:sz w:val="16"/>
                <w:szCs w:val="16"/>
              </w:rPr>
              <w:t>-</w:t>
            </w:r>
          </w:p>
        </w:tc>
        <w:tc>
          <w:tcPr>
            <w:tcW w:w="0" w:type="auto"/>
            <w:vAlign w:val="center"/>
            <w:hideMark/>
          </w:tcPr>
          <w:p w14:paraId="0A37A08D"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 xml:space="preserve">Deterministic </w:t>
            </w:r>
            <w:proofErr w:type="spellStart"/>
            <w:r w:rsidRPr="00E37E2E">
              <w:rPr>
                <w:rFonts w:ascii="Times New Roman" w:hAnsi="Times New Roman" w:cs="Times New Roman"/>
                <w:sz w:val="16"/>
                <w:szCs w:val="16"/>
              </w:rPr>
              <w:t>Subject↔Patient</w:t>
            </w:r>
            <w:proofErr w:type="spellEnd"/>
            <w:r w:rsidRPr="00E37E2E">
              <w:rPr>
                <w:rFonts w:ascii="Times New Roman" w:hAnsi="Times New Roman" w:cs="Times New Roman"/>
                <w:sz w:val="16"/>
                <w:szCs w:val="16"/>
              </w:rPr>
              <w:t xml:space="preserve"> binding, persisted (e.g., </w:t>
            </w:r>
            <w:proofErr w:type="spellStart"/>
            <w:r w:rsidRPr="00E37E2E">
              <w:rPr>
                <w:rFonts w:ascii="Times New Roman" w:hAnsi="Times New Roman" w:cs="Times New Roman"/>
                <w:sz w:val="16"/>
                <w:szCs w:val="16"/>
              </w:rPr>
              <w:t>Patient.link</w:t>
            </w:r>
            <w:proofErr w:type="spellEnd"/>
            <w:r w:rsidRPr="00E37E2E">
              <w:rPr>
                <w:rFonts w:ascii="Times New Roman" w:hAnsi="Times New Roman" w:cs="Times New Roman"/>
                <w:sz w:val="16"/>
                <w:szCs w:val="16"/>
              </w:rPr>
              <w:t>).</w:t>
            </w:r>
          </w:p>
        </w:tc>
      </w:tr>
      <w:tr w:rsidR="00E37E2E" w:rsidRPr="00E37E2E" w14:paraId="38354520" w14:textId="77777777" w:rsidTr="001A3178">
        <w:trPr>
          <w:tblCellSpacing w:w="15" w:type="dxa"/>
        </w:trPr>
        <w:tc>
          <w:tcPr>
            <w:tcW w:w="0" w:type="auto"/>
            <w:vAlign w:val="center"/>
            <w:hideMark/>
          </w:tcPr>
          <w:p w14:paraId="739C3E5A"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R7 – “Need-to-know” policy enforcement</w:t>
            </w:r>
          </w:p>
        </w:tc>
        <w:tc>
          <w:tcPr>
            <w:tcW w:w="0" w:type="auto"/>
            <w:vAlign w:val="center"/>
            <w:hideMark/>
          </w:tcPr>
          <w:p w14:paraId="4C10EBAB"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Gateway/PEP,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t>
            </w:r>
            <w:r w:rsidRPr="00E37E2E">
              <w:rPr>
                <w:rFonts w:ascii="Times New Roman" w:hAnsi="Times New Roman" w:cs="Times New Roman"/>
                <w:b/>
                <w:bCs/>
                <w:sz w:val="16"/>
                <w:szCs w:val="16"/>
              </w:rPr>
              <w:t>C3</w:t>
            </w:r>
            <w:r w:rsidRPr="00E37E2E">
              <w:rPr>
                <w:rFonts w:ascii="Times New Roman" w:hAnsi="Times New Roman" w:cs="Times New Roman"/>
                <w:sz w:val="16"/>
                <w:szCs w:val="16"/>
              </w:rPr>
              <w:t xml:space="preserve"> Consent, </w:t>
            </w:r>
            <w:r w:rsidRPr="00E37E2E">
              <w:rPr>
                <w:rFonts w:ascii="Times New Roman" w:hAnsi="Times New Roman" w:cs="Times New Roman"/>
                <w:b/>
                <w:bCs/>
                <w:sz w:val="16"/>
                <w:szCs w:val="16"/>
              </w:rPr>
              <w:t>C4</w:t>
            </w:r>
            <w:r w:rsidRPr="00E37E2E">
              <w:rPr>
                <w:rFonts w:ascii="Times New Roman" w:hAnsi="Times New Roman" w:cs="Times New Roman"/>
                <w:sz w:val="16"/>
                <w:szCs w:val="16"/>
              </w:rPr>
              <w:t xml:space="preserve"> Policy Engine (PDP),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402DEB65" w14:textId="10E33365" w:rsidR="00E37E2E" w:rsidRPr="00E37E2E" w:rsidRDefault="00434634" w:rsidP="00E37E2E">
            <w:pPr>
              <w:tabs>
                <w:tab w:val="left" w:pos="482"/>
              </w:tabs>
              <w:rPr>
                <w:rFonts w:ascii="Times New Roman" w:hAnsi="Times New Roman" w:cs="Times New Roman"/>
                <w:sz w:val="16"/>
                <w:szCs w:val="16"/>
              </w:rPr>
            </w:pPr>
            <w:r>
              <w:rPr>
                <w:rFonts w:ascii="Times New Roman" w:hAnsi="Times New Roman" w:cs="Times New Roman"/>
                <w:sz w:val="16"/>
                <w:szCs w:val="16"/>
              </w:rPr>
              <w:t>-</w:t>
            </w:r>
          </w:p>
        </w:tc>
        <w:tc>
          <w:tcPr>
            <w:tcW w:w="0" w:type="auto"/>
            <w:vAlign w:val="center"/>
            <w:hideMark/>
          </w:tcPr>
          <w:p w14:paraId="3CAC473A"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PDP returns permit/deny + obligations.</w:t>
            </w:r>
          </w:p>
        </w:tc>
      </w:tr>
      <w:tr w:rsidR="00E37E2E" w:rsidRPr="00E37E2E" w14:paraId="33FD86F2" w14:textId="77777777" w:rsidTr="001A3178">
        <w:trPr>
          <w:tblCellSpacing w:w="15" w:type="dxa"/>
        </w:trPr>
        <w:tc>
          <w:tcPr>
            <w:tcW w:w="0" w:type="auto"/>
            <w:vAlign w:val="center"/>
            <w:hideMark/>
          </w:tcPr>
          <w:p w14:paraId="6EA9BA48"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R8 – Data minimization</w:t>
            </w:r>
          </w:p>
        </w:tc>
        <w:tc>
          <w:tcPr>
            <w:tcW w:w="0" w:type="auto"/>
            <w:vAlign w:val="center"/>
            <w:hideMark/>
          </w:tcPr>
          <w:p w14:paraId="005C5E50"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t>
            </w:r>
            <w:r w:rsidRPr="00E37E2E">
              <w:rPr>
                <w:rFonts w:ascii="Times New Roman" w:hAnsi="Times New Roman" w:cs="Times New Roman"/>
                <w:b/>
                <w:bCs/>
                <w:sz w:val="16"/>
                <w:szCs w:val="16"/>
              </w:rPr>
              <w:t>C3</w:t>
            </w:r>
            <w:r w:rsidRPr="00E37E2E">
              <w:rPr>
                <w:rFonts w:ascii="Times New Roman" w:hAnsi="Times New Roman" w:cs="Times New Roman"/>
                <w:sz w:val="16"/>
                <w:szCs w:val="16"/>
              </w:rPr>
              <w:t xml:space="preserve"> Consent, </w:t>
            </w:r>
            <w:r w:rsidRPr="00E37E2E">
              <w:rPr>
                <w:rFonts w:ascii="Times New Roman" w:hAnsi="Times New Roman" w:cs="Times New Roman"/>
                <w:b/>
                <w:bCs/>
                <w:sz w:val="16"/>
                <w:szCs w:val="16"/>
              </w:rPr>
              <w:t>C4</w:t>
            </w:r>
            <w:r w:rsidRPr="00E37E2E">
              <w:rPr>
                <w:rFonts w:ascii="Times New Roman" w:hAnsi="Times New Roman" w:cs="Times New Roman"/>
                <w:sz w:val="16"/>
                <w:szCs w:val="16"/>
              </w:rPr>
              <w:t xml:space="preserve"> Policy, </w:t>
            </w:r>
            <w:r w:rsidRPr="00E37E2E">
              <w:rPr>
                <w:rFonts w:ascii="Times New Roman" w:hAnsi="Times New Roman" w:cs="Times New Roman"/>
                <w:b/>
                <w:bCs/>
                <w:sz w:val="16"/>
                <w:szCs w:val="16"/>
              </w:rPr>
              <w:t>C21</w:t>
            </w:r>
            <w:r w:rsidRPr="00E37E2E">
              <w:rPr>
                <w:rFonts w:ascii="Times New Roman" w:hAnsi="Times New Roman" w:cs="Times New Roman"/>
                <w:sz w:val="16"/>
                <w:szCs w:val="16"/>
              </w:rPr>
              <w:t xml:space="preserve"> Data Minimizer,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729AC3CE" w14:textId="214BD450" w:rsidR="00E37E2E" w:rsidRPr="00E37E2E" w:rsidRDefault="00434634" w:rsidP="00E37E2E">
            <w:pPr>
              <w:tabs>
                <w:tab w:val="left" w:pos="482"/>
              </w:tabs>
              <w:rPr>
                <w:rFonts w:ascii="Times New Roman" w:hAnsi="Times New Roman" w:cs="Times New Roman"/>
                <w:sz w:val="16"/>
                <w:szCs w:val="16"/>
              </w:rPr>
            </w:pPr>
            <w:r>
              <w:rPr>
                <w:rFonts w:ascii="Times New Roman" w:hAnsi="Times New Roman" w:cs="Times New Roman"/>
                <w:sz w:val="16"/>
                <w:szCs w:val="16"/>
              </w:rPr>
              <w:t>-</w:t>
            </w:r>
          </w:p>
        </w:tc>
        <w:tc>
          <w:tcPr>
            <w:tcW w:w="0" w:type="auto"/>
            <w:vAlign w:val="center"/>
            <w:hideMark/>
          </w:tcPr>
          <w:p w14:paraId="36569E23"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 xml:space="preserve">Apply </w:t>
            </w:r>
            <w:proofErr w:type="spellStart"/>
            <w:r w:rsidRPr="00E37E2E">
              <w:rPr>
                <w:rFonts w:ascii="Times New Roman" w:hAnsi="Times New Roman" w:cs="Times New Roman"/>
                <w:sz w:val="16"/>
                <w:szCs w:val="16"/>
              </w:rPr>
              <w:t>FHIRPath</w:t>
            </w:r>
            <w:proofErr w:type="spellEnd"/>
            <w:r w:rsidRPr="00E37E2E">
              <w:rPr>
                <w:rFonts w:ascii="Times New Roman" w:hAnsi="Times New Roman" w:cs="Times New Roman"/>
                <w:sz w:val="16"/>
                <w:szCs w:val="16"/>
              </w:rPr>
              <w:t>/masking per obligations; log fields returned.</w:t>
            </w:r>
          </w:p>
        </w:tc>
      </w:tr>
      <w:tr w:rsidR="00E37E2E" w:rsidRPr="00E37E2E" w14:paraId="673BABFC" w14:textId="77777777" w:rsidTr="001A3178">
        <w:trPr>
          <w:tblCellSpacing w:w="15" w:type="dxa"/>
        </w:trPr>
        <w:tc>
          <w:tcPr>
            <w:tcW w:w="0" w:type="auto"/>
            <w:vAlign w:val="center"/>
            <w:hideMark/>
          </w:tcPr>
          <w:p w14:paraId="202ED0C7"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R9 – Common open data standards</w:t>
            </w:r>
          </w:p>
        </w:tc>
        <w:tc>
          <w:tcPr>
            <w:tcW w:w="0" w:type="auto"/>
            <w:vAlign w:val="center"/>
            <w:hideMark/>
          </w:tcPr>
          <w:p w14:paraId="3F0C141F"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C17</w:t>
            </w:r>
            <w:r w:rsidRPr="00E37E2E">
              <w:rPr>
                <w:rFonts w:ascii="Times New Roman" w:hAnsi="Times New Roman" w:cs="Times New Roman"/>
                <w:sz w:val="16"/>
                <w:szCs w:val="16"/>
              </w:rPr>
              <w:t xml:space="preserve"> Standards Validator,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4D6CBB15"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(if SSI context present)</w:t>
            </w:r>
          </w:p>
        </w:tc>
        <w:tc>
          <w:tcPr>
            <w:tcW w:w="0" w:type="auto"/>
            <w:vAlign w:val="center"/>
            <w:hideMark/>
          </w:tcPr>
          <w:p w14:paraId="5F51FBF4"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 xml:space="preserve">Use $validate / $validate-code / $expand; 422 with </w:t>
            </w:r>
            <w:proofErr w:type="spellStart"/>
            <w:r w:rsidRPr="00E37E2E">
              <w:rPr>
                <w:rFonts w:ascii="Times New Roman" w:hAnsi="Times New Roman" w:cs="Times New Roman"/>
                <w:sz w:val="16"/>
                <w:szCs w:val="16"/>
              </w:rPr>
              <w:t>OperationOutcome</w:t>
            </w:r>
            <w:proofErr w:type="spellEnd"/>
            <w:r w:rsidRPr="00E37E2E">
              <w:rPr>
                <w:rFonts w:ascii="Times New Roman" w:hAnsi="Times New Roman" w:cs="Times New Roman"/>
                <w:sz w:val="16"/>
                <w:szCs w:val="16"/>
              </w:rPr>
              <w:t xml:space="preserve"> on fail.</w:t>
            </w:r>
          </w:p>
        </w:tc>
      </w:tr>
      <w:tr w:rsidR="00E37E2E" w:rsidRPr="00E37E2E" w14:paraId="1B83EDC5" w14:textId="77777777" w:rsidTr="001A3178">
        <w:trPr>
          <w:tblCellSpacing w:w="15" w:type="dxa"/>
        </w:trPr>
        <w:tc>
          <w:tcPr>
            <w:tcW w:w="0" w:type="auto"/>
            <w:vAlign w:val="center"/>
            <w:hideMark/>
          </w:tcPr>
          <w:p w14:paraId="7741D569"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R10 – Cross-system integration</w:t>
            </w:r>
          </w:p>
        </w:tc>
        <w:tc>
          <w:tcPr>
            <w:tcW w:w="0" w:type="auto"/>
            <w:vAlign w:val="center"/>
            <w:hideMark/>
          </w:tcPr>
          <w:p w14:paraId="33A50871" w14:textId="64D664D8"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C22</w:t>
            </w:r>
            <w:r w:rsidRPr="00E37E2E">
              <w:rPr>
                <w:rFonts w:ascii="Times New Roman" w:hAnsi="Times New Roman" w:cs="Times New Roman"/>
                <w:sz w:val="16"/>
                <w:szCs w:val="16"/>
              </w:rPr>
              <w:t xml:space="preserve"> Adapters, </w:t>
            </w:r>
            <w:r w:rsidRPr="00E37E2E">
              <w:rPr>
                <w:rFonts w:ascii="Times New Roman" w:hAnsi="Times New Roman" w:cs="Times New Roman"/>
                <w:b/>
                <w:bCs/>
                <w:sz w:val="16"/>
                <w:szCs w:val="16"/>
              </w:rPr>
              <w:t>C20</w:t>
            </w:r>
            <w:r w:rsidRPr="00E37E2E">
              <w:rPr>
                <w:rFonts w:ascii="Times New Roman" w:hAnsi="Times New Roman" w:cs="Times New Roman"/>
                <w:sz w:val="16"/>
                <w:szCs w:val="16"/>
              </w:rPr>
              <w:t xml:space="preserve"> Router/Bus, </w:t>
            </w:r>
            <w:r w:rsidRPr="00E37E2E">
              <w:rPr>
                <w:rFonts w:ascii="Times New Roman" w:hAnsi="Times New Roman" w:cs="Times New Roman"/>
                <w:b/>
                <w:bCs/>
                <w:sz w:val="16"/>
                <w:szCs w:val="16"/>
              </w:rPr>
              <w:t>C23</w:t>
            </w:r>
            <w:r w:rsidRPr="00E37E2E">
              <w:rPr>
                <w:rFonts w:ascii="Times New Roman" w:hAnsi="Times New Roman" w:cs="Times New Roman"/>
                <w:sz w:val="16"/>
                <w:szCs w:val="16"/>
              </w:rPr>
              <w:t xml:space="preserve"> Sync Orchestrator, </w:t>
            </w: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C17</w:t>
            </w:r>
            <w:r w:rsidRPr="00E37E2E">
              <w:rPr>
                <w:rFonts w:ascii="Times New Roman" w:hAnsi="Times New Roman" w:cs="Times New Roman"/>
                <w:sz w:val="16"/>
                <w:szCs w:val="16"/>
              </w:rPr>
              <w:t xml:space="preserve"> Standards Validator,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w:t>
            </w:r>
            <w:r w:rsidR="00B75B87">
              <w:rPr>
                <w:rFonts w:ascii="Times New Roman" w:hAnsi="Times New Roman" w:cs="Times New Roman"/>
                <w:sz w:val="16"/>
                <w:szCs w:val="16"/>
              </w:rPr>
              <w:t xml:space="preserve">    </w:t>
            </w:r>
            <w:r w:rsidRPr="00E37E2E">
              <w:rPr>
                <w:rFonts w:ascii="Times New Roman" w:hAnsi="Times New Roman" w:cs="Times New Roman"/>
                <w:sz w:val="16"/>
                <w:szCs w:val="16"/>
              </w:rPr>
              <w:t>it</w:t>
            </w:r>
          </w:p>
        </w:tc>
        <w:tc>
          <w:tcPr>
            <w:tcW w:w="0" w:type="auto"/>
            <w:vAlign w:val="center"/>
            <w:hideMark/>
          </w:tcPr>
          <w:p w14:paraId="5D41B516"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(when upstream requires VC/VP), </w:t>
            </w:r>
            <w:r w:rsidRPr="00E37E2E">
              <w:rPr>
                <w:rFonts w:ascii="Times New Roman" w:hAnsi="Times New Roman" w:cs="Times New Roman"/>
                <w:b/>
                <w:bCs/>
                <w:sz w:val="16"/>
                <w:szCs w:val="16"/>
              </w:rPr>
              <w:t>C7</w:t>
            </w:r>
            <w:r w:rsidRPr="00E37E2E">
              <w:rPr>
                <w:rFonts w:ascii="Times New Roman" w:hAnsi="Times New Roman" w:cs="Times New Roman"/>
                <w:sz w:val="16"/>
                <w:szCs w:val="16"/>
              </w:rPr>
              <w:t xml:space="preserve"> IdP (for source auth)</w:t>
            </w:r>
          </w:p>
        </w:tc>
        <w:tc>
          <w:tcPr>
            <w:tcW w:w="0" w:type="auto"/>
            <w:vAlign w:val="center"/>
            <w:hideMark/>
          </w:tcPr>
          <w:p w14:paraId="3CCCE542"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Schedules, retries, idempotency; C17 gate before writes.</w:t>
            </w:r>
          </w:p>
        </w:tc>
      </w:tr>
      <w:tr w:rsidR="00E37E2E" w:rsidRPr="00E37E2E" w14:paraId="2757DFCE" w14:textId="77777777" w:rsidTr="001A3178">
        <w:trPr>
          <w:tblCellSpacing w:w="15" w:type="dxa"/>
        </w:trPr>
        <w:tc>
          <w:tcPr>
            <w:tcW w:w="0" w:type="auto"/>
            <w:vAlign w:val="center"/>
            <w:hideMark/>
          </w:tcPr>
          <w:p w14:paraId="2F455B69"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R11 – Institutional &amp; regulatory alignment</w:t>
            </w:r>
          </w:p>
        </w:tc>
        <w:tc>
          <w:tcPr>
            <w:tcW w:w="0" w:type="auto"/>
            <w:vAlign w:val="center"/>
            <w:hideMark/>
          </w:tcPr>
          <w:p w14:paraId="12D09181"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t>
            </w:r>
            <w:r w:rsidRPr="00E37E2E">
              <w:rPr>
                <w:rFonts w:ascii="Times New Roman" w:hAnsi="Times New Roman" w:cs="Times New Roman"/>
                <w:b/>
                <w:bCs/>
                <w:sz w:val="16"/>
                <w:szCs w:val="16"/>
              </w:rPr>
              <w:t>C12</w:t>
            </w:r>
            <w:r w:rsidRPr="00E37E2E">
              <w:rPr>
                <w:rFonts w:ascii="Times New Roman" w:hAnsi="Times New Roman" w:cs="Times New Roman"/>
                <w:sz w:val="16"/>
                <w:szCs w:val="16"/>
              </w:rPr>
              <w:t xml:space="preserve"> Trust Registry, </w:t>
            </w:r>
            <w:r w:rsidRPr="00E37E2E">
              <w:rPr>
                <w:rFonts w:ascii="Times New Roman" w:hAnsi="Times New Roman" w:cs="Times New Roman"/>
                <w:b/>
                <w:bCs/>
                <w:sz w:val="16"/>
                <w:szCs w:val="16"/>
              </w:rPr>
              <w:t>C24</w:t>
            </w:r>
            <w:r w:rsidRPr="00E37E2E">
              <w:rPr>
                <w:rFonts w:ascii="Times New Roman" w:hAnsi="Times New Roman" w:cs="Times New Roman"/>
                <w:sz w:val="16"/>
                <w:szCs w:val="16"/>
              </w:rPr>
              <w:t xml:space="preserve"> Compliance Registry, </w:t>
            </w:r>
            <w:r w:rsidRPr="00E37E2E">
              <w:rPr>
                <w:rFonts w:ascii="Times New Roman" w:hAnsi="Times New Roman" w:cs="Times New Roman"/>
                <w:b/>
                <w:bCs/>
                <w:sz w:val="16"/>
                <w:szCs w:val="16"/>
              </w:rPr>
              <w:t>C17</w:t>
            </w:r>
            <w:r w:rsidRPr="00E37E2E">
              <w:rPr>
                <w:rFonts w:ascii="Times New Roman" w:hAnsi="Times New Roman" w:cs="Times New Roman"/>
                <w:sz w:val="16"/>
                <w:szCs w:val="16"/>
              </w:rPr>
              <w:t xml:space="preserve"> Validator (for conformance gates),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666ACAD7" w14:textId="6D0138DE" w:rsidR="00E37E2E" w:rsidRPr="00E37E2E" w:rsidRDefault="00434634" w:rsidP="00E37E2E">
            <w:pPr>
              <w:tabs>
                <w:tab w:val="left" w:pos="482"/>
              </w:tabs>
              <w:rPr>
                <w:rFonts w:ascii="Times New Roman" w:hAnsi="Times New Roman" w:cs="Times New Roman"/>
                <w:sz w:val="16"/>
                <w:szCs w:val="16"/>
              </w:rPr>
            </w:pPr>
            <w:r>
              <w:rPr>
                <w:rFonts w:ascii="Times New Roman" w:hAnsi="Times New Roman" w:cs="Times New Roman"/>
                <w:sz w:val="16"/>
                <w:szCs w:val="16"/>
              </w:rPr>
              <w:t>-</w:t>
            </w:r>
          </w:p>
        </w:tc>
        <w:tc>
          <w:tcPr>
            <w:tcW w:w="0" w:type="auto"/>
            <w:vAlign w:val="center"/>
            <w:hideMark/>
          </w:tcPr>
          <w:p w14:paraId="29F4972A"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Org credentials + compliance templates applied at gateway.</w:t>
            </w:r>
          </w:p>
        </w:tc>
      </w:tr>
      <w:tr w:rsidR="00E37E2E" w:rsidRPr="00E37E2E" w14:paraId="4C469741" w14:textId="77777777" w:rsidTr="001A3178">
        <w:trPr>
          <w:tblCellSpacing w:w="15" w:type="dxa"/>
        </w:trPr>
        <w:tc>
          <w:tcPr>
            <w:tcW w:w="0" w:type="auto"/>
            <w:vAlign w:val="center"/>
            <w:hideMark/>
          </w:tcPr>
          <w:p w14:paraId="7131A87E"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R12 – Eliminate centralized repositories</w:t>
            </w:r>
          </w:p>
        </w:tc>
        <w:tc>
          <w:tcPr>
            <w:tcW w:w="0" w:type="auto"/>
            <w:vAlign w:val="center"/>
            <w:hideMark/>
          </w:tcPr>
          <w:p w14:paraId="1919CEA1"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C7</w:t>
            </w:r>
            <w:r w:rsidRPr="00E37E2E">
              <w:rPr>
                <w:rFonts w:ascii="Times New Roman" w:hAnsi="Times New Roman" w:cs="Times New Roman"/>
                <w:sz w:val="16"/>
                <w:szCs w:val="16"/>
              </w:rPr>
              <w:t xml:space="preserve"> IdP,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0E18BCD9" w14:textId="1984556F" w:rsidR="00E37E2E" w:rsidRPr="00E37E2E" w:rsidRDefault="00434634" w:rsidP="00E37E2E">
            <w:pPr>
              <w:tabs>
                <w:tab w:val="left" w:pos="482"/>
              </w:tabs>
              <w:rPr>
                <w:rFonts w:ascii="Times New Roman" w:hAnsi="Times New Roman" w:cs="Times New Roman"/>
                <w:sz w:val="16"/>
                <w:szCs w:val="16"/>
              </w:rPr>
            </w:pPr>
            <w:r>
              <w:rPr>
                <w:rFonts w:ascii="Times New Roman" w:hAnsi="Times New Roman" w:cs="Times New Roman"/>
                <w:sz w:val="16"/>
                <w:szCs w:val="16"/>
              </w:rPr>
              <w:t>-</w:t>
            </w:r>
          </w:p>
        </w:tc>
        <w:tc>
          <w:tcPr>
            <w:tcW w:w="0" w:type="auto"/>
            <w:vAlign w:val="center"/>
            <w:hideMark/>
          </w:tcPr>
          <w:p w14:paraId="661199CF"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Architectural principle: federated access; no extra component needed.</w:t>
            </w:r>
          </w:p>
        </w:tc>
      </w:tr>
      <w:tr w:rsidR="00E37E2E" w:rsidRPr="00E37E2E" w14:paraId="0C5D5009" w14:textId="77777777" w:rsidTr="001A3178">
        <w:trPr>
          <w:tblCellSpacing w:w="15" w:type="dxa"/>
        </w:trPr>
        <w:tc>
          <w:tcPr>
            <w:tcW w:w="0" w:type="auto"/>
            <w:vAlign w:val="center"/>
            <w:hideMark/>
          </w:tcPr>
          <w:p w14:paraId="4B257885"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lastRenderedPageBreak/>
              <w:t>R13 – Build upon open protocols</w:t>
            </w:r>
          </w:p>
        </w:tc>
        <w:tc>
          <w:tcPr>
            <w:tcW w:w="0" w:type="auto"/>
            <w:vAlign w:val="center"/>
            <w:hideMark/>
          </w:tcPr>
          <w:p w14:paraId="778D7356"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(REST/FHIR), </w:t>
            </w:r>
            <w:r w:rsidRPr="00E37E2E">
              <w:rPr>
                <w:rFonts w:ascii="Times New Roman" w:hAnsi="Times New Roman" w:cs="Times New Roman"/>
                <w:b/>
                <w:bCs/>
                <w:sz w:val="16"/>
                <w:szCs w:val="16"/>
              </w:rPr>
              <w:t>C7</w:t>
            </w:r>
            <w:r w:rsidRPr="00E37E2E">
              <w:rPr>
                <w:rFonts w:ascii="Times New Roman" w:hAnsi="Times New Roman" w:cs="Times New Roman"/>
                <w:sz w:val="16"/>
                <w:szCs w:val="16"/>
              </w:rPr>
              <w:t xml:space="preserve"> IdP (OIDC/OIDC4VC),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(VC/VP), </w:t>
            </w:r>
            <w:r w:rsidRPr="00E37E2E">
              <w:rPr>
                <w:rFonts w:ascii="Times New Roman" w:hAnsi="Times New Roman" w:cs="Times New Roman"/>
                <w:b/>
                <w:bCs/>
                <w:sz w:val="16"/>
                <w:szCs w:val="16"/>
              </w:rPr>
              <w:t>C12</w:t>
            </w:r>
            <w:r w:rsidRPr="00E37E2E">
              <w:rPr>
                <w:rFonts w:ascii="Times New Roman" w:hAnsi="Times New Roman" w:cs="Times New Roman"/>
                <w:sz w:val="16"/>
                <w:szCs w:val="16"/>
              </w:rPr>
              <w:t xml:space="preserve"> Trust,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088E8F19" w14:textId="309418CB"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C25</w:t>
            </w:r>
            <w:r w:rsidRPr="00E37E2E">
              <w:rPr>
                <w:rFonts w:ascii="Times New Roman" w:hAnsi="Times New Roman" w:cs="Times New Roman"/>
                <w:sz w:val="16"/>
                <w:szCs w:val="16"/>
              </w:rPr>
              <w:t xml:space="preserve"> Protocol Bridge (only if bridging OIDC</w:t>
            </w:r>
            <w:r w:rsidR="007675F4">
              <w:rPr>
                <w:rFonts w:ascii="Times New Roman" w:hAnsi="Times New Roman" w:cs="Times New Roman"/>
                <w:sz w:val="16"/>
                <w:szCs w:val="16"/>
              </w:rPr>
              <w:t xml:space="preserve">- </w:t>
            </w:r>
            <w:proofErr w:type="spellStart"/>
            <w:r w:rsidRPr="00E37E2E">
              <w:rPr>
                <w:rFonts w:ascii="Times New Roman" w:hAnsi="Times New Roman" w:cs="Times New Roman"/>
                <w:sz w:val="16"/>
                <w:szCs w:val="16"/>
              </w:rPr>
              <w:t>DIDComm</w:t>
            </w:r>
            <w:proofErr w:type="spellEnd"/>
            <w:r w:rsidRPr="00E37E2E">
              <w:rPr>
                <w:rFonts w:ascii="Times New Roman" w:hAnsi="Times New Roman" w:cs="Times New Roman"/>
                <w:sz w:val="16"/>
                <w:szCs w:val="16"/>
              </w:rPr>
              <w:t>)</w:t>
            </w:r>
          </w:p>
        </w:tc>
        <w:tc>
          <w:tcPr>
            <w:tcW w:w="0" w:type="auto"/>
            <w:vAlign w:val="center"/>
            <w:hideMark/>
          </w:tcPr>
          <w:p w14:paraId="60147870"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Conformance to OIDC4VC, FHIR, JSON-LD/DID; avoid proprietary links.</w:t>
            </w:r>
          </w:p>
        </w:tc>
      </w:tr>
      <w:tr w:rsidR="00E37E2E" w:rsidRPr="00E37E2E" w14:paraId="000D4A23" w14:textId="77777777" w:rsidTr="001A3178">
        <w:trPr>
          <w:tblCellSpacing w:w="15" w:type="dxa"/>
        </w:trPr>
        <w:tc>
          <w:tcPr>
            <w:tcW w:w="0" w:type="auto"/>
            <w:vAlign w:val="center"/>
            <w:hideMark/>
          </w:tcPr>
          <w:p w14:paraId="72D41998"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R14 – Low complexity &amp; task simplicity</w:t>
            </w:r>
          </w:p>
        </w:tc>
        <w:tc>
          <w:tcPr>
            <w:tcW w:w="0" w:type="auto"/>
            <w:vAlign w:val="center"/>
            <w:hideMark/>
          </w:tcPr>
          <w:p w14:paraId="4DE6E27D"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(simplified endpoints/SDKs), </w:t>
            </w:r>
            <w:r w:rsidRPr="00E37E2E">
              <w:rPr>
                <w:rFonts w:ascii="Times New Roman" w:hAnsi="Times New Roman" w:cs="Times New Roman"/>
                <w:b/>
                <w:bCs/>
                <w:sz w:val="16"/>
                <w:szCs w:val="16"/>
              </w:rPr>
              <w:t>C1</w:t>
            </w:r>
            <w:r w:rsidRPr="00E37E2E">
              <w:rPr>
                <w:rFonts w:ascii="Times New Roman" w:hAnsi="Times New Roman" w:cs="Times New Roman"/>
                <w:sz w:val="16"/>
                <w:szCs w:val="16"/>
              </w:rPr>
              <w:t xml:space="preserve"> UI/Wallet,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2D8BC26F"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C7/C13</w:t>
            </w:r>
            <w:r w:rsidRPr="00E37E2E">
              <w:rPr>
                <w:rFonts w:ascii="Times New Roman" w:hAnsi="Times New Roman" w:cs="Times New Roman"/>
                <w:sz w:val="16"/>
                <w:szCs w:val="16"/>
              </w:rPr>
              <w:t xml:space="preserve"> (as used in baseline)</w:t>
            </w:r>
          </w:p>
        </w:tc>
        <w:tc>
          <w:tcPr>
            <w:tcW w:w="0" w:type="auto"/>
            <w:vAlign w:val="center"/>
            <w:hideMark/>
          </w:tcPr>
          <w:p w14:paraId="65AEDAD0"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Aggregate endpoints (e.g., patient summary); fewer hops for common tasks.</w:t>
            </w:r>
          </w:p>
        </w:tc>
      </w:tr>
      <w:tr w:rsidR="00E37E2E" w:rsidRPr="00E37E2E" w14:paraId="22C76494" w14:textId="77777777" w:rsidTr="001A3178">
        <w:trPr>
          <w:tblCellSpacing w:w="15" w:type="dxa"/>
        </w:trPr>
        <w:tc>
          <w:tcPr>
            <w:tcW w:w="0" w:type="auto"/>
            <w:vAlign w:val="center"/>
            <w:hideMark/>
          </w:tcPr>
          <w:p w14:paraId="18E1DBC3"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R15 – Multidevice &amp; cross-platform</w:t>
            </w:r>
          </w:p>
        </w:tc>
        <w:tc>
          <w:tcPr>
            <w:tcW w:w="0" w:type="auto"/>
            <w:vAlign w:val="center"/>
            <w:hideMark/>
          </w:tcPr>
          <w:p w14:paraId="2BB8806A"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C1</w:t>
            </w:r>
            <w:r w:rsidRPr="00E37E2E">
              <w:rPr>
                <w:rFonts w:ascii="Times New Roman" w:hAnsi="Times New Roman" w:cs="Times New Roman"/>
                <w:sz w:val="16"/>
                <w:szCs w:val="16"/>
              </w:rPr>
              <w:t xml:space="preserve"> UI/Wallet, </w:t>
            </w: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C7/C13</w:t>
            </w:r>
            <w:r w:rsidRPr="00E37E2E">
              <w:rPr>
                <w:rFonts w:ascii="Times New Roman" w:hAnsi="Times New Roman" w:cs="Times New Roman"/>
                <w:sz w:val="16"/>
                <w:szCs w:val="16"/>
              </w:rPr>
              <w:t xml:space="preserve"> Auth/Verify,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602328F5"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C2</w:t>
            </w:r>
            <w:r w:rsidRPr="00E37E2E">
              <w:rPr>
                <w:rFonts w:ascii="Times New Roman" w:hAnsi="Times New Roman" w:cs="Times New Roman"/>
                <w:sz w:val="16"/>
                <w:szCs w:val="16"/>
              </w:rPr>
              <w:t xml:space="preserve"> Sync Service (for multi-device wallet/app state)</w:t>
            </w:r>
          </w:p>
        </w:tc>
        <w:tc>
          <w:tcPr>
            <w:tcW w:w="0" w:type="auto"/>
            <w:vAlign w:val="center"/>
            <w:hideMark/>
          </w:tcPr>
          <w:p w14:paraId="3FE72D73"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Same Access &amp; Trust path; C2 provides state/session sync across devices.</w:t>
            </w:r>
          </w:p>
        </w:tc>
      </w:tr>
      <w:tr w:rsidR="00E37E2E" w:rsidRPr="00E37E2E" w14:paraId="6D165FD0" w14:textId="77777777" w:rsidTr="001A3178">
        <w:trPr>
          <w:tblCellSpacing w:w="15" w:type="dxa"/>
        </w:trPr>
        <w:tc>
          <w:tcPr>
            <w:tcW w:w="0" w:type="auto"/>
            <w:vAlign w:val="center"/>
            <w:hideMark/>
          </w:tcPr>
          <w:p w14:paraId="566A4666"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R16 – Support, recovery &amp; exception handling</w:t>
            </w:r>
          </w:p>
        </w:tc>
        <w:tc>
          <w:tcPr>
            <w:tcW w:w="0" w:type="auto"/>
            <w:vAlign w:val="center"/>
            <w:hideMark/>
          </w:tcPr>
          <w:p w14:paraId="461B9F94"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b/>
                <w:bCs/>
                <w:sz w:val="16"/>
                <w:szCs w:val="16"/>
              </w:rPr>
              <w:t>C6</w:t>
            </w:r>
            <w:r w:rsidRPr="00E37E2E">
              <w:rPr>
                <w:rFonts w:ascii="Times New Roman" w:hAnsi="Times New Roman" w:cs="Times New Roman"/>
                <w:sz w:val="16"/>
                <w:szCs w:val="16"/>
              </w:rPr>
              <w:t xml:space="preserve"> Gateway, </w:t>
            </w:r>
            <w:r w:rsidRPr="00E37E2E">
              <w:rPr>
                <w:rFonts w:ascii="Times New Roman" w:hAnsi="Times New Roman" w:cs="Times New Roman"/>
                <w:b/>
                <w:bCs/>
                <w:sz w:val="16"/>
                <w:szCs w:val="16"/>
              </w:rPr>
              <w:t>C13</w:t>
            </w:r>
            <w:r w:rsidRPr="00E37E2E">
              <w:rPr>
                <w:rFonts w:ascii="Times New Roman" w:hAnsi="Times New Roman" w:cs="Times New Roman"/>
                <w:sz w:val="16"/>
                <w:szCs w:val="16"/>
              </w:rPr>
              <w:t xml:space="preserve"> Verifier, </w:t>
            </w:r>
            <w:r w:rsidRPr="00E37E2E">
              <w:rPr>
                <w:rFonts w:ascii="Times New Roman" w:hAnsi="Times New Roman" w:cs="Times New Roman"/>
                <w:b/>
                <w:bCs/>
                <w:sz w:val="16"/>
                <w:szCs w:val="16"/>
              </w:rPr>
              <w:t>C15</w:t>
            </w:r>
            <w:r w:rsidRPr="00E37E2E">
              <w:rPr>
                <w:rFonts w:ascii="Times New Roman" w:hAnsi="Times New Roman" w:cs="Times New Roman"/>
                <w:sz w:val="16"/>
                <w:szCs w:val="16"/>
              </w:rPr>
              <w:t xml:space="preserve"> FHIR, </w:t>
            </w:r>
            <w:r w:rsidRPr="00E37E2E">
              <w:rPr>
                <w:rFonts w:ascii="Times New Roman" w:hAnsi="Times New Roman" w:cs="Times New Roman"/>
                <w:b/>
                <w:bCs/>
                <w:sz w:val="16"/>
                <w:szCs w:val="16"/>
              </w:rPr>
              <w:t>C5</w:t>
            </w:r>
            <w:r w:rsidRPr="00E37E2E">
              <w:rPr>
                <w:rFonts w:ascii="Times New Roman" w:hAnsi="Times New Roman" w:cs="Times New Roman"/>
                <w:sz w:val="16"/>
                <w:szCs w:val="16"/>
              </w:rPr>
              <w:t xml:space="preserve"> Audit</w:t>
            </w:r>
          </w:p>
        </w:tc>
        <w:tc>
          <w:tcPr>
            <w:tcW w:w="0" w:type="auto"/>
            <w:vAlign w:val="center"/>
            <w:hideMark/>
          </w:tcPr>
          <w:p w14:paraId="2CC5D984"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Ops guardrails (retry/backoff, circuit-breakers, idempotency), runbooks</w:t>
            </w:r>
          </w:p>
        </w:tc>
        <w:tc>
          <w:tcPr>
            <w:tcW w:w="0" w:type="auto"/>
            <w:vAlign w:val="center"/>
            <w:hideMark/>
          </w:tcPr>
          <w:p w14:paraId="3D36743F" w14:textId="77777777" w:rsidR="00E37E2E" w:rsidRPr="00E37E2E" w:rsidRDefault="00E37E2E" w:rsidP="00E37E2E">
            <w:pPr>
              <w:tabs>
                <w:tab w:val="left" w:pos="482"/>
              </w:tabs>
              <w:rPr>
                <w:rFonts w:ascii="Times New Roman" w:hAnsi="Times New Roman" w:cs="Times New Roman"/>
                <w:sz w:val="16"/>
                <w:szCs w:val="16"/>
              </w:rPr>
            </w:pPr>
            <w:r w:rsidRPr="00E37E2E">
              <w:rPr>
                <w:rFonts w:ascii="Times New Roman" w:hAnsi="Times New Roman" w:cs="Times New Roman"/>
                <w:sz w:val="16"/>
                <w:szCs w:val="16"/>
              </w:rPr>
              <w:t>Operational overlays on the same path; no new functional components.</w:t>
            </w:r>
          </w:p>
        </w:tc>
      </w:tr>
    </w:tbl>
    <w:p w14:paraId="25A750E2" w14:textId="77777777" w:rsidR="00546BED" w:rsidRDefault="00546BED" w:rsidP="007F0C5C">
      <w:pPr>
        <w:tabs>
          <w:tab w:val="left" w:pos="482"/>
        </w:tabs>
        <w:rPr>
          <w:rFonts w:ascii="Times New Roman" w:hAnsi="Times New Roman" w:cs="Times New Roman"/>
        </w:rPr>
      </w:pPr>
    </w:p>
    <w:p w14:paraId="6BEA46BE" w14:textId="77777777" w:rsidR="00970FE5" w:rsidRDefault="00970FE5" w:rsidP="007F0C5C">
      <w:pPr>
        <w:tabs>
          <w:tab w:val="left" w:pos="482"/>
        </w:tabs>
        <w:rPr>
          <w:rFonts w:ascii="Times New Roman" w:hAnsi="Times New Roman" w:cs="Times New Roman"/>
        </w:rPr>
      </w:pPr>
    </w:p>
    <w:p w14:paraId="104E91E7" w14:textId="77777777" w:rsidR="002D3A94" w:rsidRDefault="002D3A94" w:rsidP="007F0C5C">
      <w:pPr>
        <w:tabs>
          <w:tab w:val="left" w:pos="482"/>
        </w:tabs>
        <w:rPr>
          <w:rFonts w:ascii="Times New Roman" w:hAnsi="Times New Roman" w:cs="Times New Roman"/>
          <w:b/>
          <w:bCs/>
        </w:rPr>
      </w:pPr>
    </w:p>
    <w:p w14:paraId="7D434F0D" w14:textId="77777777" w:rsidR="002D3A94" w:rsidRDefault="002D3A94" w:rsidP="007F0C5C">
      <w:pPr>
        <w:tabs>
          <w:tab w:val="left" w:pos="482"/>
        </w:tabs>
        <w:rPr>
          <w:rFonts w:ascii="Times New Roman" w:hAnsi="Times New Roman" w:cs="Times New Roman"/>
          <w:b/>
          <w:bCs/>
        </w:rPr>
      </w:pPr>
    </w:p>
    <w:p w14:paraId="24B8FB35" w14:textId="77777777" w:rsidR="002D3A94" w:rsidRDefault="002D3A94" w:rsidP="007F0C5C">
      <w:pPr>
        <w:tabs>
          <w:tab w:val="left" w:pos="482"/>
        </w:tabs>
        <w:rPr>
          <w:rFonts w:ascii="Times New Roman" w:hAnsi="Times New Roman" w:cs="Times New Roman"/>
          <w:b/>
          <w:bCs/>
        </w:rPr>
      </w:pPr>
    </w:p>
    <w:p w14:paraId="306F3D5F" w14:textId="77777777" w:rsidR="002D3A94" w:rsidRDefault="002D3A94" w:rsidP="007F0C5C">
      <w:pPr>
        <w:tabs>
          <w:tab w:val="left" w:pos="482"/>
        </w:tabs>
        <w:rPr>
          <w:rFonts w:ascii="Times New Roman" w:hAnsi="Times New Roman" w:cs="Times New Roman"/>
          <w:b/>
          <w:bCs/>
        </w:rPr>
      </w:pPr>
    </w:p>
    <w:p w14:paraId="2005FA5E" w14:textId="77777777" w:rsidR="002D3A94" w:rsidRDefault="002D3A94" w:rsidP="007F0C5C">
      <w:pPr>
        <w:tabs>
          <w:tab w:val="left" w:pos="482"/>
        </w:tabs>
        <w:rPr>
          <w:rFonts w:ascii="Times New Roman" w:hAnsi="Times New Roman" w:cs="Times New Roman"/>
          <w:b/>
          <w:bCs/>
        </w:rPr>
      </w:pPr>
    </w:p>
    <w:p w14:paraId="02357816" w14:textId="77777777" w:rsidR="002D3A94" w:rsidRDefault="002D3A94" w:rsidP="007F0C5C">
      <w:pPr>
        <w:tabs>
          <w:tab w:val="left" w:pos="482"/>
        </w:tabs>
        <w:rPr>
          <w:rFonts w:ascii="Times New Roman" w:hAnsi="Times New Roman" w:cs="Times New Roman"/>
          <w:b/>
          <w:bCs/>
        </w:rPr>
      </w:pPr>
    </w:p>
    <w:p w14:paraId="0BD1D9FD" w14:textId="77777777" w:rsidR="002D3A94" w:rsidRDefault="002D3A94" w:rsidP="007F0C5C">
      <w:pPr>
        <w:tabs>
          <w:tab w:val="left" w:pos="482"/>
        </w:tabs>
        <w:rPr>
          <w:rFonts w:ascii="Times New Roman" w:hAnsi="Times New Roman" w:cs="Times New Roman"/>
          <w:b/>
          <w:bCs/>
        </w:rPr>
      </w:pPr>
    </w:p>
    <w:p w14:paraId="1D857D77" w14:textId="77777777" w:rsidR="002D3A94" w:rsidRDefault="002D3A94" w:rsidP="007F0C5C">
      <w:pPr>
        <w:tabs>
          <w:tab w:val="left" w:pos="482"/>
        </w:tabs>
        <w:rPr>
          <w:rFonts w:ascii="Times New Roman" w:hAnsi="Times New Roman" w:cs="Times New Roman"/>
          <w:b/>
          <w:bCs/>
        </w:rPr>
      </w:pPr>
    </w:p>
    <w:p w14:paraId="7CDAAF29" w14:textId="77777777" w:rsidR="002D3A94" w:rsidRDefault="002D3A94" w:rsidP="007F0C5C">
      <w:pPr>
        <w:tabs>
          <w:tab w:val="left" w:pos="482"/>
        </w:tabs>
        <w:rPr>
          <w:rFonts w:ascii="Times New Roman" w:hAnsi="Times New Roman" w:cs="Times New Roman"/>
          <w:b/>
          <w:bCs/>
        </w:rPr>
      </w:pPr>
    </w:p>
    <w:p w14:paraId="56355423" w14:textId="77777777" w:rsidR="002D3A94" w:rsidRDefault="002D3A94" w:rsidP="007F0C5C">
      <w:pPr>
        <w:tabs>
          <w:tab w:val="left" w:pos="482"/>
        </w:tabs>
        <w:rPr>
          <w:rFonts w:ascii="Times New Roman" w:hAnsi="Times New Roman" w:cs="Times New Roman"/>
          <w:b/>
          <w:bCs/>
        </w:rPr>
      </w:pPr>
    </w:p>
    <w:p w14:paraId="5B10C64B" w14:textId="77777777" w:rsidR="002D3A94" w:rsidRDefault="002D3A94" w:rsidP="007F0C5C">
      <w:pPr>
        <w:tabs>
          <w:tab w:val="left" w:pos="482"/>
        </w:tabs>
        <w:rPr>
          <w:rFonts w:ascii="Times New Roman" w:hAnsi="Times New Roman" w:cs="Times New Roman"/>
          <w:b/>
          <w:bCs/>
        </w:rPr>
      </w:pPr>
    </w:p>
    <w:p w14:paraId="21B3B8C1" w14:textId="77777777" w:rsidR="002D3A94" w:rsidRDefault="002D3A94" w:rsidP="007F0C5C">
      <w:pPr>
        <w:tabs>
          <w:tab w:val="left" w:pos="482"/>
        </w:tabs>
        <w:rPr>
          <w:rFonts w:ascii="Times New Roman" w:hAnsi="Times New Roman" w:cs="Times New Roman"/>
          <w:b/>
          <w:bCs/>
        </w:rPr>
      </w:pPr>
    </w:p>
    <w:p w14:paraId="15EC1538" w14:textId="77777777" w:rsidR="002D3A94" w:rsidRDefault="002D3A94" w:rsidP="007F0C5C">
      <w:pPr>
        <w:tabs>
          <w:tab w:val="left" w:pos="482"/>
        </w:tabs>
        <w:rPr>
          <w:rFonts w:ascii="Times New Roman" w:hAnsi="Times New Roman" w:cs="Times New Roman"/>
          <w:b/>
          <w:bCs/>
        </w:rPr>
      </w:pPr>
    </w:p>
    <w:p w14:paraId="3EEC6FAB" w14:textId="77777777" w:rsidR="002D3A94" w:rsidRDefault="002D3A94" w:rsidP="007F0C5C">
      <w:pPr>
        <w:tabs>
          <w:tab w:val="left" w:pos="482"/>
        </w:tabs>
        <w:rPr>
          <w:rFonts w:ascii="Times New Roman" w:hAnsi="Times New Roman" w:cs="Times New Roman"/>
          <w:b/>
          <w:bCs/>
        </w:rPr>
      </w:pPr>
    </w:p>
    <w:p w14:paraId="76DFB235" w14:textId="77777777" w:rsidR="002D3A94" w:rsidRDefault="002D3A94" w:rsidP="007F0C5C">
      <w:pPr>
        <w:tabs>
          <w:tab w:val="left" w:pos="482"/>
        </w:tabs>
        <w:rPr>
          <w:rFonts w:ascii="Times New Roman" w:hAnsi="Times New Roman" w:cs="Times New Roman"/>
          <w:b/>
          <w:bCs/>
        </w:rPr>
      </w:pPr>
    </w:p>
    <w:p w14:paraId="0B751644" w14:textId="206FA98F" w:rsidR="00970FE5" w:rsidRDefault="00B44DF7" w:rsidP="002F1826">
      <w:pPr>
        <w:tabs>
          <w:tab w:val="left" w:pos="482"/>
        </w:tabs>
        <w:rPr>
          <w:rFonts w:ascii="Times New Roman" w:hAnsi="Times New Roman" w:cs="Times New Roman"/>
        </w:rPr>
      </w:pPr>
      <w:r w:rsidRPr="00B44DF7">
        <w:rPr>
          <w:rFonts w:ascii="Times New Roman" w:hAnsi="Times New Roman" w:cs="Times New Roman"/>
          <w:b/>
          <w:bCs/>
          <w:sz w:val="32"/>
          <w:szCs w:val="32"/>
        </w:rPr>
        <w:lastRenderedPageBreak/>
        <w:t>Refined Architecture: Component-to-Requirements Mapping</w:t>
      </w:r>
      <w:r w:rsidR="00970FE5">
        <w:rPr>
          <w:rFonts w:ascii="Times New Roman" w:hAnsi="Times New Roman" w:cs="Times New Roman"/>
        </w:rPr>
        <w:br/>
      </w:r>
      <w:r w:rsidR="002F1826" w:rsidRPr="002F1826">
        <w:rPr>
          <w:rFonts w:ascii="Times New Roman" w:hAnsi="Times New Roman" w:cs="Times New Roman"/>
        </w:rPr>
        <w:t>The architecture has been simplified by removing several redundant components (</w:t>
      </w:r>
      <w:r w:rsidR="002F1826" w:rsidRPr="00AA1BB3">
        <w:rPr>
          <w:rFonts w:ascii="Times New Roman" w:hAnsi="Times New Roman" w:cs="Times New Roman"/>
          <w:b/>
          <w:bCs/>
        </w:rPr>
        <w:t>C2, C3, C8, C11, C17, C18, C20, C21, C22</w:t>
      </w:r>
      <w:r w:rsidR="002F1826" w:rsidRPr="002F1826">
        <w:rPr>
          <w:rFonts w:ascii="Times New Roman" w:hAnsi="Times New Roman" w:cs="Times New Roman"/>
        </w:rPr>
        <w:t>) and consolidating their responsibilities into core services. Key mergers include: the API Gateway (C6) now handles policy enforcement and integration; the Policy Engine (C4) manages consent; the Binding Service (C19) and FHIR Server (C15) handle patient indexing; and the Orchestrator (C25) and Event Bus (C23) manage synchronization. This leaner design maintains all required functionality with reduced complexity</w:t>
      </w:r>
      <w:r w:rsidR="002F1826">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3375"/>
        <w:gridCol w:w="1843"/>
        <w:gridCol w:w="2469"/>
      </w:tblGrid>
      <w:tr w:rsidR="00970FE5" w:rsidRPr="00016158" w14:paraId="73EFBCCE" w14:textId="77777777" w:rsidTr="008327CC">
        <w:trPr>
          <w:tblHeader/>
          <w:tblCellSpacing w:w="15" w:type="dxa"/>
        </w:trPr>
        <w:tc>
          <w:tcPr>
            <w:tcW w:w="0" w:type="auto"/>
            <w:vAlign w:val="center"/>
            <w:hideMark/>
          </w:tcPr>
          <w:p w14:paraId="25E3D824"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Req</w:t>
            </w:r>
          </w:p>
        </w:tc>
        <w:tc>
          <w:tcPr>
            <w:tcW w:w="0" w:type="auto"/>
            <w:vAlign w:val="center"/>
            <w:hideMark/>
          </w:tcPr>
          <w:p w14:paraId="30E7A1B7"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Required Components (core + reused)</w:t>
            </w:r>
          </w:p>
        </w:tc>
        <w:tc>
          <w:tcPr>
            <w:tcW w:w="0" w:type="auto"/>
            <w:vAlign w:val="center"/>
            <w:hideMark/>
          </w:tcPr>
          <w:p w14:paraId="4133ABA4"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Optional / Conditional</w:t>
            </w:r>
          </w:p>
        </w:tc>
        <w:tc>
          <w:tcPr>
            <w:tcW w:w="0" w:type="auto"/>
            <w:vAlign w:val="center"/>
            <w:hideMark/>
          </w:tcPr>
          <w:p w14:paraId="764C9B53"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Notes</w:t>
            </w:r>
          </w:p>
        </w:tc>
      </w:tr>
      <w:tr w:rsidR="00970FE5" w:rsidRPr="00016158" w14:paraId="5A093501" w14:textId="77777777" w:rsidTr="008327CC">
        <w:trPr>
          <w:tblCellSpacing w:w="15" w:type="dxa"/>
        </w:trPr>
        <w:tc>
          <w:tcPr>
            <w:tcW w:w="0" w:type="auto"/>
            <w:vAlign w:val="center"/>
            <w:hideMark/>
          </w:tcPr>
          <w:p w14:paraId="4F2B1C34"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R1 – Full access to health records</w:t>
            </w:r>
          </w:p>
        </w:tc>
        <w:tc>
          <w:tcPr>
            <w:tcW w:w="0" w:type="auto"/>
            <w:vAlign w:val="center"/>
            <w:hideMark/>
          </w:tcPr>
          <w:p w14:paraId="43E5C9FC"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C1 Wallet/UI, C6 Gateway/PEP, C7 IdP (OIDC/OIDC4VC), C13 Verifier, C15 FHIR Server, C5 Audit</w:t>
            </w:r>
          </w:p>
        </w:tc>
        <w:tc>
          <w:tcPr>
            <w:tcW w:w="0" w:type="auto"/>
            <w:vAlign w:val="center"/>
            <w:hideMark/>
          </w:tcPr>
          <w:p w14:paraId="6182B33E"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6E234489"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Baseline Access &amp; Trust path for all requirements.</w:t>
            </w:r>
          </w:p>
        </w:tc>
      </w:tr>
      <w:tr w:rsidR="00970FE5" w:rsidRPr="00016158" w14:paraId="3C4CB6F7" w14:textId="77777777" w:rsidTr="008327CC">
        <w:trPr>
          <w:tblCellSpacing w:w="15" w:type="dxa"/>
        </w:trPr>
        <w:tc>
          <w:tcPr>
            <w:tcW w:w="0" w:type="auto"/>
            <w:vAlign w:val="center"/>
            <w:hideMark/>
          </w:tcPr>
          <w:p w14:paraId="2E433D4F"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R2 – Consent &amp; access management</w:t>
            </w:r>
          </w:p>
        </w:tc>
        <w:tc>
          <w:tcPr>
            <w:tcW w:w="0" w:type="auto"/>
            <w:vAlign w:val="center"/>
            <w:hideMark/>
          </w:tcPr>
          <w:p w14:paraId="6493C049"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C4 Policy Engine (PDP), C14 Issuer (Consent VC), C6 Gateway (enforcement), C5 Audit</w:t>
            </w:r>
          </w:p>
        </w:tc>
        <w:tc>
          <w:tcPr>
            <w:tcW w:w="0" w:type="auto"/>
            <w:vAlign w:val="center"/>
            <w:hideMark/>
          </w:tcPr>
          <w:p w14:paraId="1344A064"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4AC9D712"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No standalone C3: consent UX in C1, VC via C14, PDP via C4, enforced at C6/C15.</w:t>
            </w:r>
          </w:p>
        </w:tc>
      </w:tr>
      <w:tr w:rsidR="00970FE5" w:rsidRPr="00016158" w14:paraId="33428259" w14:textId="77777777" w:rsidTr="008327CC">
        <w:trPr>
          <w:tblCellSpacing w:w="15" w:type="dxa"/>
        </w:trPr>
        <w:tc>
          <w:tcPr>
            <w:tcW w:w="0" w:type="auto"/>
            <w:vAlign w:val="center"/>
            <w:hideMark/>
          </w:tcPr>
          <w:p w14:paraId="6613EB02"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R3 – Standardized interoperable exchange</w:t>
            </w:r>
          </w:p>
        </w:tc>
        <w:tc>
          <w:tcPr>
            <w:tcW w:w="0" w:type="auto"/>
            <w:vAlign w:val="center"/>
            <w:hideMark/>
          </w:tcPr>
          <w:p w14:paraId="252B9E4B"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C10 Source Connectors (mapping/normalization), C6 Gateway, C7, C13, C15, C5</w:t>
            </w:r>
          </w:p>
        </w:tc>
        <w:tc>
          <w:tcPr>
            <w:tcW w:w="0" w:type="auto"/>
            <w:vAlign w:val="center"/>
            <w:hideMark/>
          </w:tcPr>
          <w:p w14:paraId="156472AC"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C17 Standards Validator (if validating transforms)</w:t>
            </w:r>
          </w:p>
        </w:tc>
        <w:tc>
          <w:tcPr>
            <w:tcW w:w="0" w:type="auto"/>
            <w:vAlign w:val="center"/>
            <w:hideMark/>
          </w:tcPr>
          <w:p w14:paraId="498FF8A4"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Adds normalization + identity resolution; may call C17 during mapping.</w:t>
            </w:r>
          </w:p>
        </w:tc>
      </w:tr>
      <w:tr w:rsidR="00970FE5" w:rsidRPr="00016158" w14:paraId="6D4555E6" w14:textId="77777777" w:rsidTr="008327CC">
        <w:trPr>
          <w:tblCellSpacing w:w="15" w:type="dxa"/>
        </w:trPr>
        <w:tc>
          <w:tcPr>
            <w:tcW w:w="0" w:type="auto"/>
            <w:vAlign w:val="center"/>
            <w:hideMark/>
          </w:tcPr>
          <w:p w14:paraId="198F50D9"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R4 – Cross-organizational acceptance</w:t>
            </w:r>
          </w:p>
        </w:tc>
        <w:tc>
          <w:tcPr>
            <w:tcW w:w="0" w:type="auto"/>
            <w:vAlign w:val="center"/>
            <w:hideMark/>
          </w:tcPr>
          <w:p w14:paraId="2A1D575F"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C12 Trust Registry/Resolver, C13 Verifier, C6 Gateway, C15, C5</w:t>
            </w:r>
          </w:p>
        </w:tc>
        <w:tc>
          <w:tcPr>
            <w:tcW w:w="0" w:type="auto"/>
            <w:vAlign w:val="center"/>
            <w:hideMark/>
          </w:tcPr>
          <w:p w14:paraId="42AD9660"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186EC9ED"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Trust issuers/orgs before using shared data.</w:t>
            </w:r>
          </w:p>
        </w:tc>
      </w:tr>
      <w:tr w:rsidR="00970FE5" w:rsidRPr="00016158" w14:paraId="74DF5378" w14:textId="77777777" w:rsidTr="008327CC">
        <w:trPr>
          <w:tblCellSpacing w:w="15" w:type="dxa"/>
        </w:trPr>
        <w:tc>
          <w:tcPr>
            <w:tcW w:w="0" w:type="auto"/>
            <w:vAlign w:val="center"/>
            <w:hideMark/>
          </w:tcPr>
          <w:p w14:paraId="17FD395D"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R5 – Validity &amp; integrity checks</w:t>
            </w:r>
          </w:p>
        </w:tc>
        <w:tc>
          <w:tcPr>
            <w:tcW w:w="0" w:type="auto"/>
            <w:vAlign w:val="center"/>
            <w:hideMark/>
          </w:tcPr>
          <w:p w14:paraId="688E7255"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C13 Verifier (crypto/integrity), C12 Trust/Status, C6, C15, C5</w:t>
            </w:r>
          </w:p>
        </w:tc>
        <w:tc>
          <w:tcPr>
            <w:tcW w:w="0" w:type="auto"/>
            <w:vAlign w:val="center"/>
            <w:hideMark/>
          </w:tcPr>
          <w:p w14:paraId="3BC52702"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1576426F"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Proofs, status/revocation, timestamps; logged via C5.</w:t>
            </w:r>
          </w:p>
        </w:tc>
      </w:tr>
      <w:tr w:rsidR="00970FE5" w:rsidRPr="00016158" w14:paraId="37E88069" w14:textId="77777777" w:rsidTr="008327CC">
        <w:trPr>
          <w:tblCellSpacing w:w="15" w:type="dxa"/>
        </w:trPr>
        <w:tc>
          <w:tcPr>
            <w:tcW w:w="0" w:type="auto"/>
            <w:vAlign w:val="center"/>
            <w:hideMark/>
          </w:tcPr>
          <w:p w14:paraId="369216CF"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R6 – Authenticity &amp; patient record binding</w:t>
            </w:r>
          </w:p>
        </w:tc>
        <w:tc>
          <w:tcPr>
            <w:tcW w:w="0" w:type="auto"/>
            <w:vAlign w:val="center"/>
            <w:hideMark/>
          </w:tcPr>
          <w:p w14:paraId="1D81D28D"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C19 Binding Service, C13 Verifier, C14 Issuer (Binding VC), C7 IdP, C15, C6, C5</w:t>
            </w:r>
          </w:p>
        </w:tc>
        <w:tc>
          <w:tcPr>
            <w:tcW w:w="0" w:type="auto"/>
            <w:vAlign w:val="center"/>
            <w:hideMark/>
          </w:tcPr>
          <w:p w14:paraId="18772C6A"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2EEF9309"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 xml:space="preserve">Deterministic DID </w:t>
            </w:r>
            <w:r>
              <w:rPr>
                <w:rFonts w:ascii="Times New Roman" w:hAnsi="Times New Roman" w:cs="Times New Roman"/>
                <w:sz w:val="16"/>
                <w:szCs w:val="16"/>
              </w:rPr>
              <w:t>-</w:t>
            </w:r>
            <w:r w:rsidRPr="00016158">
              <w:rPr>
                <w:rFonts w:ascii="Times New Roman" w:hAnsi="Times New Roman" w:cs="Times New Roman"/>
                <w:sz w:val="16"/>
                <w:szCs w:val="16"/>
              </w:rPr>
              <w:t xml:space="preserve"> Patient.id binding, persisted in FHIR (</w:t>
            </w:r>
            <w:proofErr w:type="spellStart"/>
            <w:r w:rsidRPr="00016158">
              <w:rPr>
                <w:rFonts w:ascii="Times New Roman" w:hAnsi="Times New Roman" w:cs="Times New Roman"/>
                <w:sz w:val="16"/>
                <w:szCs w:val="16"/>
              </w:rPr>
              <w:t>Patient.link</w:t>
            </w:r>
            <w:proofErr w:type="spellEnd"/>
            <w:r w:rsidRPr="00016158">
              <w:rPr>
                <w:rFonts w:ascii="Times New Roman" w:hAnsi="Times New Roman" w:cs="Times New Roman"/>
                <w:sz w:val="16"/>
                <w:szCs w:val="16"/>
              </w:rPr>
              <w:t>).</w:t>
            </w:r>
          </w:p>
        </w:tc>
      </w:tr>
      <w:tr w:rsidR="00970FE5" w:rsidRPr="00016158" w14:paraId="27705FCD" w14:textId="77777777" w:rsidTr="008327CC">
        <w:trPr>
          <w:tblCellSpacing w:w="15" w:type="dxa"/>
        </w:trPr>
        <w:tc>
          <w:tcPr>
            <w:tcW w:w="0" w:type="auto"/>
            <w:vAlign w:val="center"/>
            <w:hideMark/>
          </w:tcPr>
          <w:p w14:paraId="6D930233"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R7 – “Need-to-know” policy enforcement</w:t>
            </w:r>
          </w:p>
        </w:tc>
        <w:tc>
          <w:tcPr>
            <w:tcW w:w="0" w:type="auto"/>
            <w:vAlign w:val="center"/>
            <w:hideMark/>
          </w:tcPr>
          <w:p w14:paraId="3BC8585D"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C4 Policy Engine (PDP), C6 Gateway (PEP), C15 FHIR (</w:t>
            </w:r>
            <w:proofErr w:type="spellStart"/>
            <w:r w:rsidRPr="00016158">
              <w:rPr>
                <w:rFonts w:ascii="Times New Roman" w:hAnsi="Times New Roman" w:cs="Times New Roman"/>
                <w:sz w:val="16"/>
                <w:szCs w:val="16"/>
              </w:rPr>
              <w:t>authZ</w:t>
            </w:r>
            <w:proofErr w:type="spellEnd"/>
            <w:r w:rsidRPr="00016158">
              <w:rPr>
                <w:rFonts w:ascii="Times New Roman" w:hAnsi="Times New Roman" w:cs="Times New Roman"/>
                <w:sz w:val="16"/>
                <w:szCs w:val="16"/>
              </w:rPr>
              <w:t xml:space="preserve"> filter), C13, C5</w:t>
            </w:r>
          </w:p>
        </w:tc>
        <w:tc>
          <w:tcPr>
            <w:tcW w:w="0" w:type="auto"/>
            <w:vAlign w:val="center"/>
            <w:hideMark/>
          </w:tcPr>
          <w:p w14:paraId="0FF2A8C0"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6B4093BB"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Central OPA returns permit/deny + obligations; enforced at Gateway/FHIR layer.</w:t>
            </w:r>
          </w:p>
        </w:tc>
      </w:tr>
      <w:tr w:rsidR="00970FE5" w:rsidRPr="00016158" w14:paraId="30E7046E" w14:textId="77777777" w:rsidTr="008327CC">
        <w:trPr>
          <w:tblCellSpacing w:w="15" w:type="dxa"/>
        </w:trPr>
        <w:tc>
          <w:tcPr>
            <w:tcW w:w="0" w:type="auto"/>
            <w:vAlign w:val="center"/>
            <w:hideMark/>
          </w:tcPr>
          <w:p w14:paraId="1D18007C"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R8 – Data minimization</w:t>
            </w:r>
          </w:p>
        </w:tc>
        <w:tc>
          <w:tcPr>
            <w:tcW w:w="0" w:type="auto"/>
            <w:vAlign w:val="center"/>
            <w:hideMark/>
          </w:tcPr>
          <w:p w14:paraId="3CD753B0"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C6 Gateway (mask/filter plugin), C4 Policy (obligations), C15, C13, C5</w:t>
            </w:r>
          </w:p>
        </w:tc>
        <w:tc>
          <w:tcPr>
            <w:tcW w:w="0" w:type="auto"/>
            <w:vAlign w:val="center"/>
            <w:hideMark/>
          </w:tcPr>
          <w:p w14:paraId="2BB25B15"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745D0DCA"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No separate C21: use OPA obligations + masking middleware.</w:t>
            </w:r>
          </w:p>
        </w:tc>
      </w:tr>
      <w:tr w:rsidR="00970FE5" w:rsidRPr="00016158" w14:paraId="7BE907F1" w14:textId="77777777" w:rsidTr="008327CC">
        <w:trPr>
          <w:tblCellSpacing w:w="15" w:type="dxa"/>
        </w:trPr>
        <w:tc>
          <w:tcPr>
            <w:tcW w:w="0" w:type="auto"/>
            <w:vAlign w:val="center"/>
            <w:hideMark/>
          </w:tcPr>
          <w:p w14:paraId="29A1C827"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R9 – Common open data standards</w:t>
            </w:r>
          </w:p>
        </w:tc>
        <w:tc>
          <w:tcPr>
            <w:tcW w:w="0" w:type="auto"/>
            <w:vAlign w:val="center"/>
            <w:hideMark/>
          </w:tcPr>
          <w:p w14:paraId="3E8851FD"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C6 Gateway, C17 Standards Validator, C15 FHIR, C5</w:t>
            </w:r>
          </w:p>
        </w:tc>
        <w:tc>
          <w:tcPr>
            <w:tcW w:w="0" w:type="auto"/>
            <w:vAlign w:val="center"/>
            <w:hideMark/>
          </w:tcPr>
          <w:p w14:paraId="0EBE3E3D"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C13 Verifier (if SSI context present)</w:t>
            </w:r>
          </w:p>
        </w:tc>
        <w:tc>
          <w:tcPr>
            <w:tcW w:w="0" w:type="auto"/>
            <w:vAlign w:val="center"/>
            <w:hideMark/>
          </w:tcPr>
          <w:p w14:paraId="33667025"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Use FHIR $validate / $expand; 422 on fail.</w:t>
            </w:r>
          </w:p>
        </w:tc>
      </w:tr>
      <w:tr w:rsidR="00970FE5" w:rsidRPr="00016158" w14:paraId="279B0364" w14:textId="77777777" w:rsidTr="008327CC">
        <w:trPr>
          <w:tblCellSpacing w:w="15" w:type="dxa"/>
        </w:trPr>
        <w:tc>
          <w:tcPr>
            <w:tcW w:w="0" w:type="auto"/>
            <w:vAlign w:val="center"/>
            <w:hideMark/>
          </w:tcPr>
          <w:p w14:paraId="35E293D9"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R10 – Cross-system integration capabilities</w:t>
            </w:r>
          </w:p>
        </w:tc>
        <w:tc>
          <w:tcPr>
            <w:tcW w:w="0" w:type="auto"/>
            <w:vAlign w:val="center"/>
            <w:hideMark/>
          </w:tcPr>
          <w:p w14:paraId="504EC9DE"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C10 Source Connectors, C23 Queue/Event Bus, C25 Orchestrator/Scheduler, C6 Gateway, C17 Validator, C15, C5</w:t>
            </w:r>
          </w:p>
        </w:tc>
        <w:tc>
          <w:tcPr>
            <w:tcW w:w="0" w:type="auto"/>
            <w:vAlign w:val="center"/>
            <w:hideMark/>
          </w:tcPr>
          <w:p w14:paraId="79A321E9"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C13 Verifier (if upstream uses VC/VP), C7 IdP (for source auth)</w:t>
            </w:r>
          </w:p>
        </w:tc>
        <w:tc>
          <w:tcPr>
            <w:tcW w:w="0" w:type="auto"/>
            <w:vAlign w:val="center"/>
            <w:hideMark/>
          </w:tcPr>
          <w:p w14:paraId="0258E6CD" w14:textId="77777777" w:rsidR="00970FE5" w:rsidRPr="00016158" w:rsidRDefault="00970FE5" w:rsidP="008327CC">
            <w:pPr>
              <w:rPr>
                <w:rFonts w:ascii="Times New Roman" w:hAnsi="Times New Roman" w:cs="Times New Roman"/>
                <w:sz w:val="16"/>
                <w:szCs w:val="16"/>
                <w:lang w:val="nb-NO"/>
              </w:rPr>
            </w:pPr>
            <w:proofErr w:type="spellStart"/>
            <w:r w:rsidRPr="00016158">
              <w:rPr>
                <w:rFonts w:ascii="Times New Roman" w:hAnsi="Times New Roman" w:cs="Times New Roman"/>
                <w:sz w:val="16"/>
                <w:szCs w:val="16"/>
                <w:lang w:val="nb-NO"/>
              </w:rPr>
              <w:t>Replaces</w:t>
            </w:r>
            <w:proofErr w:type="spellEnd"/>
            <w:r w:rsidRPr="00016158">
              <w:rPr>
                <w:rFonts w:ascii="Times New Roman" w:hAnsi="Times New Roman" w:cs="Times New Roman"/>
                <w:sz w:val="16"/>
                <w:szCs w:val="16"/>
                <w:lang w:val="nb-NO"/>
              </w:rPr>
              <w:t xml:space="preserve"> C22/C20/C2; </w:t>
            </w:r>
            <w:proofErr w:type="spellStart"/>
            <w:r w:rsidRPr="00016158">
              <w:rPr>
                <w:rFonts w:ascii="Times New Roman" w:hAnsi="Times New Roman" w:cs="Times New Roman"/>
                <w:sz w:val="16"/>
                <w:szCs w:val="16"/>
                <w:lang w:val="nb-NO"/>
              </w:rPr>
              <w:t>mapping</w:t>
            </w:r>
            <w:proofErr w:type="spellEnd"/>
            <w:r w:rsidRPr="00016158">
              <w:rPr>
                <w:rFonts w:ascii="Times New Roman" w:hAnsi="Times New Roman" w:cs="Times New Roman"/>
                <w:sz w:val="16"/>
                <w:szCs w:val="16"/>
                <w:lang w:val="nb-NO"/>
              </w:rPr>
              <w:t xml:space="preserve"> via C10, </w:t>
            </w:r>
            <w:proofErr w:type="spellStart"/>
            <w:r w:rsidRPr="00016158">
              <w:rPr>
                <w:rFonts w:ascii="Times New Roman" w:hAnsi="Times New Roman" w:cs="Times New Roman"/>
                <w:sz w:val="16"/>
                <w:szCs w:val="16"/>
                <w:lang w:val="nb-NO"/>
              </w:rPr>
              <w:t>async</w:t>
            </w:r>
            <w:proofErr w:type="spellEnd"/>
            <w:r w:rsidRPr="00016158">
              <w:rPr>
                <w:rFonts w:ascii="Times New Roman" w:hAnsi="Times New Roman" w:cs="Times New Roman"/>
                <w:sz w:val="16"/>
                <w:szCs w:val="16"/>
                <w:lang w:val="nb-NO"/>
              </w:rPr>
              <w:t xml:space="preserve"> via C23, </w:t>
            </w:r>
            <w:proofErr w:type="spellStart"/>
            <w:r w:rsidRPr="00016158">
              <w:rPr>
                <w:rFonts w:ascii="Times New Roman" w:hAnsi="Times New Roman" w:cs="Times New Roman"/>
                <w:sz w:val="16"/>
                <w:szCs w:val="16"/>
                <w:lang w:val="nb-NO"/>
              </w:rPr>
              <w:t>retries</w:t>
            </w:r>
            <w:proofErr w:type="spellEnd"/>
            <w:r w:rsidRPr="00016158">
              <w:rPr>
                <w:rFonts w:ascii="Times New Roman" w:hAnsi="Times New Roman" w:cs="Times New Roman"/>
                <w:sz w:val="16"/>
                <w:szCs w:val="16"/>
                <w:lang w:val="nb-NO"/>
              </w:rPr>
              <w:t xml:space="preserve"> via C25.</w:t>
            </w:r>
          </w:p>
        </w:tc>
      </w:tr>
      <w:tr w:rsidR="00970FE5" w:rsidRPr="00016158" w14:paraId="061EB7A6" w14:textId="77777777" w:rsidTr="008327CC">
        <w:trPr>
          <w:tblCellSpacing w:w="15" w:type="dxa"/>
        </w:trPr>
        <w:tc>
          <w:tcPr>
            <w:tcW w:w="0" w:type="auto"/>
            <w:vAlign w:val="center"/>
            <w:hideMark/>
          </w:tcPr>
          <w:p w14:paraId="00DDE0A9"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R11 – Institutional &amp; regulatory alignment</w:t>
            </w:r>
          </w:p>
        </w:tc>
        <w:tc>
          <w:tcPr>
            <w:tcW w:w="0" w:type="auto"/>
            <w:vAlign w:val="center"/>
            <w:hideMark/>
          </w:tcPr>
          <w:p w14:paraId="5B0068E4"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C6 Gateway, C13 Verifier, C12 Trust Registry, C24 Compliance Registry, C15, C5</w:t>
            </w:r>
          </w:p>
        </w:tc>
        <w:tc>
          <w:tcPr>
            <w:tcW w:w="0" w:type="auto"/>
            <w:vAlign w:val="center"/>
            <w:hideMark/>
          </w:tcPr>
          <w:p w14:paraId="39C4E732"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51E62B7A"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Adds compliance templates &amp; optional blockchain anchoring.</w:t>
            </w:r>
          </w:p>
        </w:tc>
      </w:tr>
      <w:tr w:rsidR="00970FE5" w:rsidRPr="00016158" w14:paraId="65D1B2D7" w14:textId="77777777" w:rsidTr="008327CC">
        <w:trPr>
          <w:tblCellSpacing w:w="15" w:type="dxa"/>
        </w:trPr>
        <w:tc>
          <w:tcPr>
            <w:tcW w:w="0" w:type="auto"/>
            <w:vAlign w:val="center"/>
            <w:hideMark/>
          </w:tcPr>
          <w:p w14:paraId="637803FD"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R12 – Elimination of centralized repositories</w:t>
            </w:r>
          </w:p>
        </w:tc>
        <w:tc>
          <w:tcPr>
            <w:tcW w:w="0" w:type="auto"/>
            <w:vAlign w:val="center"/>
            <w:hideMark/>
          </w:tcPr>
          <w:p w14:paraId="0E3DF2F4"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C6 Gateway, C7 IdP, C13 Verifier, C15, C5</w:t>
            </w:r>
          </w:p>
        </w:tc>
        <w:tc>
          <w:tcPr>
            <w:tcW w:w="0" w:type="auto"/>
            <w:vAlign w:val="center"/>
            <w:hideMark/>
          </w:tcPr>
          <w:p w14:paraId="799E3FA5"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46FCA84F"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Achieved via federated, API-based access.</w:t>
            </w:r>
          </w:p>
        </w:tc>
      </w:tr>
      <w:tr w:rsidR="00970FE5" w:rsidRPr="00016158" w14:paraId="1D7947E0" w14:textId="77777777" w:rsidTr="008327CC">
        <w:trPr>
          <w:tblCellSpacing w:w="15" w:type="dxa"/>
        </w:trPr>
        <w:tc>
          <w:tcPr>
            <w:tcW w:w="0" w:type="auto"/>
            <w:vAlign w:val="center"/>
            <w:hideMark/>
          </w:tcPr>
          <w:p w14:paraId="38C6E1A2"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lastRenderedPageBreak/>
              <w:t>R13 – Building upon open protocols</w:t>
            </w:r>
          </w:p>
        </w:tc>
        <w:tc>
          <w:tcPr>
            <w:tcW w:w="0" w:type="auto"/>
            <w:vAlign w:val="center"/>
            <w:hideMark/>
          </w:tcPr>
          <w:p w14:paraId="40CAE389"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C6 (REST/FHIR), C7 (OIDC/OIDC4VC), C13 (VC/VP), C12 (Trust), C15, C5</w:t>
            </w:r>
          </w:p>
        </w:tc>
        <w:tc>
          <w:tcPr>
            <w:tcW w:w="0" w:type="auto"/>
            <w:vAlign w:val="center"/>
            <w:hideMark/>
          </w:tcPr>
          <w:p w14:paraId="4287D6E3"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C25 Bridge (only if bridging OIDC</w:t>
            </w:r>
            <w:r>
              <w:rPr>
                <w:rFonts w:ascii="Times New Roman" w:hAnsi="Times New Roman" w:cs="Times New Roman"/>
                <w:sz w:val="16"/>
                <w:szCs w:val="16"/>
              </w:rPr>
              <w:t xml:space="preserve">- </w:t>
            </w:r>
            <w:proofErr w:type="spellStart"/>
            <w:r w:rsidRPr="00016158">
              <w:rPr>
                <w:rFonts w:ascii="Times New Roman" w:hAnsi="Times New Roman" w:cs="Times New Roman"/>
                <w:sz w:val="16"/>
                <w:szCs w:val="16"/>
              </w:rPr>
              <w:t>DIDComm</w:t>
            </w:r>
            <w:proofErr w:type="spellEnd"/>
            <w:r w:rsidRPr="00016158">
              <w:rPr>
                <w:rFonts w:ascii="Times New Roman" w:hAnsi="Times New Roman" w:cs="Times New Roman"/>
                <w:sz w:val="16"/>
                <w:szCs w:val="16"/>
              </w:rPr>
              <w:t>)</w:t>
            </w:r>
          </w:p>
        </w:tc>
        <w:tc>
          <w:tcPr>
            <w:tcW w:w="0" w:type="auto"/>
            <w:vAlign w:val="center"/>
            <w:hideMark/>
          </w:tcPr>
          <w:p w14:paraId="704B8D51"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Conformance to OIDC4VC, FHIR, JSON-LD/DID; part of Access &amp; Trust overlay.</w:t>
            </w:r>
          </w:p>
        </w:tc>
      </w:tr>
      <w:tr w:rsidR="00970FE5" w:rsidRPr="00016158" w14:paraId="53C652B6" w14:textId="77777777" w:rsidTr="008327CC">
        <w:trPr>
          <w:tblCellSpacing w:w="15" w:type="dxa"/>
        </w:trPr>
        <w:tc>
          <w:tcPr>
            <w:tcW w:w="0" w:type="auto"/>
            <w:vAlign w:val="center"/>
            <w:hideMark/>
          </w:tcPr>
          <w:p w14:paraId="50C72222"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R14 – Low complexity &amp; task simplicity</w:t>
            </w:r>
          </w:p>
        </w:tc>
        <w:tc>
          <w:tcPr>
            <w:tcW w:w="0" w:type="auto"/>
            <w:vAlign w:val="center"/>
            <w:hideMark/>
          </w:tcPr>
          <w:p w14:paraId="02755051"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C6 Gateway (simplified endpoints/SDKs), C1 Wallet/UI, C15, C5</w:t>
            </w:r>
          </w:p>
        </w:tc>
        <w:tc>
          <w:tcPr>
            <w:tcW w:w="0" w:type="auto"/>
            <w:vAlign w:val="center"/>
            <w:hideMark/>
          </w:tcPr>
          <w:p w14:paraId="6996DE5C"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C7/C13 (as baseline)</w:t>
            </w:r>
          </w:p>
        </w:tc>
        <w:tc>
          <w:tcPr>
            <w:tcW w:w="0" w:type="auto"/>
            <w:vAlign w:val="center"/>
            <w:hideMark/>
          </w:tcPr>
          <w:p w14:paraId="5BDD4C55"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Aggregate endpoints; fewer hops.</w:t>
            </w:r>
          </w:p>
        </w:tc>
      </w:tr>
      <w:tr w:rsidR="00970FE5" w:rsidRPr="00016158" w14:paraId="6CB9A265" w14:textId="77777777" w:rsidTr="008327CC">
        <w:trPr>
          <w:tblCellSpacing w:w="15" w:type="dxa"/>
        </w:trPr>
        <w:tc>
          <w:tcPr>
            <w:tcW w:w="0" w:type="auto"/>
            <w:vAlign w:val="center"/>
            <w:hideMark/>
          </w:tcPr>
          <w:p w14:paraId="7A5FF74A"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R15 – Multidevice &amp; cross-platform accessibility</w:t>
            </w:r>
          </w:p>
        </w:tc>
        <w:tc>
          <w:tcPr>
            <w:tcW w:w="0" w:type="auto"/>
            <w:vAlign w:val="center"/>
            <w:hideMark/>
          </w:tcPr>
          <w:p w14:paraId="4E9ED6A8" w14:textId="77777777" w:rsidR="00970FE5" w:rsidRPr="00016158" w:rsidRDefault="00970FE5" w:rsidP="008327CC">
            <w:pPr>
              <w:rPr>
                <w:rFonts w:ascii="Times New Roman" w:hAnsi="Times New Roman" w:cs="Times New Roman"/>
                <w:sz w:val="16"/>
                <w:szCs w:val="16"/>
                <w:lang w:val="nb-NO"/>
              </w:rPr>
            </w:pPr>
            <w:r w:rsidRPr="00016158">
              <w:rPr>
                <w:rFonts w:ascii="Times New Roman" w:hAnsi="Times New Roman" w:cs="Times New Roman"/>
                <w:sz w:val="16"/>
                <w:szCs w:val="16"/>
                <w:lang w:val="nb-NO"/>
              </w:rPr>
              <w:t xml:space="preserve">C1 </w:t>
            </w:r>
            <w:proofErr w:type="spellStart"/>
            <w:r w:rsidRPr="00016158">
              <w:rPr>
                <w:rFonts w:ascii="Times New Roman" w:hAnsi="Times New Roman" w:cs="Times New Roman"/>
                <w:sz w:val="16"/>
                <w:szCs w:val="16"/>
                <w:lang w:val="nb-NO"/>
              </w:rPr>
              <w:t>Wallet</w:t>
            </w:r>
            <w:proofErr w:type="spellEnd"/>
            <w:r w:rsidRPr="00016158">
              <w:rPr>
                <w:rFonts w:ascii="Times New Roman" w:hAnsi="Times New Roman" w:cs="Times New Roman"/>
                <w:sz w:val="16"/>
                <w:szCs w:val="16"/>
                <w:lang w:val="nb-NO"/>
              </w:rPr>
              <w:t>/UI, C6 Gateway, C7/C13, C15, C5</w:t>
            </w:r>
          </w:p>
        </w:tc>
        <w:tc>
          <w:tcPr>
            <w:tcW w:w="0" w:type="auto"/>
            <w:vAlign w:val="center"/>
            <w:hideMark/>
          </w:tcPr>
          <w:p w14:paraId="3E9DBFC7"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C25 Orchestrator (for sync/state)</w:t>
            </w:r>
          </w:p>
        </w:tc>
        <w:tc>
          <w:tcPr>
            <w:tcW w:w="0" w:type="auto"/>
            <w:vAlign w:val="center"/>
            <w:hideMark/>
          </w:tcPr>
          <w:p w14:paraId="44D2F97A"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Same Access &amp; Trust path; optional state sync across devices.</w:t>
            </w:r>
          </w:p>
        </w:tc>
      </w:tr>
      <w:tr w:rsidR="00970FE5" w:rsidRPr="00016158" w14:paraId="62F835ED" w14:textId="77777777" w:rsidTr="008327CC">
        <w:trPr>
          <w:tblCellSpacing w:w="15" w:type="dxa"/>
        </w:trPr>
        <w:tc>
          <w:tcPr>
            <w:tcW w:w="0" w:type="auto"/>
            <w:vAlign w:val="center"/>
            <w:hideMark/>
          </w:tcPr>
          <w:p w14:paraId="2897FE2B"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R16 – Support, recovery &amp; exception handling</w:t>
            </w:r>
          </w:p>
        </w:tc>
        <w:tc>
          <w:tcPr>
            <w:tcW w:w="0" w:type="auto"/>
            <w:vAlign w:val="center"/>
            <w:hideMark/>
          </w:tcPr>
          <w:p w14:paraId="69FE8CAA"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C23 Queue/Event Bus, C25 Orchestrator, C6 Gateway, C13 Verifier, C15, C5</w:t>
            </w:r>
          </w:p>
        </w:tc>
        <w:tc>
          <w:tcPr>
            <w:tcW w:w="0" w:type="auto"/>
            <w:vAlign w:val="center"/>
            <w:hideMark/>
          </w:tcPr>
          <w:p w14:paraId="656735D0"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w:t>
            </w:r>
          </w:p>
        </w:tc>
        <w:tc>
          <w:tcPr>
            <w:tcW w:w="0" w:type="auto"/>
            <w:vAlign w:val="center"/>
            <w:hideMark/>
          </w:tcPr>
          <w:p w14:paraId="43886785" w14:textId="77777777" w:rsidR="00970FE5" w:rsidRPr="00016158" w:rsidRDefault="00970FE5" w:rsidP="008327CC">
            <w:pPr>
              <w:rPr>
                <w:rFonts w:ascii="Times New Roman" w:hAnsi="Times New Roman" w:cs="Times New Roman"/>
                <w:sz w:val="16"/>
                <w:szCs w:val="16"/>
              </w:rPr>
            </w:pPr>
            <w:r w:rsidRPr="00016158">
              <w:rPr>
                <w:rFonts w:ascii="Times New Roman" w:hAnsi="Times New Roman" w:cs="Times New Roman"/>
                <w:sz w:val="16"/>
                <w:szCs w:val="16"/>
              </w:rPr>
              <w:t>Retries/backoff, idempotency, circuit breakers, observability via C5.</w:t>
            </w:r>
          </w:p>
        </w:tc>
      </w:tr>
    </w:tbl>
    <w:p w14:paraId="06C7C6EE" w14:textId="3FBE8806" w:rsidR="00970FE5" w:rsidRDefault="00970FE5" w:rsidP="007F0C5C">
      <w:pPr>
        <w:tabs>
          <w:tab w:val="left" w:pos="482"/>
        </w:tabs>
        <w:rPr>
          <w:rFonts w:ascii="Times New Roman" w:hAnsi="Times New Roman" w:cs="Times New Roman"/>
        </w:rPr>
      </w:pPr>
      <w:r>
        <w:rPr>
          <w:rFonts w:ascii="Times New Roman" w:hAnsi="Times New Roman" w:cs="Times New Roman"/>
        </w:rPr>
        <w:br/>
      </w:r>
    </w:p>
    <w:p w14:paraId="314ADF79" w14:textId="77777777" w:rsidR="00FB4A00" w:rsidRDefault="00FB4A00" w:rsidP="00F65C91">
      <w:pPr>
        <w:rPr>
          <w:rFonts w:ascii="Times New Roman" w:hAnsi="Times New Roman" w:cs="Times New Roman"/>
        </w:rPr>
      </w:pPr>
    </w:p>
    <w:p w14:paraId="03DCDD83" w14:textId="77777777" w:rsidR="00986631" w:rsidRPr="00986631" w:rsidRDefault="00907BC8" w:rsidP="00F65C91">
      <w:pPr>
        <w:rPr>
          <w:rFonts w:ascii="Times New Roman" w:hAnsi="Times New Roman" w:cs="Times New Roman"/>
          <w:b/>
          <w:bCs/>
          <w:sz w:val="28"/>
          <w:szCs w:val="28"/>
        </w:rPr>
      </w:pPr>
      <w:r w:rsidRPr="00986631">
        <w:rPr>
          <w:rFonts w:ascii="Times New Roman" w:hAnsi="Times New Roman" w:cs="Times New Roman"/>
          <w:b/>
          <w:bCs/>
          <w:sz w:val="28"/>
          <w:szCs w:val="28"/>
        </w:rPr>
        <w:t>Framework Capability Comparison: Subcomponent Implementation Analysis for Walt.id and Aries/Credo</w:t>
      </w:r>
    </w:p>
    <w:p w14:paraId="6D835AC3" w14:textId="0CFA34B9" w:rsidR="00DB02FE" w:rsidRDefault="00986631" w:rsidP="00F65C91">
      <w:pPr>
        <w:rPr>
          <w:rFonts w:ascii="Times New Roman" w:hAnsi="Times New Roman" w:cs="Times New Roman"/>
        </w:rPr>
      </w:pPr>
      <w:r w:rsidRPr="00986631">
        <w:rPr>
          <w:rFonts w:ascii="Times New Roman" w:hAnsi="Times New Roman" w:cs="Times New Roman"/>
        </w:rPr>
        <w:t xml:space="preserve">The table systematically </w:t>
      </w:r>
      <w:r>
        <w:rPr>
          <w:rFonts w:ascii="Times New Roman" w:hAnsi="Times New Roman" w:cs="Times New Roman"/>
        </w:rPr>
        <w:t>shows, for each subcomponent, whether it's offered natively (O), requires custom development (C), or requires</w:t>
      </w:r>
      <w:r w:rsidRPr="00986631">
        <w:rPr>
          <w:rFonts w:ascii="Times New Roman" w:hAnsi="Times New Roman" w:cs="Times New Roman"/>
        </w:rPr>
        <w:t xml:space="preserve"> external integration (E) in each framework.</w:t>
      </w:r>
      <w:r w:rsidR="008F5516">
        <w:rPr>
          <w:rFonts w:ascii="Times New Roman" w:hAnsi="Times New Roman" w:cs="Times New Roman"/>
        </w:rPr>
        <w:br/>
      </w:r>
      <w:r w:rsidR="008F5516">
        <w:rPr>
          <w:rFonts w:ascii="Times New Roman" w:hAnsi="Times New Roman" w:cs="Times New Roman"/>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014"/>
        <w:gridCol w:w="1165"/>
        <w:gridCol w:w="2685"/>
        <w:gridCol w:w="2590"/>
        <w:gridCol w:w="1525"/>
      </w:tblGrid>
      <w:tr w:rsidR="00AE4877" w:rsidRPr="0053225C" w14:paraId="6E0E4F5F" w14:textId="77777777" w:rsidTr="00E25DEC">
        <w:trPr>
          <w:tblHeader/>
          <w:tblCellSpacing w:w="15" w:type="dxa"/>
        </w:trPr>
        <w:tc>
          <w:tcPr>
            <w:tcW w:w="0" w:type="auto"/>
            <w:vAlign w:val="center"/>
            <w:hideMark/>
          </w:tcPr>
          <w:p w14:paraId="06F16614" w14:textId="77777777" w:rsidR="00DB02FE" w:rsidRPr="0053225C" w:rsidRDefault="00DB02FE" w:rsidP="00DB02FE">
            <w:pPr>
              <w:rPr>
                <w:rFonts w:ascii="Times New Roman" w:hAnsi="Times New Roman" w:cs="Times New Roman"/>
                <w:b/>
                <w:bCs/>
                <w:sz w:val="16"/>
                <w:szCs w:val="16"/>
              </w:rPr>
            </w:pPr>
            <w:r w:rsidRPr="0053225C">
              <w:rPr>
                <w:rFonts w:ascii="Times New Roman" w:hAnsi="Times New Roman" w:cs="Times New Roman"/>
                <w:b/>
                <w:bCs/>
                <w:sz w:val="16"/>
                <w:szCs w:val="16"/>
              </w:rPr>
              <w:t>ID</w:t>
            </w:r>
          </w:p>
        </w:tc>
        <w:tc>
          <w:tcPr>
            <w:tcW w:w="984" w:type="dxa"/>
            <w:vAlign w:val="center"/>
            <w:hideMark/>
          </w:tcPr>
          <w:p w14:paraId="75E5CD2D" w14:textId="77777777" w:rsidR="00DB02FE" w:rsidRPr="0053225C" w:rsidRDefault="00DB02FE" w:rsidP="00DB02FE">
            <w:pPr>
              <w:rPr>
                <w:rFonts w:ascii="Times New Roman" w:hAnsi="Times New Roman" w:cs="Times New Roman"/>
                <w:b/>
                <w:bCs/>
                <w:sz w:val="16"/>
                <w:szCs w:val="16"/>
              </w:rPr>
            </w:pPr>
            <w:r w:rsidRPr="0053225C">
              <w:rPr>
                <w:rFonts w:ascii="Times New Roman" w:hAnsi="Times New Roman" w:cs="Times New Roman"/>
                <w:b/>
                <w:bCs/>
                <w:sz w:val="16"/>
                <w:szCs w:val="16"/>
              </w:rPr>
              <w:t>Component</w:t>
            </w:r>
          </w:p>
        </w:tc>
        <w:tc>
          <w:tcPr>
            <w:tcW w:w="1135" w:type="dxa"/>
            <w:vAlign w:val="center"/>
            <w:hideMark/>
          </w:tcPr>
          <w:p w14:paraId="0BFD353B" w14:textId="77777777" w:rsidR="00DB02FE" w:rsidRPr="0053225C" w:rsidRDefault="00DB02FE" w:rsidP="00DB02FE">
            <w:pPr>
              <w:rPr>
                <w:rFonts w:ascii="Times New Roman" w:hAnsi="Times New Roman" w:cs="Times New Roman"/>
                <w:b/>
                <w:bCs/>
                <w:sz w:val="16"/>
                <w:szCs w:val="16"/>
              </w:rPr>
            </w:pPr>
            <w:r w:rsidRPr="0053225C">
              <w:rPr>
                <w:rFonts w:ascii="Times New Roman" w:hAnsi="Times New Roman" w:cs="Times New Roman"/>
                <w:b/>
                <w:bCs/>
                <w:sz w:val="16"/>
                <w:szCs w:val="16"/>
              </w:rPr>
              <w:t>Key Subcomponents</w:t>
            </w:r>
          </w:p>
        </w:tc>
        <w:tc>
          <w:tcPr>
            <w:tcW w:w="2655" w:type="dxa"/>
            <w:vAlign w:val="center"/>
            <w:hideMark/>
          </w:tcPr>
          <w:p w14:paraId="0BEFD1E8" w14:textId="77777777" w:rsidR="00DB02FE" w:rsidRPr="0053225C" w:rsidRDefault="00DB02FE" w:rsidP="00DB02FE">
            <w:pPr>
              <w:rPr>
                <w:rFonts w:ascii="Times New Roman" w:hAnsi="Times New Roman" w:cs="Times New Roman"/>
                <w:b/>
                <w:bCs/>
                <w:sz w:val="16"/>
                <w:szCs w:val="16"/>
              </w:rPr>
            </w:pPr>
            <w:r w:rsidRPr="0053225C">
              <w:rPr>
                <w:rFonts w:ascii="Times New Roman" w:hAnsi="Times New Roman" w:cs="Times New Roman"/>
                <w:b/>
                <w:bCs/>
                <w:sz w:val="16"/>
                <w:szCs w:val="16"/>
              </w:rPr>
              <w:t>Walt.id</w:t>
            </w:r>
          </w:p>
        </w:tc>
        <w:tc>
          <w:tcPr>
            <w:tcW w:w="2560" w:type="dxa"/>
            <w:vAlign w:val="center"/>
            <w:hideMark/>
          </w:tcPr>
          <w:p w14:paraId="0A5470F9" w14:textId="77777777" w:rsidR="00DB02FE" w:rsidRPr="0053225C" w:rsidRDefault="00DB02FE" w:rsidP="00DB02FE">
            <w:pPr>
              <w:rPr>
                <w:rFonts w:ascii="Times New Roman" w:hAnsi="Times New Roman" w:cs="Times New Roman"/>
                <w:b/>
                <w:bCs/>
                <w:sz w:val="16"/>
                <w:szCs w:val="16"/>
              </w:rPr>
            </w:pPr>
            <w:r w:rsidRPr="0053225C">
              <w:rPr>
                <w:rFonts w:ascii="Times New Roman" w:hAnsi="Times New Roman" w:cs="Times New Roman"/>
                <w:b/>
                <w:bCs/>
                <w:sz w:val="16"/>
                <w:szCs w:val="16"/>
              </w:rPr>
              <w:t>Aries / Credo (Indy)</w:t>
            </w:r>
          </w:p>
        </w:tc>
        <w:tc>
          <w:tcPr>
            <w:tcW w:w="1480" w:type="dxa"/>
            <w:vAlign w:val="center"/>
            <w:hideMark/>
          </w:tcPr>
          <w:p w14:paraId="647EC311" w14:textId="77777777" w:rsidR="00DB02FE" w:rsidRPr="0053225C" w:rsidRDefault="00DB02FE" w:rsidP="00DB02FE">
            <w:pPr>
              <w:rPr>
                <w:rFonts w:ascii="Times New Roman" w:hAnsi="Times New Roman" w:cs="Times New Roman"/>
                <w:b/>
                <w:bCs/>
                <w:sz w:val="16"/>
                <w:szCs w:val="16"/>
              </w:rPr>
            </w:pPr>
            <w:r w:rsidRPr="0053225C">
              <w:rPr>
                <w:rFonts w:ascii="Times New Roman" w:hAnsi="Times New Roman" w:cs="Times New Roman"/>
                <w:b/>
                <w:bCs/>
                <w:sz w:val="16"/>
                <w:szCs w:val="16"/>
              </w:rPr>
              <w:t>Summary / DevOps Role</w:t>
            </w:r>
          </w:p>
        </w:tc>
      </w:tr>
      <w:tr w:rsidR="00AE4877" w:rsidRPr="0053225C" w14:paraId="0A562BE1" w14:textId="77777777" w:rsidTr="00E25DEC">
        <w:trPr>
          <w:tblCellSpacing w:w="15" w:type="dxa"/>
        </w:trPr>
        <w:tc>
          <w:tcPr>
            <w:tcW w:w="0" w:type="auto"/>
            <w:vAlign w:val="center"/>
            <w:hideMark/>
          </w:tcPr>
          <w:p w14:paraId="3607D471"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C1</w:t>
            </w:r>
          </w:p>
        </w:tc>
        <w:tc>
          <w:tcPr>
            <w:tcW w:w="984" w:type="dxa"/>
            <w:vAlign w:val="center"/>
            <w:hideMark/>
          </w:tcPr>
          <w:p w14:paraId="656DC04D"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Patient Wallet (Web / Mobile)</w:t>
            </w:r>
          </w:p>
        </w:tc>
        <w:tc>
          <w:tcPr>
            <w:tcW w:w="1135" w:type="dxa"/>
            <w:vAlign w:val="center"/>
            <w:hideMark/>
          </w:tcPr>
          <w:p w14:paraId="3E772E3A" w14:textId="404E5198"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C1.1</w:t>
            </w:r>
            <w:r w:rsidR="00162FF0">
              <w:rPr>
                <w:rFonts w:ascii="Times New Roman" w:hAnsi="Times New Roman" w:cs="Times New Roman"/>
                <w:sz w:val="16"/>
                <w:szCs w:val="16"/>
              </w:rPr>
              <w:t xml:space="preserve"> </w:t>
            </w:r>
            <w:r w:rsidRPr="0053225C">
              <w:rPr>
                <w:rFonts w:ascii="Times New Roman" w:hAnsi="Times New Roman" w:cs="Times New Roman"/>
                <w:sz w:val="16"/>
                <w:szCs w:val="16"/>
              </w:rPr>
              <w:t>Web Wallet UI; C1.2 Mobile Wallet</w:t>
            </w:r>
            <w:r w:rsidR="00DD0DAC">
              <w:rPr>
                <w:rFonts w:ascii="Times New Roman" w:hAnsi="Times New Roman" w:cs="Times New Roman"/>
                <w:sz w:val="16"/>
                <w:szCs w:val="16"/>
              </w:rPr>
              <w:t>/</w:t>
            </w:r>
            <w:r w:rsidRPr="0053225C">
              <w:rPr>
                <w:rFonts w:ascii="Times New Roman" w:hAnsi="Times New Roman" w:cs="Times New Roman"/>
                <w:sz w:val="16"/>
                <w:szCs w:val="16"/>
              </w:rPr>
              <w:t xml:space="preserve"> </w:t>
            </w:r>
            <w:proofErr w:type="gramStart"/>
            <w:r w:rsidRPr="0053225C">
              <w:rPr>
                <w:rFonts w:ascii="Times New Roman" w:hAnsi="Times New Roman" w:cs="Times New Roman"/>
                <w:sz w:val="16"/>
                <w:szCs w:val="16"/>
              </w:rPr>
              <w:t>Agent ;</w:t>
            </w:r>
            <w:proofErr w:type="gramEnd"/>
            <w:r w:rsidRPr="0053225C">
              <w:rPr>
                <w:rFonts w:ascii="Times New Roman" w:hAnsi="Times New Roman" w:cs="Times New Roman"/>
                <w:sz w:val="16"/>
                <w:szCs w:val="16"/>
              </w:rPr>
              <w:t xml:space="preserve"> C1.3 Local Credential Store; C1.4 OIDC4VC Client / Bridge</w:t>
            </w:r>
          </w:p>
        </w:tc>
        <w:tc>
          <w:tcPr>
            <w:tcW w:w="2655" w:type="dxa"/>
            <w:vAlign w:val="center"/>
            <w:hideMark/>
          </w:tcPr>
          <w:p w14:paraId="1619AF5D" w14:textId="69BDE3FF" w:rsidR="00AE4877"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764623" w:rsidRPr="009F76AD">
              <w:rPr>
                <w:rFonts w:ascii="Times New Roman" w:hAnsi="Times New Roman" w:cs="Times New Roman"/>
                <w:sz w:val="16"/>
                <w:szCs w:val="16"/>
              </w:rPr>
              <w:t>C1.1</w:t>
            </w:r>
            <w:r w:rsidR="00710B51" w:rsidRPr="009F76AD">
              <w:rPr>
                <w:rFonts w:ascii="Times New Roman" w:hAnsi="Times New Roman" w:cs="Times New Roman"/>
                <w:sz w:val="16"/>
                <w:szCs w:val="16"/>
              </w:rPr>
              <w:t xml:space="preserve"> </w:t>
            </w:r>
            <w:r w:rsidR="00764623" w:rsidRPr="009F76AD">
              <w:rPr>
                <w:rFonts w:ascii="Times New Roman" w:hAnsi="Times New Roman" w:cs="Times New Roman"/>
                <w:sz w:val="16"/>
                <w:szCs w:val="16"/>
              </w:rPr>
              <w:t>(O)</w:t>
            </w:r>
            <w:r w:rsidR="009F76AD" w:rsidRPr="009F76AD">
              <w:rPr>
                <w:rFonts w:ascii="Times New Roman" w:hAnsi="Times New Roman" w:cs="Times New Roman"/>
                <w:sz w:val="16"/>
                <w:szCs w:val="16"/>
              </w:rPr>
              <w:t xml:space="preserve"> -</w:t>
            </w:r>
            <w:proofErr w:type="gramStart"/>
            <w:r w:rsidR="009F76AD" w:rsidRPr="009F76AD">
              <w:rPr>
                <w:rFonts w:ascii="Times New Roman" w:hAnsi="Times New Roman" w:cs="Times New Roman"/>
                <w:sz w:val="16"/>
                <w:szCs w:val="16"/>
              </w:rPr>
              <w:t>offer</w:t>
            </w:r>
            <w:proofErr w:type="gramEnd"/>
            <w:r w:rsidR="009F76AD" w:rsidRPr="009F76AD">
              <w:rPr>
                <w:rFonts w:ascii="Times New Roman" w:hAnsi="Times New Roman" w:cs="Times New Roman"/>
                <w:sz w:val="16"/>
                <w:szCs w:val="16"/>
              </w:rPr>
              <w:t xml:space="preserve"> </w:t>
            </w:r>
            <w:r w:rsidR="00DD0DAC">
              <w:rPr>
                <w:rFonts w:ascii="Times New Roman" w:hAnsi="Times New Roman" w:cs="Times New Roman"/>
                <w:sz w:val="16"/>
                <w:szCs w:val="16"/>
              </w:rPr>
              <w:t>a</w:t>
            </w:r>
            <w:r w:rsidR="009F76AD" w:rsidRPr="009F76AD">
              <w:rPr>
                <w:rFonts w:ascii="Times New Roman" w:hAnsi="Times New Roman" w:cs="Times New Roman"/>
                <w:sz w:val="16"/>
                <w:szCs w:val="16"/>
              </w:rPr>
              <w:t xml:space="preserve"> featured web </w:t>
            </w:r>
            <w:proofErr w:type="gramStart"/>
            <w:r w:rsidR="009F76AD" w:rsidRPr="009F76AD">
              <w:rPr>
                <w:rFonts w:ascii="Times New Roman" w:hAnsi="Times New Roman" w:cs="Times New Roman"/>
                <w:sz w:val="16"/>
                <w:szCs w:val="16"/>
              </w:rPr>
              <w:t>wallet</w:t>
            </w:r>
            <w:r w:rsidR="00705992" w:rsidRPr="009F76AD">
              <w:rPr>
                <w:rFonts w:ascii="Times New Roman" w:hAnsi="Times New Roman" w:cs="Times New Roman"/>
                <w:sz w:val="16"/>
                <w:szCs w:val="16"/>
              </w:rPr>
              <w:t>,</w:t>
            </w:r>
            <w:r w:rsidR="00764623" w:rsidRPr="009F76AD">
              <w:rPr>
                <w:rFonts w:ascii="Times New Roman" w:hAnsi="Times New Roman" w:cs="Times New Roman"/>
                <w:sz w:val="16"/>
                <w:szCs w:val="16"/>
              </w:rPr>
              <w:t xml:space="preserve"> </w:t>
            </w:r>
            <w:r w:rsidRPr="00651A76">
              <w:rPr>
                <w:rFonts w:ascii="Times New Roman" w:hAnsi="Times New Roman" w:cs="Times New Roman"/>
                <w:sz w:val="16"/>
                <w:szCs w:val="16"/>
              </w:rPr>
              <w:t>•</w:t>
            </w:r>
            <w:proofErr w:type="gramEnd"/>
            <w:r w:rsidR="009F76AD" w:rsidRPr="00F96B57">
              <w:rPr>
                <w:rFonts w:ascii="Times New Roman" w:hAnsi="Times New Roman" w:cs="Times New Roman"/>
                <w:sz w:val="16"/>
                <w:szCs w:val="16"/>
              </w:rPr>
              <w:t>C1.2</w:t>
            </w:r>
            <w:r w:rsidR="00F96B57" w:rsidRPr="00F96B57">
              <w:rPr>
                <w:rFonts w:ascii="Times New Roman" w:hAnsi="Times New Roman" w:cs="Times New Roman"/>
                <w:sz w:val="16"/>
                <w:szCs w:val="16"/>
              </w:rPr>
              <w:t xml:space="preserve"> (C) -</w:t>
            </w:r>
            <w:r w:rsidR="003F7718" w:rsidRPr="00F96B57">
              <w:rPr>
                <w:rFonts w:ascii="Times New Roman" w:hAnsi="Times New Roman" w:cs="Times New Roman"/>
                <w:sz w:val="16"/>
                <w:szCs w:val="16"/>
              </w:rPr>
              <w:t>does not</w:t>
            </w:r>
            <w:r w:rsidR="00F96B57" w:rsidRPr="00F96B57">
              <w:rPr>
                <w:rFonts w:ascii="Times New Roman" w:hAnsi="Times New Roman" w:cs="Times New Roman"/>
                <w:sz w:val="16"/>
                <w:szCs w:val="16"/>
              </w:rPr>
              <w:t xml:space="preserve"> prov</w:t>
            </w:r>
            <w:r w:rsidR="00F96B57">
              <w:rPr>
                <w:rFonts w:ascii="Times New Roman" w:hAnsi="Times New Roman" w:cs="Times New Roman"/>
                <w:sz w:val="16"/>
                <w:szCs w:val="16"/>
              </w:rPr>
              <w:t>ide a mobile wallet</w:t>
            </w:r>
            <w:r w:rsidR="00DD0DAC">
              <w:rPr>
                <w:rFonts w:ascii="Times New Roman" w:hAnsi="Times New Roman" w:cs="Times New Roman"/>
                <w:sz w:val="16"/>
                <w:szCs w:val="16"/>
              </w:rPr>
              <w:t>,</w:t>
            </w:r>
            <w:r w:rsidR="00F96B57">
              <w:rPr>
                <w:rFonts w:ascii="Times New Roman" w:hAnsi="Times New Roman" w:cs="Times New Roman"/>
                <w:sz w:val="16"/>
                <w:szCs w:val="16"/>
              </w:rPr>
              <w:t xml:space="preserve"> must be </w:t>
            </w:r>
            <w:r w:rsidR="003F7718">
              <w:rPr>
                <w:rFonts w:ascii="Times New Roman" w:hAnsi="Times New Roman" w:cs="Times New Roman"/>
                <w:sz w:val="16"/>
                <w:szCs w:val="16"/>
              </w:rPr>
              <w:t>custom-built</w:t>
            </w:r>
          </w:p>
          <w:p w14:paraId="3B446FFE" w14:textId="79A3C0DD" w:rsidR="00AE4877"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764623" w:rsidRPr="00DD0DAC">
              <w:rPr>
                <w:rFonts w:ascii="Times New Roman" w:hAnsi="Times New Roman" w:cs="Times New Roman"/>
                <w:sz w:val="16"/>
                <w:szCs w:val="16"/>
              </w:rPr>
              <w:t>C1.3</w:t>
            </w:r>
            <w:r w:rsidR="009A1BC4" w:rsidRPr="00DD0DAC">
              <w:rPr>
                <w:rFonts w:ascii="Times New Roman" w:hAnsi="Times New Roman" w:cs="Times New Roman"/>
                <w:sz w:val="16"/>
                <w:szCs w:val="16"/>
              </w:rPr>
              <w:t xml:space="preserve"> (O)</w:t>
            </w:r>
            <w:r w:rsidR="009C4827" w:rsidRPr="00DD0DAC">
              <w:rPr>
                <w:rFonts w:ascii="Times New Roman" w:hAnsi="Times New Roman" w:cs="Times New Roman"/>
                <w:sz w:val="16"/>
                <w:szCs w:val="16"/>
              </w:rPr>
              <w:t>- Local</w:t>
            </w:r>
            <w:r w:rsidR="00DD0DAC" w:rsidRPr="00DD0DAC">
              <w:rPr>
                <w:rFonts w:ascii="Times New Roman" w:hAnsi="Times New Roman" w:cs="Times New Roman"/>
                <w:sz w:val="16"/>
                <w:szCs w:val="16"/>
              </w:rPr>
              <w:t xml:space="preserve"> </w:t>
            </w:r>
            <w:r w:rsidR="00BD0CAA">
              <w:rPr>
                <w:rFonts w:ascii="Times New Roman" w:hAnsi="Times New Roman" w:cs="Times New Roman"/>
                <w:sz w:val="16"/>
                <w:szCs w:val="16"/>
              </w:rPr>
              <w:t xml:space="preserve">persistence </w:t>
            </w:r>
            <w:r w:rsidR="00C47F2C">
              <w:rPr>
                <w:rFonts w:ascii="Times New Roman" w:hAnsi="Times New Roman" w:cs="Times New Roman"/>
                <w:sz w:val="16"/>
                <w:szCs w:val="16"/>
              </w:rPr>
              <w:t>handled</w:t>
            </w:r>
            <w:r w:rsidR="00DD0DAC" w:rsidRPr="00DD0DAC">
              <w:rPr>
                <w:rFonts w:ascii="Times New Roman" w:hAnsi="Times New Roman" w:cs="Times New Roman"/>
                <w:sz w:val="16"/>
                <w:szCs w:val="16"/>
              </w:rPr>
              <w:t xml:space="preserve"> in</w:t>
            </w:r>
            <w:r w:rsidR="00DD0DAC">
              <w:rPr>
                <w:rFonts w:ascii="Times New Roman" w:hAnsi="Times New Roman" w:cs="Times New Roman"/>
                <w:sz w:val="16"/>
                <w:szCs w:val="16"/>
              </w:rPr>
              <w:t xml:space="preserve"> </w:t>
            </w:r>
            <w:r w:rsidR="00C47F2C">
              <w:rPr>
                <w:rFonts w:ascii="Times New Roman" w:hAnsi="Times New Roman" w:cs="Times New Roman"/>
                <w:sz w:val="16"/>
                <w:szCs w:val="16"/>
              </w:rPr>
              <w:t>web wallet</w:t>
            </w:r>
            <w:r w:rsidR="00BD0CAA">
              <w:rPr>
                <w:rFonts w:ascii="Times New Roman" w:hAnsi="Times New Roman" w:cs="Times New Roman"/>
                <w:sz w:val="16"/>
                <w:szCs w:val="16"/>
              </w:rPr>
              <w:t xml:space="preserve"> (</w:t>
            </w:r>
            <w:proofErr w:type="spellStart"/>
            <w:r w:rsidR="00BD0CAA">
              <w:rPr>
                <w:rFonts w:ascii="Times New Roman" w:hAnsi="Times New Roman" w:cs="Times New Roman"/>
                <w:sz w:val="16"/>
                <w:szCs w:val="16"/>
              </w:rPr>
              <w:t>vc</w:t>
            </w:r>
            <w:proofErr w:type="spellEnd"/>
            <w:r w:rsidR="00BD0CAA">
              <w:rPr>
                <w:rFonts w:ascii="Times New Roman" w:hAnsi="Times New Roman" w:cs="Times New Roman"/>
                <w:sz w:val="16"/>
                <w:szCs w:val="16"/>
              </w:rPr>
              <w:t>, metadata</w:t>
            </w:r>
            <w:r w:rsidR="00C47F2C">
              <w:rPr>
                <w:rFonts w:ascii="Times New Roman" w:hAnsi="Times New Roman" w:cs="Times New Roman"/>
                <w:sz w:val="16"/>
                <w:szCs w:val="16"/>
              </w:rPr>
              <w:t>,</w:t>
            </w:r>
            <w:r w:rsidR="00BD0CAA">
              <w:rPr>
                <w:rFonts w:ascii="Times New Roman" w:hAnsi="Times New Roman" w:cs="Times New Roman"/>
                <w:sz w:val="16"/>
                <w:szCs w:val="16"/>
              </w:rPr>
              <w:t xml:space="preserve"> and </w:t>
            </w:r>
            <w:proofErr w:type="gramStart"/>
            <w:r w:rsidR="00BD0CAA">
              <w:rPr>
                <w:rFonts w:ascii="Times New Roman" w:hAnsi="Times New Roman" w:cs="Times New Roman"/>
                <w:sz w:val="16"/>
                <w:szCs w:val="16"/>
              </w:rPr>
              <w:t>key(</w:t>
            </w:r>
            <w:proofErr w:type="gramEnd"/>
            <w:r w:rsidR="00BD0CAA">
              <w:rPr>
                <w:rFonts w:ascii="Times New Roman" w:hAnsi="Times New Roman" w:cs="Times New Roman"/>
                <w:sz w:val="16"/>
                <w:szCs w:val="16"/>
              </w:rPr>
              <w:t>where applicable)</w:t>
            </w:r>
            <w:r w:rsidR="00C47F2C">
              <w:rPr>
                <w:rFonts w:ascii="Times New Roman" w:hAnsi="Times New Roman" w:cs="Times New Roman"/>
                <w:sz w:val="16"/>
                <w:szCs w:val="16"/>
              </w:rPr>
              <w:t>, encrypted in browser storage</w:t>
            </w:r>
          </w:p>
          <w:p w14:paraId="7D354241" w14:textId="1AB48F0A" w:rsidR="00705992" w:rsidRPr="00A57305"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705992" w:rsidRPr="00A57305">
              <w:rPr>
                <w:rFonts w:ascii="Times New Roman" w:hAnsi="Times New Roman" w:cs="Times New Roman"/>
                <w:sz w:val="16"/>
                <w:szCs w:val="16"/>
              </w:rPr>
              <w:t>C1.4 (O)</w:t>
            </w:r>
            <w:r w:rsidR="00A57305" w:rsidRPr="00A57305">
              <w:rPr>
                <w:rFonts w:ascii="Times New Roman" w:hAnsi="Times New Roman" w:cs="Times New Roman"/>
                <w:sz w:val="16"/>
                <w:szCs w:val="16"/>
              </w:rPr>
              <w:t>- supports natively OI</w:t>
            </w:r>
            <w:r w:rsidR="00A57305">
              <w:rPr>
                <w:rFonts w:ascii="Times New Roman" w:hAnsi="Times New Roman" w:cs="Times New Roman"/>
                <w:sz w:val="16"/>
                <w:szCs w:val="16"/>
              </w:rPr>
              <w:t>DC4VC flows</w:t>
            </w:r>
          </w:p>
        </w:tc>
        <w:tc>
          <w:tcPr>
            <w:tcW w:w="2560" w:type="dxa"/>
            <w:vAlign w:val="center"/>
            <w:hideMark/>
          </w:tcPr>
          <w:p w14:paraId="376D1295" w14:textId="4C8719F2" w:rsidR="00D23F1B"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764623" w:rsidRPr="00D23F1B">
              <w:rPr>
                <w:rFonts w:ascii="Times New Roman" w:hAnsi="Times New Roman" w:cs="Times New Roman"/>
                <w:sz w:val="16"/>
                <w:szCs w:val="16"/>
              </w:rPr>
              <w:t xml:space="preserve">C1.1 </w:t>
            </w:r>
            <w:r w:rsidR="00632ED0" w:rsidRPr="00D23F1B">
              <w:rPr>
                <w:rFonts w:ascii="Times New Roman" w:hAnsi="Times New Roman" w:cs="Times New Roman"/>
                <w:sz w:val="16"/>
                <w:szCs w:val="16"/>
              </w:rPr>
              <w:t>(C)</w:t>
            </w:r>
            <w:r w:rsidR="00D23F1B" w:rsidRPr="00D23F1B">
              <w:rPr>
                <w:rFonts w:ascii="Times New Roman" w:hAnsi="Times New Roman" w:cs="Times New Roman"/>
                <w:sz w:val="16"/>
                <w:szCs w:val="16"/>
              </w:rPr>
              <w:t xml:space="preserve">- </w:t>
            </w:r>
            <w:proofErr w:type="spellStart"/>
            <w:proofErr w:type="gramStart"/>
            <w:r w:rsidR="00D23F1B" w:rsidRPr="00D23F1B">
              <w:rPr>
                <w:rFonts w:ascii="Times New Roman" w:hAnsi="Times New Roman" w:cs="Times New Roman"/>
                <w:sz w:val="16"/>
                <w:szCs w:val="16"/>
              </w:rPr>
              <w:t>doesnot</w:t>
            </w:r>
            <w:proofErr w:type="spellEnd"/>
            <w:proofErr w:type="gramEnd"/>
            <w:r w:rsidR="00D23F1B" w:rsidRPr="00D23F1B">
              <w:rPr>
                <w:rFonts w:ascii="Times New Roman" w:hAnsi="Times New Roman" w:cs="Times New Roman"/>
                <w:sz w:val="16"/>
                <w:szCs w:val="16"/>
              </w:rPr>
              <w:t xml:space="preserve"> provide </w:t>
            </w:r>
            <w:proofErr w:type="spellStart"/>
            <w:proofErr w:type="gramStart"/>
            <w:r w:rsidR="00D23F1B" w:rsidRPr="00D23F1B">
              <w:rPr>
                <w:rFonts w:ascii="Times New Roman" w:hAnsi="Times New Roman" w:cs="Times New Roman"/>
                <w:sz w:val="16"/>
                <w:szCs w:val="16"/>
              </w:rPr>
              <w:t>webwallet</w:t>
            </w:r>
            <w:proofErr w:type="spellEnd"/>
            <w:proofErr w:type="gramEnd"/>
            <w:r w:rsidR="00D23F1B">
              <w:rPr>
                <w:rFonts w:ascii="Times New Roman" w:hAnsi="Times New Roman" w:cs="Times New Roman"/>
                <w:sz w:val="16"/>
                <w:szCs w:val="16"/>
              </w:rPr>
              <w:t xml:space="preserve">, frontend must </w:t>
            </w:r>
            <w:proofErr w:type="gramStart"/>
            <w:r w:rsidR="00D23F1B">
              <w:rPr>
                <w:rFonts w:ascii="Times New Roman" w:hAnsi="Times New Roman" w:cs="Times New Roman"/>
                <w:sz w:val="16"/>
                <w:szCs w:val="16"/>
              </w:rPr>
              <w:t>built</w:t>
            </w:r>
            <w:proofErr w:type="gramEnd"/>
            <w:r w:rsidR="00D23F1B">
              <w:rPr>
                <w:rFonts w:ascii="Times New Roman" w:hAnsi="Times New Roman" w:cs="Times New Roman"/>
                <w:sz w:val="16"/>
                <w:szCs w:val="16"/>
              </w:rPr>
              <w:t xml:space="preserve"> manually</w:t>
            </w:r>
          </w:p>
          <w:p w14:paraId="7AFBF744" w14:textId="611BADCA" w:rsidR="00EF04DC"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764623" w:rsidRPr="00EF04DC">
              <w:rPr>
                <w:rFonts w:ascii="Times New Roman" w:hAnsi="Times New Roman" w:cs="Times New Roman"/>
                <w:sz w:val="16"/>
                <w:szCs w:val="16"/>
              </w:rPr>
              <w:t xml:space="preserve">C1.2 </w:t>
            </w:r>
            <w:r w:rsidR="00280E8F" w:rsidRPr="00EF04DC">
              <w:rPr>
                <w:rFonts w:ascii="Times New Roman" w:hAnsi="Times New Roman" w:cs="Times New Roman"/>
                <w:sz w:val="16"/>
                <w:szCs w:val="16"/>
              </w:rPr>
              <w:t>(O)</w:t>
            </w:r>
            <w:r w:rsidR="00EF04DC" w:rsidRPr="00EF04DC">
              <w:rPr>
                <w:rFonts w:ascii="Times New Roman" w:hAnsi="Times New Roman" w:cs="Times New Roman"/>
                <w:sz w:val="16"/>
                <w:szCs w:val="16"/>
              </w:rPr>
              <w:t xml:space="preserve">- Credo-Ts/Aries frameworks support mobile and </w:t>
            </w:r>
            <w:r w:rsidR="00EF04DC">
              <w:rPr>
                <w:rFonts w:ascii="Times New Roman" w:hAnsi="Times New Roman" w:cs="Times New Roman"/>
                <w:sz w:val="16"/>
                <w:szCs w:val="16"/>
              </w:rPr>
              <w:t>Edge agents</w:t>
            </w:r>
          </w:p>
          <w:p w14:paraId="48FACABA" w14:textId="1925D281" w:rsidR="004E2479"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764623" w:rsidRPr="00EF04DC">
              <w:rPr>
                <w:rFonts w:ascii="Times New Roman" w:hAnsi="Times New Roman" w:cs="Times New Roman"/>
                <w:sz w:val="16"/>
                <w:szCs w:val="16"/>
              </w:rPr>
              <w:t>C1.3</w:t>
            </w:r>
            <w:r w:rsidR="009B668F" w:rsidRPr="00EF04DC">
              <w:rPr>
                <w:rFonts w:ascii="Times New Roman" w:hAnsi="Times New Roman" w:cs="Times New Roman"/>
                <w:sz w:val="16"/>
                <w:szCs w:val="16"/>
              </w:rPr>
              <w:t>(O)</w:t>
            </w:r>
            <w:r w:rsidR="004E2479">
              <w:rPr>
                <w:rFonts w:ascii="Times New Roman" w:hAnsi="Times New Roman" w:cs="Times New Roman"/>
                <w:sz w:val="16"/>
                <w:szCs w:val="16"/>
              </w:rPr>
              <w:t xml:space="preserve">- Agent stores </w:t>
            </w:r>
            <w:proofErr w:type="spellStart"/>
            <w:r w:rsidR="004E2479">
              <w:rPr>
                <w:rFonts w:ascii="Times New Roman" w:hAnsi="Times New Roman" w:cs="Times New Roman"/>
                <w:sz w:val="16"/>
                <w:szCs w:val="16"/>
              </w:rPr>
              <w:t>Anoncreds</w:t>
            </w:r>
            <w:proofErr w:type="spellEnd"/>
            <w:r w:rsidR="004E2479">
              <w:rPr>
                <w:rFonts w:ascii="Times New Roman" w:hAnsi="Times New Roman" w:cs="Times New Roman"/>
                <w:sz w:val="16"/>
                <w:szCs w:val="16"/>
              </w:rPr>
              <w:t xml:space="preserve"> locally</w:t>
            </w:r>
          </w:p>
          <w:p w14:paraId="7F3BB9FC" w14:textId="1496C98D" w:rsidR="00DB02FE" w:rsidRPr="00EF04DC" w:rsidRDefault="00705992" w:rsidP="00DB02FE">
            <w:pPr>
              <w:rPr>
                <w:rFonts w:ascii="Times New Roman" w:hAnsi="Times New Roman" w:cs="Times New Roman"/>
                <w:sz w:val="16"/>
                <w:szCs w:val="16"/>
              </w:rPr>
            </w:pPr>
            <w:r w:rsidRPr="00EF04DC">
              <w:rPr>
                <w:rFonts w:ascii="Times New Roman" w:hAnsi="Times New Roman" w:cs="Times New Roman"/>
                <w:sz w:val="16"/>
                <w:szCs w:val="16"/>
              </w:rPr>
              <w:t xml:space="preserve"> </w:t>
            </w:r>
            <w:r w:rsidR="00F36996" w:rsidRPr="00651A76">
              <w:rPr>
                <w:rFonts w:ascii="Times New Roman" w:hAnsi="Times New Roman" w:cs="Times New Roman"/>
                <w:sz w:val="16"/>
                <w:szCs w:val="16"/>
              </w:rPr>
              <w:t>•</w:t>
            </w:r>
            <w:r w:rsidRPr="00EF04DC">
              <w:rPr>
                <w:rFonts w:ascii="Times New Roman" w:hAnsi="Times New Roman" w:cs="Times New Roman"/>
                <w:sz w:val="16"/>
                <w:szCs w:val="16"/>
              </w:rPr>
              <w:t>C1.4 (</w:t>
            </w:r>
            <w:r w:rsidR="005E0C32">
              <w:rPr>
                <w:rFonts w:ascii="Times New Roman" w:hAnsi="Times New Roman" w:cs="Times New Roman"/>
                <w:sz w:val="16"/>
                <w:szCs w:val="16"/>
              </w:rPr>
              <w:t>C</w:t>
            </w:r>
            <w:r w:rsidRPr="00EF04DC">
              <w:rPr>
                <w:rFonts w:ascii="Times New Roman" w:hAnsi="Times New Roman" w:cs="Times New Roman"/>
                <w:sz w:val="16"/>
                <w:szCs w:val="16"/>
              </w:rPr>
              <w:t>)</w:t>
            </w:r>
            <w:r w:rsidR="004E2479">
              <w:rPr>
                <w:rFonts w:ascii="Times New Roman" w:hAnsi="Times New Roman" w:cs="Times New Roman"/>
                <w:sz w:val="16"/>
                <w:szCs w:val="16"/>
              </w:rPr>
              <w:t xml:space="preserve">- </w:t>
            </w:r>
            <w:r w:rsidR="004E2479" w:rsidRPr="00A57305">
              <w:rPr>
                <w:rFonts w:ascii="Times New Roman" w:hAnsi="Times New Roman" w:cs="Times New Roman"/>
                <w:sz w:val="16"/>
                <w:szCs w:val="16"/>
              </w:rPr>
              <w:t>OI</w:t>
            </w:r>
            <w:r w:rsidR="004E2479">
              <w:rPr>
                <w:rFonts w:ascii="Times New Roman" w:hAnsi="Times New Roman" w:cs="Times New Roman"/>
                <w:sz w:val="16"/>
                <w:szCs w:val="16"/>
              </w:rPr>
              <w:t>DC4VC is not native</w:t>
            </w:r>
            <w:r w:rsidR="005E0C32">
              <w:rPr>
                <w:rFonts w:ascii="Times New Roman" w:hAnsi="Times New Roman" w:cs="Times New Roman"/>
                <w:sz w:val="16"/>
                <w:szCs w:val="16"/>
              </w:rPr>
              <w:t>, requires external bridge</w:t>
            </w:r>
            <w:r w:rsidR="004E2479">
              <w:rPr>
                <w:rFonts w:ascii="Times New Roman" w:hAnsi="Times New Roman" w:cs="Times New Roman"/>
                <w:sz w:val="16"/>
                <w:szCs w:val="16"/>
              </w:rPr>
              <w:t xml:space="preserve"> </w:t>
            </w:r>
            <w:r w:rsidR="005E0C32">
              <w:rPr>
                <w:rFonts w:ascii="Times New Roman" w:hAnsi="Times New Roman" w:cs="Times New Roman"/>
                <w:sz w:val="16"/>
                <w:szCs w:val="16"/>
              </w:rPr>
              <w:t>(</w:t>
            </w:r>
            <w:proofErr w:type="spellStart"/>
            <w:r w:rsidR="005E0C32">
              <w:rPr>
                <w:rFonts w:ascii="Times New Roman" w:hAnsi="Times New Roman" w:cs="Times New Roman"/>
                <w:sz w:val="16"/>
                <w:szCs w:val="16"/>
              </w:rPr>
              <w:t>keycloak</w:t>
            </w:r>
            <w:proofErr w:type="spellEnd"/>
            <w:r w:rsidR="005E0C32">
              <w:rPr>
                <w:rFonts w:ascii="Times New Roman" w:hAnsi="Times New Roman" w:cs="Times New Roman"/>
                <w:sz w:val="16"/>
                <w:szCs w:val="16"/>
              </w:rPr>
              <w:t xml:space="preserve"> or </w:t>
            </w:r>
            <w:proofErr w:type="spellStart"/>
            <w:r w:rsidR="005E0C32">
              <w:rPr>
                <w:rFonts w:ascii="Times New Roman" w:hAnsi="Times New Roman" w:cs="Times New Roman"/>
                <w:sz w:val="16"/>
                <w:szCs w:val="16"/>
              </w:rPr>
              <w:t>Idp</w:t>
            </w:r>
            <w:proofErr w:type="spellEnd"/>
            <w:r w:rsidR="005E0C32">
              <w:rPr>
                <w:rFonts w:ascii="Times New Roman" w:hAnsi="Times New Roman" w:cs="Times New Roman"/>
                <w:sz w:val="16"/>
                <w:szCs w:val="16"/>
              </w:rPr>
              <w:t>)</w:t>
            </w:r>
          </w:p>
        </w:tc>
        <w:tc>
          <w:tcPr>
            <w:tcW w:w="1480" w:type="dxa"/>
            <w:vAlign w:val="center"/>
            <w:hideMark/>
          </w:tcPr>
          <w:p w14:paraId="315AFAD9" w14:textId="37F28297" w:rsidR="00DB02FE" w:rsidRPr="0053225C" w:rsidRDefault="00AE71C2" w:rsidP="00DB02FE">
            <w:pPr>
              <w:rPr>
                <w:rFonts w:ascii="Times New Roman" w:hAnsi="Times New Roman" w:cs="Times New Roman"/>
                <w:sz w:val="16"/>
                <w:szCs w:val="16"/>
              </w:rPr>
            </w:pPr>
            <w:r w:rsidRPr="00AE71C2">
              <w:rPr>
                <w:rFonts w:ascii="Times New Roman" w:hAnsi="Times New Roman" w:cs="Times New Roman"/>
                <w:sz w:val="16"/>
                <w:szCs w:val="16"/>
              </w:rPr>
              <w:t>User-facing wallet to hold VCs and issue presentations. Walt.id supports web wallets and OIDC4VC natively but lacks a mobile wallet. Aries/Indy provides strong mobile/edge agents with native credential storage</w:t>
            </w:r>
            <w:r w:rsidR="00450551">
              <w:rPr>
                <w:rFonts w:ascii="Times New Roman" w:hAnsi="Times New Roman" w:cs="Times New Roman"/>
                <w:sz w:val="16"/>
                <w:szCs w:val="16"/>
              </w:rPr>
              <w:t>, but does not provide a web wallet or OIDC4VC,</w:t>
            </w:r>
            <w:r w:rsidRPr="00AE71C2">
              <w:rPr>
                <w:rFonts w:ascii="Times New Roman" w:hAnsi="Times New Roman" w:cs="Times New Roman"/>
                <w:sz w:val="16"/>
                <w:szCs w:val="16"/>
              </w:rPr>
              <w:t xml:space="preserve"> and therefore requires a custom OIDC bridge.</w:t>
            </w:r>
          </w:p>
        </w:tc>
      </w:tr>
      <w:tr w:rsidR="00AE4877" w:rsidRPr="0053225C" w14:paraId="6A1C046F" w14:textId="77777777" w:rsidTr="00E25DEC">
        <w:trPr>
          <w:tblCellSpacing w:w="15" w:type="dxa"/>
        </w:trPr>
        <w:tc>
          <w:tcPr>
            <w:tcW w:w="0" w:type="auto"/>
            <w:vAlign w:val="center"/>
            <w:hideMark/>
          </w:tcPr>
          <w:p w14:paraId="26DE106F"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C4</w:t>
            </w:r>
          </w:p>
        </w:tc>
        <w:tc>
          <w:tcPr>
            <w:tcW w:w="984" w:type="dxa"/>
            <w:vAlign w:val="center"/>
            <w:hideMark/>
          </w:tcPr>
          <w:p w14:paraId="302946EB"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Policy Engine (OPA)</w:t>
            </w:r>
          </w:p>
        </w:tc>
        <w:tc>
          <w:tcPr>
            <w:tcW w:w="1135" w:type="dxa"/>
            <w:vAlign w:val="center"/>
            <w:hideMark/>
          </w:tcPr>
          <w:p w14:paraId="3A9281FC" w14:textId="30176755"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C4.1 Policy Evaluator (OPA); C4.2 Policy Registry; C4.</w:t>
            </w:r>
            <w:r w:rsidR="00EA2FD5">
              <w:rPr>
                <w:rFonts w:ascii="Times New Roman" w:hAnsi="Times New Roman" w:cs="Times New Roman"/>
                <w:sz w:val="16"/>
                <w:szCs w:val="16"/>
              </w:rPr>
              <w:t>3</w:t>
            </w:r>
            <w:r w:rsidRPr="0053225C">
              <w:rPr>
                <w:rFonts w:ascii="Times New Roman" w:hAnsi="Times New Roman" w:cs="Times New Roman"/>
                <w:sz w:val="16"/>
                <w:szCs w:val="16"/>
              </w:rPr>
              <w:t xml:space="preserve"> Decision </w:t>
            </w:r>
            <w:r w:rsidRPr="0053225C">
              <w:rPr>
                <w:rFonts w:ascii="Times New Roman" w:hAnsi="Times New Roman" w:cs="Times New Roman"/>
                <w:sz w:val="16"/>
                <w:szCs w:val="16"/>
              </w:rPr>
              <w:lastRenderedPageBreak/>
              <w:t>API</w:t>
            </w:r>
            <w:r w:rsidR="006033A5">
              <w:rPr>
                <w:rFonts w:ascii="Times New Roman" w:hAnsi="Times New Roman" w:cs="Times New Roman"/>
                <w:sz w:val="16"/>
                <w:szCs w:val="16"/>
              </w:rPr>
              <w:t>; C4.4 Obligation handler</w:t>
            </w:r>
          </w:p>
        </w:tc>
        <w:tc>
          <w:tcPr>
            <w:tcW w:w="2655" w:type="dxa"/>
            <w:vAlign w:val="center"/>
            <w:hideMark/>
          </w:tcPr>
          <w:p w14:paraId="399B8AE4" w14:textId="35966C0F" w:rsidR="00DB02FE" w:rsidRDefault="00F36996" w:rsidP="00DB02FE">
            <w:pPr>
              <w:rPr>
                <w:rFonts w:ascii="Times New Roman" w:hAnsi="Times New Roman" w:cs="Times New Roman"/>
                <w:sz w:val="16"/>
                <w:szCs w:val="16"/>
              </w:rPr>
            </w:pPr>
            <w:r w:rsidRPr="00651A76">
              <w:rPr>
                <w:rFonts w:ascii="Times New Roman" w:hAnsi="Times New Roman" w:cs="Times New Roman"/>
                <w:sz w:val="16"/>
                <w:szCs w:val="16"/>
              </w:rPr>
              <w:lastRenderedPageBreak/>
              <w:t>•</w:t>
            </w:r>
            <w:r w:rsidR="00DB02FE" w:rsidRPr="0053225C">
              <w:rPr>
                <w:rFonts w:ascii="Times New Roman" w:hAnsi="Times New Roman" w:cs="Times New Roman"/>
                <w:sz w:val="16"/>
                <w:szCs w:val="16"/>
              </w:rPr>
              <w:t>C4.1</w:t>
            </w:r>
            <w:r w:rsidR="00EA2FD5">
              <w:rPr>
                <w:rFonts w:ascii="Times New Roman" w:hAnsi="Times New Roman" w:cs="Times New Roman"/>
                <w:sz w:val="16"/>
                <w:szCs w:val="16"/>
              </w:rPr>
              <w:t xml:space="preserve"> </w:t>
            </w:r>
            <w:r w:rsidR="00DB02FE" w:rsidRPr="0053225C">
              <w:rPr>
                <w:rFonts w:ascii="Times New Roman" w:hAnsi="Times New Roman" w:cs="Times New Roman"/>
                <w:sz w:val="16"/>
                <w:szCs w:val="16"/>
              </w:rPr>
              <w:t>–C4.4 (C)</w:t>
            </w:r>
          </w:p>
          <w:p w14:paraId="21916782" w14:textId="785A17BC" w:rsidR="0045030C" w:rsidRPr="0053225C" w:rsidRDefault="0045030C" w:rsidP="00DB02FE">
            <w:pPr>
              <w:rPr>
                <w:rFonts w:ascii="Times New Roman" w:hAnsi="Times New Roman" w:cs="Times New Roman"/>
                <w:sz w:val="16"/>
                <w:szCs w:val="16"/>
              </w:rPr>
            </w:pPr>
            <w:r>
              <w:rPr>
                <w:rFonts w:ascii="Times New Roman" w:hAnsi="Times New Roman" w:cs="Times New Roman"/>
                <w:sz w:val="16"/>
                <w:szCs w:val="16"/>
              </w:rPr>
              <w:t>Walt.id doesn’t include a build in P</w:t>
            </w:r>
            <w:r w:rsidR="00B64566">
              <w:rPr>
                <w:rFonts w:ascii="Times New Roman" w:hAnsi="Times New Roman" w:cs="Times New Roman"/>
                <w:sz w:val="16"/>
                <w:szCs w:val="16"/>
              </w:rPr>
              <w:t xml:space="preserve">olicy </w:t>
            </w:r>
            <w:r w:rsidR="009401A0">
              <w:rPr>
                <w:rFonts w:ascii="Times New Roman" w:hAnsi="Times New Roman" w:cs="Times New Roman"/>
                <w:sz w:val="16"/>
                <w:szCs w:val="16"/>
              </w:rPr>
              <w:t>decision</w:t>
            </w:r>
            <w:r w:rsidR="00B64566">
              <w:rPr>
                <w:rFonts w:ascii="Times New Roman" w:hAnsi="Times New Roman" w:cs="Times New Roman"/>
                <w:sz w:val="16"/>
                <w:szCs w:val="16"/>
              </w:rPr>
              <w:t xml:space="preserve"> point</w:t>
            </w:r>
            <w:r w:rsidR="009401A0">
              <w:rPr>
                <w:rFonts w:ascii="Times New Roman" w:hAnsi="Times New Roman" w:cs="Times New Roman"/>
                <w:sz w:val="16"/>
                <w:szCs w:val="16"/>
              </w:rPr>
              <w:t xml:space="preserve"> (P</w:t>
            </w:r>
            <w:r>
              <w:rPr>
                <w:rFonts w:ascii="Times New Roman" w:hAnsi="Times New Roman" w:cs="Times New Roman"/>
                <w:sz w:val="16"/>
                <w:szCs w:val="16"/>
              </w:rPr>
              <w:t>DP</w:t>
            </w:r>
            <w:r w:rsidR="009401A0">
              <w:rPr>
                <w:rFonts w:ascii="Times New Roman" w:hAnsi="Times New Roman" w:cs="Times New Roman"/>
                <w:sz w:val="16"/>
                <w:szCs w:val="16"/>
              </w:rPr>
              <w:t>)</w:t>
            </w:r>
            <w:r>
              <w:rPr>
                <w:rFonts w:ascii="Times New Roman" w:hAnsi="Times New Roman" w:cs="Times New Roman"/>
                <w:sz w:val="16"/>
                <w:szCs w:val="16"/>
              </w:rPr>
              <w:t xml:space="preserve">, </w:t>
            </w:r>
            <w:r w:rsidR="00651D23">
              <w:rPr>
                <w:rFonts w:ascii="Times New Roman" w:hAnsi="Times New Roman" w:cs="Times New Roman"/>
                <w:sz w:val="16"/>
                <w:szCs w:val="16"/>
              </w:rPr>
              <w:t xml:space="preserve">OPA must be built </w:t>
            </w:r>
            <w:r w:rsidR="00651D23">
              <w:rPr>
                <w:rFonts w:ascii="Times New Roman" w:hAnsi="Times New Roman" w:cs="Times New Roman"/>
                <w:sz w:val="16"/>
                <w:szCs w:val="16"/>
              </w:rPr>
              <w:lastRenderedPageBreak/>
              <w:t>or integrated externally</w:t>
            </w:r>
            <w:r w:rsidR="00DD396D">
              <w:rPr>
                <w:rFonts w:ascii="Times New Roman" w:hAnsi="Times New Roman" w:cs="Times New Roman"/>
                <w:sz w:val="16"/>
                <w:szCs w:val="16"/>
              </w:rPr>
              <w:t xml:space="preserve"> and integrated with Gateway and Verifier</w:t>
            </w:r>
          </w:p>
        </w:tc>
        <w:tc>
          <w:tcPr>
            <w:tcW w:w="2560" w:type="dxa"/>
            <w:vAlign w:val="center"/>
            <w:hideMark/>
          </w:tcPr>
          <w:p w14:paraId="623C9A3A" w14:textId="203D4D4E" w:rsidR="00DB02FE" w:rsidRPr="0053225C" w:rsidRDefault="00F36996" w:rsidP="00DB02FE">
            <w:pPr>
              <w:rPr>
                <w:rFonts w:ascii="Times New Roman" w:hAnsi="Times New Roman" w:cs="Times New Roman"/>
                <w:sz w:val="16"/>
                <w:szCs w:val="16"/>
              </w:rPr>
            </w:pPr>
            <w:r w:rsidRPr="00651A76">
              <w:rPr>
                <w:rFonts w:ascii="Times New Roman" w:hAnsi="Times New Roman" w:cs="Times New Roman"/>
                <w:sz w:val="16"/>
                <w:szCs w:val="16"/>
              </w:rPr>
              <w:lastRenderedPageBreak/>
              <w:t>•</w:t>
            </w:r>
            <w:r w:rsidR="00DB02FE" w:rsidRPr="0053225C">
              <w:rPr>
                <w:rFonts w:ascii="Times New Roman" w:hAnsi="Times New Roman" w:cs="Times New Roman"/>
                <w:sz w:val="16"/>
                <w:szCs w:val="16"/>
              </w:rPr>
              <w:t>C4.1–C4.4 (C)</w:t>
            </w:r>
            <w:r w:rsidR="00CD792C">
              <w:rPr>
                <w:rFonts w:ascii="Times New Roman" w:hAnsi="Times New Roman" w:cs="Times New Roman"/>
                <w:sz w:val="16"/>
                <w:szCs w:val="16"/>
              </w:rPr>
              <w:t xml:space="preserve"> -likewise walt.id needed to be integrated externally</w:t>
            </w:r>
          </w:p>
        </w:tc>
        <w:tc>
          <w:tcPr>
            <w:tcW w:w="1480" w:type="dxa"/>
            <w:vAlign w:val="center"/>
            <w:hideMark/>
          </w:tcPr>
          <w:p w14:paraId="49F57F28" w14:textId="576740B0" w:rsidR="00DB02FE" w:rsidRPr="0053225C" w:rsidRDefault="00CF31B2" w:rsidP="00DB02FE">
            <w:pPr>
              <w:rPr>
                <w:rFonts w:ascii="Times New Roman" w:hAnsi="Times New Roman" w:cs="Times New Roman"/>
                <w:sz w:val="16"/>
                <w:szCs w:val="16"/>
              </w:rPr>
            </w:pPr>
            <w:r w:rsidRPr="00CF31B2">
              <w:rPr>
                <w:rFonts w:ascii="Times New Roman" w:hAnsi="Times New Roman" w:cs="Times New Roman"/>
                <w:sz w:val="16"/>
                <w:szCs w:val="16"/>
              </w:rPr>
              <w:t xml:space="preserve">Acts as the </w:t>
            </w:r>
            <w:r w:rsidRPr="00CF31B2">
              <w:rPr>
                <w:rFonts w:ascii="Times New Roman" w:hAnsi="Times New Roman" w:cs="Times New Roman"/>
                <w:b/>
                <w:bCs/>
                <w:sz w:val="16"/>
                <w:szCs w:val="16"/>
              </w:rPr>
              <w:t>central Policy Decision Point (PDP)</w:t>
            </w:r>
            <w:r w:rsidRPr="00CF31B2">
              <w:rPr>
                <w:rFonts w:ascii="Times New Roman" w:hAnsi="Times New Roman" w:cs="Times New Roman"/>
                <w:sz w:val="16"/>
                <w:szCs w:val="16"/>
              </w:rPr>
              <w:t xml:space="preserve"> for authorization, ABAC, consent, and </w:t>
            </w:r>
            <w:r w:rsidRPr="00CF31B2">
              <w:rPr>
                <w:rFonts w:ascii="Times New Roman" w:hAnsi="Times New Roman" w:cs="Times New Roman"/>
                <w:sz w:val="16"/>
                <w:szCs w:val="16"/>
              </w:rPr>
              <w:lastRenderedPageBreak/>
              <w:t xml:space="preserve">minimization rules. Returns </w:t>
            </w:r>
            <w:r w:rsidRPr="00CF31B2">
              <w:rPr>
                <w:rFonts w:ascii="Times New Roman" w:hAnsi="Times New Roman" w:cs="Times New Roman"/>
                <w:i/>
                <w:iCs/>
                <w:sz w:val="16"/>
                <w:szCs w:val="16"/>
              </w:rPr>
              <w:t>permit/deny</w:t>
            </w:r>
            <w:r w:rsidRPr="00CF31B2">
              <w:rPr>
                <w:rFonts w:ascii="Times New Roman" w:hAnsi="Times New Roman" w:cs="Times New Roman"/>
                <w:sz w:val="16"/>
                <w:szCs w:val="16"/>
              </w:rPr>
              <w:t xml:space="preserve"> decisions and obligations. Queried by </w:t>
            </w:r>
            <w:r w:rsidRPr="00CF31B2">
              <w:rPr>
                <w:rFonts w:ascii="Times New Roman" w:hAnsi="Times New Roman" w:cs="Times New Roman"/>
                <w:b/>
                <w:bCs/>
                <w:sz w:val="16"/>
                <w:szCs w:val="16"/>
              </w:rPr>
              <w:t>C6 (Gateway)</w:t>
            </w:r>
            <w:r w:rsidRPr="00CF31B2">
              <w:rPr>
                <w:rFonts w:ascii="Times New Roman" w:hAnsi="Times New Roman" w:cs="Times New Roman"/>
                <w:sz w:val="16"/>
                <w:szCs w:val="16"/>
              </w:rPr>
              <w:t xml:space="preserve"> and optionally by </w:t>
            </w:r>
            <w:r w:rsidRPr="00CF31B2">
              <w:rPr>
                <w:rFonts w:ascii="Times New Roman" w:hAnsi="Times New Roman" w:cs="Times New Roman"/>
                <w:b/>
                <w:bCs/>
                <w:sz w:val="16"/>
                <w:szCs w:val="16"/>
              </w:rPr>
              <w:t>C13 (Verifier)</w:t>
            </w:r>
            <w:r w:rsidRPr="00CF31B2">
              <w:rPr>
                <w:rFonts w:ascii="Times New Roman" w:hAnsi="Times New Roman" w:cs="Times New Roman"/>
                <w:sz w:val="16"/>
                <w:szCs w:val="16"/>
              </w:rPr>
              <w:t>. Enables consistent cross-system policy enforcement.</w:t>
            </w:r>
          </w:p>
        </w:tc>
      </w:tr>
      <w:tr w:rsidR="00AE4877" w:rsidRPr="0053225C" w14:paraId="11B6D8E6" w14:textId="77777777" w:rsidTr="00E25DEC">
        <w:trPr>
          <w:tblCellSpacing w:w="15" w:type="dxa"/>
        </w:trPr>
        <w:tc>
          <w:tcPr>
            <w:tcW w:w="0" w:type="auto"/>
            <w:vAlign w:val="center"/>
            <w:hideMark/>
          </w:tcPr>
          <w:p w14:paraId="4FE30D89"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lastRenderedPageBreak/>
              <w:t>C5</w:t>
            </w:r>
          </w:p>
        </w:tc>
        <w:tc>
          <w:tcPr>
            <w:tcW w:w="984" w:type="dxa"/>
            <w:vAlign w:val="center"/>
            <w:hideMark/>
          </w:tcPr>
          <w:p w14:paraId="548B1A3C"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Audit / Observability</w:t>
            </w:r>
          </w:p>
        </w:tc>
        <w:tc>
          <w:tcPr>
            <w:tcW w:w="1135" w:type="dxa"/>
            <w:vAlign w:val="center"/>
            <w:hideMark/>
          </w:tcPr>
          <w:p w14:paraId="777A44FD"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 xml:space="preserve">C5.1 Event Logger; C5.2 Blockchain Anchor </w:t>
            </w:r>
            <w:r w:rsidRPr="0053225C">
              <w:rPr>
                <w:rFonts w:ascii="Times New Roman" w:hAnsi="Times New Roman" w:cs="Times New Roman"/>
                <w:i/>
                <w:iCs/>
                <w:sz w:val="16"/>
                <w:szCs w:val="16"/>
              </w:rPr>
              <w:t>(opt)</w:t>
            </w:r>
            <w:r w:rsidRPr="0053225C">
              <w:rPr>
                <w:rFonts w:ascii="Times New Roman" w:hAnsi="Times New Roman" w:cs="Times New Roman"/>
                <w:sz w:val="16"/>
                <w:szCs w:val="16"/>
              </w:rPr>
              <w:t>; C5.3 ELK Exporter; C5.4 Alert Hooks</w:t>
            </w:r>
          </w:p>
        </w:tc>
        <w:tc>
          <w:tcPr>
            <w:tcW w:w="2655" w:type="dxa"/>
            <w:vAlign w:val="center"/>
            <w:hideMark/>
          </w:tcPr>
          <w:p w14:paraId="7022433C" w14:textId="10C428B3" w:rsidR="00AE4877"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DB02FE" w:rsidRPr="002C004E">
              <w:rPr>
                <w:rFonts w:ascii="Times New Roman" w:hAnsi="Times New Roman" w:cs="Times New Roman"/>
                <w:sz w:val="16"/>
                <w:szCs w:val="16"/>
              </w:rPr>
              <w:t>C5.1</w:t>
            </w:r>
            <w:r w:rsidR="00A43920" w:rsidRPr="002C004E">
              <w:rPr>
                <w:rFonts w:ascii="Times New Roman" w:hAnsi="Times New Roman" w:cs="Times New Roman"/>
                <w:sz w:val="16"/>
                <w:szCs w:val="16"/>
              </w:rPr>
              <w:t>(O)</w:t>
            </w:r>
            <w:r w:rsidR="00352E92" w:rsidRPr="002C004E">
              <w:rPr>
                <w:rFonts w:ascii="Times New Roman" w:hAnsi="Times New Roman" w:cs="Times New Roman"/>
                <w:sz w:val="16"/>
                <w:szCs w:val="16"/>
              </w:rPr>
              <w:t xml:space="preserve">- </w:t>
            </w:r>
            <w:r w:rsidR="00352E92" w:rsidRPr="00352E92">
              <w:rPr>
                <w:rFonts w:ascii="Times New Roman" w:hAnsi="Times New Roman" w:cs="Times New Roman"/>
                <w:sz w:val="16"/>
                <w:szCs w:val="16"/>
              </w:rPr>
              <w:t xml:space="preserve">Basic JSON logs </w:t>
            </w:r>
            <w:proofErr w:type="gramStart"/>
            <w:r w:rsidR="00352E92" w:rsidRPr="00352E92">
              <w:rPr>
                <w:rFonts w:ascii="Times New Roman" w:hAnsi="Times New Roman" w:cs="Times New Roman"/>
                <w:sz w:val="16"/>
                <w:szCs w:val="16"/>
              </w:rPr>
              <w:t>provided;</w:t>
            </w:r>
            <w:r w:rsidR="004968E3" w:rsidRPr="002C004E">
              <w:rPr>
                <w:rFonts w:ascii="Times New Roman" w:hAnsi="Times New Roman" w:cs="Times New Roman"/>
                <w:sz w:val="16"/>
                <w:szCs w:val="16"/>
              </w:rPr>
              <w:t xml:space="preserve"> </w:t>
            </w:r>
            <w:r w:rsidRPr="00651A76">
              <w:rPr>
                <w:rFonts w:ascii="Times New Roman" w:hAnsi="Times New Roman" w:cs="Times New Roman"/>
                <w:sz w:val="16"/>
                <w:szCs w:val="16"/>
              </w:rPr>
              <w:t>•</w:t>
            </w:r>
            <w:proofErr w:type="gramEnd"/>
            <w:r w:rsidR="00694115">
              <w:rPr>
                <w:rFonts w:ascii="Times New Roman" w:hAnsi="Times New Roman" w:cs="Times New Roman"/>
                <w:sz w:val="16"/>
                <w:szCs w:val="16"/>
              </w:rPr>
              <w:t>C5.2</w:t>
            </w:r>
            <w:r w:rsidR="00DB02FE" w:rsidRPr="002C004E">
              <w:rPr>
                <w:rFonts w:ascii="Times New Roman" w:hAnsi="Times New Roman" w:cs="Times New Roman"/>
                <w:sz w:val="16"/>
                <w:szCs w:val="16"/>
              </w:rPr>
              <w:t xml:space="preserve"> (C)</w:t>
            </w:r>
            <w:r w:rsidR="002C004E" w:rsidRPr="002C004E">
              <w:rPr>
                <w:rFonts w:ascii="Times New Roman" w:hAnsi="Times New Roman" w:cs="Times New Roman"/>
                <w:sz w:val="16"/>
                <w:szCs w:val="16"/>
              </w:rPr>
              <w:t>- opti</w:t>
            </w:r>
            <w:r w:rsidR="002C004E">
              <w:rPr>
                <w:rFonts w:ascii="Times New Roman" w:hAnsi="Times New Roman" w:cs="Times New Roman"/>
                <w:sz w:val="16"/>
                <w:szCs w:val="16"/>
              </w:rPr>
              <w:t xml:space="preserve">onal </w:t>
            </w:r>
            <w:r w:rsidR="00694115">
              <w:rPr>
                <w:rFonts w:ascii="Times New Roman" w:hAnsi="Times New Roman" w:cs="Times New Roman"/>
                <w:sz w:val="16"/>
                <w:szCs w:val="16"/>
              </w:rPr>
              <w:t>Ethereum</w:t>
            </w:r>
            <w:r w:rsidR="002C004E">
              <w:rPr>
                <w:rFonts w:ascii="Times New Roman" w:hAnsi="Times New Roman" w:cs="Times New Roman"/>
                <w:sz w:val="16"/>
                <w:szCs w:val="16"/>
              </w:rPr>
              <w:t>/IPFS anchoring</w:t>
            </w:r>
            <w:r w:rsidR="00DB02FE" w:rsidRPr="002C004E">
              <w:rPr>
                <w:rFonts w:ascii="Times New Roman" w:hAnsi="Times New Roman" w:cs="Times New Roman"/>
                <w:sz w:val="16"/>
                <w:szCs w:val="16"/>
              </w:rPr>
              <w:t xml:space="preserve">, </w:t>
            </w:r>
          </w:p>
          <w:p w14:paraId="28B58BE8" w14:textId="316A3D04" w:rsidR="00DB02FE" w:rsidRPr="002C004E"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DB02FE" w:rsidRPr="002C004E">
              <w:rPr>
                <w:rFonts w:ascii="Times New Roman" w:hAnsi="Times New Roman" w:cs="Times New Roman"/>
                <w:sz w:val="16"/>
                <w:szCs w:val="16"/>
              </w:rPr>
              <w:t>C5.3 (E)</w:t>
            </w:r>
            <w:r w:rsidR="00AE2465">
              <w:rPr>
                <w:rFonts w:ascii="Times New Roman" w:hAnsi="Times New Roman" w:cs="Times New Roman"/>
                <w:sz w:val="16"/>
                <w:szCs w:val="16"/>
              </w:rPr>
              <w:t xml:space="preserve">- </w:t>
            </w:r>
            <w:r w:rsidR="00AE2465" w:rsidRPr="00AE2465">
              <w:rPr>
                <w:rFonts w:ascii="Times New Roman" w:hAnsi="Times New Roman" w:cs="Times New Roman"/>
                <w:sz w:val="16"/>
                <w:szCs w:val="16"/>
              </w:rPr>
              <w:t xml:space="preserve">ELK/Prometheus </w:t>
            </w:r>
            <w:proofErr w:type="gramStart"/>
            <w:r w:rsidR="00AE2465" w:rsidRPr="00AE2465">
              <w:rPr>
                <w:rFonts w:ascii="Times New Roman" w:hAnsi="Times New Roman" w:cs="Times New Roman"/>
                <w:sz w:val="16"/>
                <w:szCs w:val="16"/>
              </w:rPr>
              <w:t xml:space="preserve">external; </w:t>
            </w:r>
            <w:r w:rsidRPr="00651A76">
              <w:rPr>
                <w:rFonts w:ascii="Times New Roman" w:hAnsi="Times New Roman" w:cs="Times New Roman"/>
                <w:sz w:val="16"/>
                <w:szCs w:val="16"/>
              </w:rPr>
              <w:t>•</w:t>
            </w:r>
            <w:proofErr w:type="gramEnd"/>
            <w:r w:rsidR="00DB02FE" w:rsidRPr="002C004E">
              <w:rPr>
                <w:rFonts w:ascii="Times New Roman" w:hAnsi="Times New Roman" w:cs="Times New Roman"/>
                <w:sz w:val="16"/>
                <w:szCs w:val="16"/>
              </w:rPr>
              <w:t>C5.4 (C)</w:t>
            </w:r>
            <w:r w:rsidR="00AE2465">
              <w:rPr>
                <w:rFonts w:ascii="Times New Roman" w:hAnsi="Times New Roman" w:cs="Times New Roman"/>
                <w:sz w:val="16"/>
                <w:szCs w:val="16"/>
              </w:rPr>
              <w:t xml:space="preserve">- </w:t>
            </w:r>
            <w:r w:rsidR="00AE2465" w:rsidRPr="00AE2465">
              <w:rPr>
                <w:rFonts w:ascii="Times New Roman" w:hAnsi="Times New Roman" w:cs="Times New Roman"/>
                <w:sz w:val="16"/>
                <w:szCs w:val="16"/>
              </w:rPr>
              <w:t>Custom alerting via gateway/OPA hooks</w:t>
            </w:r>
          </w:p>
        </w:tc>
        <w:tc>
          <w:tcPr>
            <w:tcW w:w="2560" w:type="dxa"/>
            <w:vAlign w:val="center"/>
            <w:hideMark/>
          </w:tcPr>
          <w:p w14:paraId="418FD853" w14:textId="679B207B" w:rsidR="00AE4877"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DB02FE" w:rsidRPr="0053225C">
              <w:rPr>
                <w:rFonts w:ascii="Times New Roman" w:hAnsi="Times New Roman" w:cs="Times New Roman"/>
                <w:sz w:val="16"/>
                <w:szCs w:val="16"/>
              </w:rPr>
              <w:t>C5.1 (O)</w:t>
            </w:r>
            <w:r w:rsidR="00340701">
              <w:rPr>
                <w:rFonts w:ascii="Times New Roman" w:hAnsi="Times New Roman" w:cs="Times New Roman"/>
                <w:sz w:val="16"/>
                <w:szCs w:val="16"/>
              </w:rPr>
              <w:t xml:space="preserve">- </w:t>
            </w:r>
            <w:r w:rsidR="00694115">
              <w:rPr>
                <w:rFonts w:ascii="Times New Roman" w:hAnsi="Times New Roman" w:cs="Times New Roman"/>
                <w:sz w:val="16"/>
                <w:szCs w:val="16"/>
              </w:rPr>
              <w:t>Built-in</w:t>
            </w:r>
            <w:r w:rsidR="00340701">
              <w:rPr>
                <w:rFonts w:ascii="Times New Roman" w:hAnsi="Times New Roman" w:cs="Times New Roman"/>
                <w:sz w:val="16"/>
                <w:szCs w:val="16"/>
              </w:rPr>
              <w:t xml:space="preserve"> agent</w:t>
            </w:r>
            <w:r w:rsidR="00843676">
              <w:rPr>
                <w:rFonts w:ascii="Times New Roman" w:hAnsi="Times New Roman" w:cs="Times New Roman"/>
                <w:sz w:val="16"/>
                <w:szCs w:val="16"/>
              </w:rPr>
              <w:t>/controller logs</w:t>
            </w:r>
            <w:r w:rsidR="00AE4877">
              <w:rPr>
                <w:rFonts w:ascii="Times New Roman" w:hAnsi="Times New Roman" w:cs="Times New Roman"/>
                <w:sz w:val="16"/>
                <w:szCs w:val="16"/>
              </w:rPr>
              <w:t>,</w:t>
            </w:r>
          </w:p>
          <w:p w14:paraId="08929F98" w14:textId="702067B3" w:rsidR="00AE4877"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DB02FE" w:rsidRPr="0053225C">
              <w:rPr>
                <w:rFonts w:ascii="Times New Roman" w:hAnsi="Times New Roman" w:cs="Times New Roman"/>
                <w:sz w:val="16"/>
                <w:szCs w:val="16"/>
              </w:rPr>
              <w:t>C5.2</w:t>
            </w:r>
            <w:r w:rsidR="00BB0E87" w:rsidRPr="0053225C">
              <w:rPr>
                <w:rFonts w:ascii="Times New Roman" w:hAnsi="Times New Roman" w:cs="Times New Roman"/>
                <w:sz w:val="16"/>
                <w:szCs w:val="16"/>
              </w:rPr>
              <w:t xml:space="preserve"> (</w:t>
            </w:r>
            <w:r w:rsidR="00843676">
              <w:rPr>
                <w:rFonts w:ascii="Times New Roman" w:hAnsi="Times New Roman" w:cs="Times New Roman"/>
                <w:sz w:val="16"/>
                <w:szCs w:val="16"/>
              </w:rPr>
              <w:t xml:space="preserve">partial- </w:t>
            </w:r>
            <w:r w:rsidR="009A57AF" w:rsidRPr="009A57AF">
              <w:rPr>
                <w:rFonts w:ascii="Times New Roman" w:hAnsi="Times New Roman" w:cs="Times New Roman"/>
                <w:sz w:val="16"/>
                <w:szCs w:val="16"/>
              </w:rPr>
              <w:t>Indy ledger contains credential status events, not application audit logs</w:t>
            </w:r>
            <w:r w:rsidR="00BB160C" w:rsidRPr="0053225C">
              <w:rPr>
                <w:rFonts w:ascii="Times New Roman" w:hAnsi="Times New Roman" w:cs="Times New Roman"/>
                <w:sz w:val="16"/>
                <w:szCs w:val="16"/>
              </w:rPr>
              <w:t>)</w:t>
            </w:r>
            <w:r w:rsidR="00F54D6A" w:rsidRPr="0053225C">
              <w:rPr>
                <w:rFonts w:ascii="Times New Roman" w:hAnsi="Times New Roman" w:cs="Times New Roman"/>
                <w:sz w:val="16"/>
                <w:szCs w:val="16"/>
              </w:rPr>
              <w:t xml:space="preserve">, </w:t>
            </w:r>
          </w:p>
          <w:p w14:paraId="4BFC52B2" w14:textId="5DB059C4" w:rsidR="00DB02FE"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694115">
              <w:rPr>
                <w:rFonts w:ascii="Times New Roman" w:hAnsi="Times New Roman" w:cs="Times New Roman"/>
                <w:sz w:val="16"/>
                <w:szCs w:val="16"/>
              </w:rPr>
              <w:t>C5.3</w:t>
            </w:r>
            <w:r w:rsidR="00A43920" w:rsidRPr="0053225C">
              <w:rPr>
                <w:rFonts w:ascii="Times New Roman" w:hAnsi="Times New Roman" w:cs="Times New Roman"/>
                <w:sz w:val="16"/>
                <w:szCs w:val="16"/>
              </w:rPr>
              <w:t xml:space="preserve"> (E)</w:t>
            </w:r>
            <w:r w:rsidR="003E79A8">
              <w:rPr>
                <w:rFonts w:ascii="Times New Roman" w:hAnsi="Times New Roman" w:cs="Times New Roman"/>
                <w:sz w:val="16"/>
                <w:szCs w:val="16"/>
              </w:rPr>
              <w:t xml:space="preserve">- requires </w:t>
            </w:r>
            <w:r w:rsidR="003E79A8" w:rsidRPr="00AE2465">
              <w:rPr>
                <w:rFonts w:ascii="Times New Roman" w:hAnsi="Times New Roman" w:cs="Times New Roman"/>
                <w:sz w:val="16"/>
                <w:szCs w:val="16"/>
              </w:rPr>
              <w:t>ELK/Prometheus external</w:t>
            </w:r>
          </w:p>
          <w:p w14:paraId="2695E7B6" w14:textId="3782D72F" w:rsidR="00A709BB" w:rsidRPr="0053225C"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A709BB" w:rsidRPr="0053225C">
              <w:rPr>
                <w:rFonts w:ascii="Times New Roman" w:hAnsi="Times New Roman" w:cs="Times New Roman"/>
                <w:sz w:val="16"/>
                <w:szCs w:val="16"/>
              </w:rPr>
              <w:t>C5.4 (C)</w:t>
            </w:r>
            <w:r w:rsidR="00A709BB">
              <w:rPr>
                <w:rFonts w:ascii="Times New Roman" w:hAnsi="Times New Roman" w:cs="Times New Roman"/>
                <w:sz w:val="16"/>
                <w:szCs w:val="16"/>
              </w:rPr>
              <w:t>- custom notifications</w:t>
            </w:r>
          </w:p>
          <w:p w14:paraId="57C50FA2" w14:textId="7DAA5E5D" w:rsidR="00F917B4" w:rsidRPr="0053225C" w:rsidRDefault="00F917B4" w:rsidP="00DB02FE">
            <w:pPr>
              <w:rPr>
                <w:rFonts w:ascii="Times New Roman" w:hAnsi="Times New Roman" w:cs="Times New Roman"/>
                <w:sz w:val="16"/>
                <w:szCs w:val="16"/>
              </w:rPr>
            </w:pPr>
          </w:p>
        </w:tc>
        <w:tc>
          <w:tcPr>
            <w:tcW w:w="1480" w:type="dxa"/>
            <w:vAlign w:val="center"/>
            <w:hideMark/>
          </w:tcPr>
          <w:p w14:paraId="3DF59736" w14:textId="14004037" w:rsidR="00DB02FE" w:rsidRPr="0053225C" w:rsidRDefault="00F414A3" w:rsidP="00DB02FE">
            <w:pPr>
              <w:rPr>
                <w:rFonts w:ascii="Times New Roman" w:hAnsi="Times New Roman" w:cs="Times New Roman"/>
                <w:sz w:val="16"/>
                <w:szCs w:val="16"/>
              </w:rPr>
            </w:pPr>
            <w:r w:rsidRPr="00F414A3">
              <w:rPr>
                <w:rFonts w:ascii="Times New Roman" w:hAnsi="Times New Roman" w:cs="Times New Roman"/>
                <w:sz w:val="16"/>
                <w:szCs w:val="16"/>
              </w:rPr>
              <w:t>Centralized audit layer for all system events (auth, verification, FHIR access). Supports export to ELK/Grafana for dashboards</w:t>
            </w:r>
            <w:r w:rsidR="00472F24">
              <w:rPr>
                <w:rFonts w:ascii="Times New Roman" w:hAnsi="Times New Roman" w:cs="Times New Roman"/>
                <w:sz w:val="16"/>
                <w:szCs w:val="16"/>
              </w:rPr>
              <w:t>, optional</w:t>
            </w:r>
            <w:r w:rsidRPr="00F414A3">
              <w:rPr>
                <w:rFonts w:ascii="Times New Roman" w:hAnsi="Times New Roman" w:cs="Times New Roman"/>
                <w:sz w:val="16"/>
                <w:szCs w:val="16"/>
              </w:rPr>
              <w:t xml:space="preserve"> blockchain anchoring for tamper-evidence.</w:t>
            </w:r>
          </w:p>
        </w:tc>
      </w:tr>
      <w:tr w:rsidR="00AE4877" w:rsidRPr="0053225C" w14:paraId="5AB12F3D" w14:textId="77777777" w:rsidTr="00E25DEC">
        <w:trPr>
          <w:tblCellSpacing w:w="15" w:type="dxa"/>
        </w:trPr>
        <w:tc>
          <w:tcPr>
            <w:tcW w:w="0" w:type="auto"/>
            <w:vAlign w:val="center"/>
            <w:hideMark/>
          </w:tcPr>
          <w:p w14:paraId="2EABA0B6"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C6</w:t>
            </w:r>
          </w:p>
        </w:tc>
        <w:tc>
          <w:tcPr>
            <w:tcW w:w="984" w:type="dxa"/>
            <w:vAlign w:val="center"/>
            <w:hideMark/>
          </w:tcPr>
          <w:p w14:paraId="09411F97"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API Gateway / PEP (front door)</w:t>
            </w:r>
          </w:p>
        </w:tc>
        <w:tc>
          <w:tcPr>
            <w:tcW w:w="1135" w:type="dxa"/>
            <w:vAlign w:val="center"/>
            <w:hideMark/>
          </w:tcPr>
          <w:p w14:paraId="2265A38C"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C6.1 Auth Layer; C6.2 Policy Plugin (OPA); C6.3 Router; C6.4 Rate Limiter; C6.5 Audit Hook; C6.6 Data Minimizer Plugin</w:t>
            </w:r>
          </w:p>
        </w:tc>
        <w:tc>
          <w:tcPr>
            <w:tcW w:w="2655" w:type="dxa"/>
            <w:vAlign w:val="center"/>
            <w:hideMark/>
          </w:tcPr>
          <w:p w14:paraId="471DAD2C" w14:textId="66C16135" w:rsidR="008472A7" w:rsidRPr="00AE4877" w:rsidRDefault="00F36996" w:rsidP="00AE4877">
            <w:pPr>
              <w:rPr>
                <w:rFonts w:ascii="Times New Roman" w:hAnsi="Times New Roman" w:cs="Times New Roman"/>
                <w:sz w:val="16"/>
                <w:szCs w:val="16"/>
              </w:rPr>
            </w:pPr>
            <w:r w:rsidRPr="00651A76">
              <w:rPr>
                <w:rFonts w:ascii="Times New Roman" w:hAnsi="Times New Roman" w:cs="Times New Roman"/>
                <w:sz w:val="16"/>
                <w:szCs w:val="16"/>
              </w:rPr>
              <w:t>•</w:t>
            </w:r>
            <w:r w:rsidR="00DB02FE" w:rsidRPr="00AE4877">
              <w:rPr>
                <w:rFonts w:ascii="Times New Roman" w:hAnsi="Times New Roman" w:cs="Times New Roman"/>
                <w:sz w:val="16"/>
                <w:szCs w:val="16"/>
              </w:rPr>
              <w:t>C6.1–C6.2 (C</w:t>
            </w:r>
            <w:r w:rsidR="00127435" w:rsidRPr="00AE4877">
              <w:rPr>
                <w:rFonts w:ascii="Times New Roman" w:hAnsi="Times New Roman" w:cs="Times New Roman"/>
                <w:sz w:val="16"/>
                <w:szCs w:val="16"/>
              </w:rPr>
              <w:t>)</w:t>
            </w:r>
            <w:r w:rsidR="00C701A5" w:rsidRPr="00AE4877">
              <w:rPr>
                <w:rFonts w:ascii="Times New Roman" w:hAnsi="Times New Roman" w:cs="Times New Roman"/>
                <w:sz w:val="16"/>
                <w:szCs w:val="16"/>
              </w:rPr>
              <w:t>- Requires custom OID</w:t>
            </w:r>
            <w:r w:rsidR="005E5AA1" w:rsidRPr="00AE4877">
              <w:rPr>
                <w:rFonts w:ascii="Times New Roman" w:hAnsi="Times New Roman" w:cs="Times New Roman"/>
                <w:sz w:val="16"/>
                <w:szCs w:val="16"/>
              </w:rPr>
              <w:t xml:space="preserve">C4VC +OPA </w:t>
            </w:r>
            <w:proofErr w:type="gramStart"/>
            <w:r w:rsidR="005E5AA1" w:rsidRPr="00AE4877">
              <w:rPr>
                <w:rFonts w:ascii="Times New Roman" w:hAnsi="Times New Roman" w:cs="Times New Roman"/>
                <w:sz w:val="16"/>
                <w:szCs w:val="16"/>
              </w:rPr>
              <w:t>integration</w:t>
            </w:r>
            <w:r w:rsidR="00DB02FE" w:rsidRPr="00AE4877">
              <w:rPr>
                <w:rFonts w:ascii="Times New Roman" w:hAnsi="Times New Roman" w:cs="Times New Roman"/>
                <w:sz w:val="16"/>
                <w:szCs w:val="16"/>
              </w:rPr>
              <w:t>;</w:t>
            </w:r>
            <w:proofErr w:type="gramEnd"/>
            <w:r w:rsidR="00DB02FE" w:rsidRPr="00AE4877">
              <w:rPr>
                <w:rFonts w:ascii="Times New Roman" w:hAnsi="Times New Roman" w:cs="Times New Roman"/>
                <w:sz w:val="16"/>
                <w:szCs w:val="16"/>
              </w:rPr>
              <w:t xml:space="preserve"> </w:t>
            </w:r>
          </w:p>
          <w:p w14:paraId="303FF479" w14:textId="28B1382D" w:rsidR="000C7B91" w:rsidRPr="00AE4877" w:rsidRDefault="00F36996" w:rsidP="00AE4877">
            <w:pPr>
              <w:rPr>
                <w:rFonts w:ascii="Times New Roman" w:hAnsi="Times New Roman" w:cs="Times New Roman"/>
                <w:sz w:val="16"/>
                <w:szCs w:val="16"/>
              </w:rPr>
            </w:pPr>
            <w:r w:rsidRPr="00651A76">
              <w:rPr>
                <w:rFonts w:ascii="Times New Roman" w:hAnsi="Times New Roman" w:cs="Times New Roman"/>
                <w:sz w:val="16"/>
                <w:szCs w:val="16"/>
              </w:rPr>
              <w:t>•</w:t>
            </w:r>
            <w:r w:rsidR="00127435" w:rsidRPr="00AE4877">
              <w:rPr>
                <w:rFonts w:ascii="Times New Roman" w:hAnsi="Times New Roman" w:cs="Times New Roman"/>
                <w:sz w:val="16"/>
                <w:szCs w:val="16"/>
              </w:rPr>
              <w:t>C6.3</w:t>
            </w:r>
            <w:r w:rsidR="008472A7" w:rsidRPr="00AE4877">
              <w:rPr>
                <w:rFonts w:ascii="Times New Roman" w:hAnsi="Times New Roman" w:cs="Times New Roman"/>
                <w:sz w:val="16"/>
                <w:szCs w:val="16"/>
              </w:rPr>
              <w:t>-</w:t>
            </w:r>
            <w:r w:rsidR="00127435" w:rsidRPr="00AE4877">
              <w:rPr>
                <w:rFonts w:ascii="Times New Roman" w:hAnsi="Times New Roman" w:cs="Times New Roman"/>
                <w:sz w:val="16"/>
                <w:szCs w:val="16"/>
              </w:rPr>
              <w:t>C6.4 (O/E)</w:t>
            </w:r>
            <w:r w:rsidR="005E5AA1" w:rsidRPr="00AE4877">
              <w:rPr>
                <w:rFonts w:ascii="Times New Roman" w:hAnsi="Times New Roman" w:cs="Times New Roman"/>
                <w:sz w:val="16"/>
                <w:szCs w:val="16"/>
              </w:rPr>
              <w:t>- via standard reverse proxy</w:t>
            </w:r>
            <w:r w:rsidR="00686336" w:rsidRPr="00AE4877">
              <w:rPr>
                <w:rFonts w:ascii="Times New Roman" w:hAnsi="Times New Roman" w:cs="Times New Roman"/>
                <w:sz w:val="16"/>
                <w:szCs w:val="16"/>
              </w:rPr>
              <w:t xml:space="preserve"> </w:t>
            </w:r>
            <w:r w:rsidR="00E476E1" w:rsidRPr="00AE4877">
              <w:rPr>
                <w:rFonts w:ascii="Times New Roman" w:hAnsi="Times New Roman" w:cs="Times New Roman"/>
                <w:sz w:val="16"/>
                <w:szCs w:val="16"/>
              </w:rPr>
              <w:t>(KGNIX, ENVOY) to route traffic to verifier, issuer, works seamlessly with walt.id APIs</w:t>
            </w:r>
          </w:p>
        </w:tc>
        <w:tc>
          <w:tcPr>
            <w:tcW w:w="2560" w:type="dxa"/>
            <w:vAlign w:val="center"/>
            <w:hideMark/>
          </w:tcPr>
          <w:p w14:paraId="59ADE48C" w14:textId="77777777" w:rsidR="00AE4877"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C6.1–C6(C)</w:t>
            </w:r>
            <w:r w:rsidR="003D501A">
              <w:rPr>
                <w:rFonts w:ascii="Times New Roman" w:hAnsi="Times New Roman" w:cs="Times New Roman"/>
                <w:sz w:val="16"/>
                <w:szCs w:val="16"/>
              </w:rPr>
              <w:t>- External OIDC+ OPA integration</w:t>
            </w:r>
            <w:r w:rsidR="00E55810" w:rsidRPr="0053225C">
              <w:rPr>
                <w:rFonts w:ascii="Times New Roman" w:hAnsi="Times New Roman" w:cs="Times New Roman"/>
                <w:sz w:val="16"/>
                <w:szCs w:val="16"/>
              </w:rPr>
              <w:t>, C6.3–C6.4 (O)</w:t>
            </w:r>
            <w:r w:rsidR="00035A01">
              <w:rPr>
                <w:rFonts w:ascii="Times New Roman" w:hAnsi="Times New Roman" w:cs="Times New Roman"/>
                <w:sz w:val="16"/>
                <w:szCs w:val="16"/>
              </w:rPr>
              <w:t xml:space="preserve">- with </w:t>
            </w:r>
            <w:r w:rsidR="000F08D0" w:rsidRPr="0053225C">
              <w:rPr>
                <w:rFonts w:ascii="Times New Roman" w:hAnsi="Times New Roman" w:cs="Times New Roman"/>
                <w:sz w:val="16"/>
                <w:szCs w:val="16"/>
              </w:rPr>
              <w:t>NGNIX</w:t>
            </w:r>
            <w:r w:rsidR="00035A01">
              <w:rPr>
                <w:rFonts w:ascii="Times New Roman" w:hAnsi="Times New Roman" w:cs="Times New Roman"/>
                <w:sz w:val="16"/>
                <w:szCs w:val="16"/>
              </w:rPr>
              <w:t>/Envoy proxying</w:t>
            </w:r>
            <w:r w:rsidR="000F08D0" w:rsidRPr="0053225C">
              <w:rPr>
                <w:rFonts w:ascii="Times New Roman" w:hAnsi="Times New Roman" w:cs="Times New Roman"/>
                <w:sz w:val="16"/>
                <w:szCs w:val="16"/>
              </w:rPr>
              <w:t xml:space="preserve"> </w:t>
            </w:r>
            <w:r w:rsidR="00B14438" w:rsidRPr="0053225C">
              <w:rPr>
                <w:rFonts w:ascii="Times New Roman" w:hAnsi="Times New Roman" w:cs="Times New Roman"/>
                <w:sz w:val="16"/>
                <w:szCs w:val="16"/>
              </w:rPr>
              <w:t xml:space="preserve">for </w:t>
            </w:r>
            <w:proofErr w:type="spellStart"/>
            <w:r w:rsidR="00B14438" w:rsidRPr="0053225C">
              <w:rPr>
                <w:rFonts w:ascii="Times New Roman" w:hAnsi="Times New Roman" w:cs="Times New Roman"/>
                <w:sz w:val="16"/>
                <w:szCs w:val="16"/>
              </w:rPr>
              <w:t>aries</w:t>
            </w:r>
            <w:proofErr w:type="spellEnd"/>
            <w:r w:rsidR="00035A01">
              <w:rPr>
                <w:rFonts w:ascii="Times New Roman" w:hAnsi="Times New Roman" w:cs="Times New Roman"/>
                <w:sz w:val="16"/>
                <w:szCs w:val="16"/>
              </w:rPr>
              <w:t>/agent</w:t>
            </w:r>
            <w:r w:rsidR="00B14438" w:rsidRPr="0053225C">
              <w:rPr>
                <w:rFonts w:ascii="Times New Roman" w:hAnsi="Times New Roman" w:cs="Times New Roman"/>
                <w:sz w:val="16"/>
                <w:szCs w:val="16"/>
              </w:rPr>
              <w:t xml:space="preserve"> controller and agent APIs</w:t>
            </w:r>
            <w:r w:rsidR="0092284F" w:rsidRPr="0053225C">
              <w:rPr>
                <w:rFonts w:ascii="Times New Roman" w:hAnsi="Times New Roman" w:cs="Times New Roman"/>
                <w:sz w:val="16"/>
                <w:szCs w:val="16"/>
              </w:rPr>
              <w:t xml:space="preserve">, </w:t>
            </w:r>
          </w:p>
          <w:p w14:paraId="20928BCB" w14:textId="66D534AD" w:rsidR="00DB02FE" w:rsidRPr="0053225C" w:rsidRDefault="00E25DEC" w:rsidP="00DB02FE">
            <w:pPr>
              <w:rPr>
                <w:rFonts w:ascii="Times New Roman" w:hAnsi="Times New Roman" w:cs="Times New Roman"/>
                <w:sz w:val="16"/>
                <w:szCs w:val="16"/>
              </w:rPr>
            </w:pPr>
            <w:r w:rsidRPr="009F40C3">
              <w:rPr>
                <w:rFonts w:ascii="Times New Roman" w:hAnsi="Times New Roman" w:cs="Times New Roman"/>
                <w:sz w:val="16"/>
                <w:szCs w:val="16"/>
              </w:rPr>
              <w:t>•</w:t>
            </w:r>
            <w:r w:rsidR="0092284F" w:rsidRPr="0053225C">
              <w:rPr>
                <w:rFonts w:ascii="Times New Roman" w:hAnsi="Times New Roman" w:cs="Times New Roman"/>
                <w:sz w:val="16"/>
                <w:szCs w:val="16"/>
              </w:rPr>
              <w:t>C6.5-C6.6 (C)</w:t>
            </w:r>
            <w:r w:rsidR="003C005A">
              <w:rPr>
                <w:rFonts w:ascii="Times New Roman" w:hAnsi="Times New Roman" w:cs="Times New Roman"/>
                <w:sz w:val="16"/>
                <w:szCs w:val="16"/>
              </w:rPr>
              <w:t xml:space="preserve">- audit and data </w:t>
            </w:r>
            <w:r w:rsidR="00EC5DC4">
              <w:rPr>
                <w:rFonts w:ascii="Times New Roman" w:hAnsi="Times New Roman" w:cs="Times New Roman"/>
                <w:sz w:val="16"/>
                <w:szCs w:val="16"/>
              </w:rPr>
              <w:t>minimization</w:t>
            </w:r>
            <w:r w:rsidR="006E6235">
              <w:rPr>
                <w:rFonts w:ascii="Times New Roman" w:hAnsi="Times New Roman" w:cs="Times New Roman"/>
                <w:sz w:val="16"/>
                <w:szCs w:val="16"/>
              </w:rPr>
              <w:t xml:space="preserve"> implemented manually</w:t>
            </w:r>
          </w:p>
        </w:tc>
        <w:tc>
          <w:tcPr>
            <w:tcW w:w="1480" w:type="dxa"/>
            <w:vAlign w:val="center"/>
            <w:hideMark/>
          </w:tcPr>
          <w:p w14:paraId="3109A950" w14:textId="2894342C"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 xml:space="preserve">Unified ingress for all </w:t>
            </w:r>
            <w:r w:rsidR="00F8493F">
              <w:rPr>
                <w:rFonts w:ascii="Times New Roman" w:hAnsi="Times New Roman" w:cs="Times New Roman"/>
                <w:sz w:val="16"/>
                <w:szCs w:val="16"/>
              </w:rPr>
              <w:t xml:space="preserve">services, enforces </w:t>
            </w:r>
            <w:r w:rsidR="00EC5DC4">
              <w:rPr>
                <w:rFonts w:ascii="Times New Roman" w:hAnsi="Times New Roman" w:cs="Times New Roman"/>
                <w:sz w:val="16"/>
                <w:szCs w:val="16"/>
              </w:rPr>
              <w:t>authentication</w:t>
            </w:r>
            <w:r w:rsidR="00F8493F">
              <w:rPr>
                <w:rFonts w:ascii="Times New Roman" w:hAnsi="Times New Roman" w:cs="Times New Roman"/>
                <w:sz w:val="16"/>
                <w:szCs w:val="16"/>
              </w:rPr>
              <w:t xml:space="preserve">, authorization, consent </w:t>
            </w:r>
            <w:r w:rsidR="002763EA">
              <w:rPr>
                <w:rFonts w:ascii="Times New Roman" w:hAnsi="Times New Roman" w:cs="Times New Roman"/>
                <w:sz w:val="16"/>
                <w:szCs w:val="16"/>
              </w:rPr>
              <w:t>policies</w:t>
            </w:r>
            <w:r w:rsidR="00F8493F">
              <w:rPr>
                <w:rFonts w:ascii="Times New Roman" w:hAnsi="Times New Roman" w:cs="Times New Roman"/>
                <w:sz w:val="16"/>
                <w:szCs w:val="16"/>
              </w:rPr>
              <w:t xml:space="preserve">. </w:t>
            </w:r>
            <w:r w:rsidR="00F52FB3">
              <w:rPr>
                <w:rFonts w:ascii="Times New Roman" w:hAnsi="Times New Roman" w:cs="Times New Roman"/>
                <w:sz w:val="16"/>
                <w:szCs w:val="16"/>
              </w:rPr>
              <w:t xml:space="preserve">Field </w:t>
            </w:r>
            <w:r w:rsidR="00EC5DC4">
              <w:rPr>
                <w:rFonts w:ascii="Times New Roman" w:hAnsi="Times New Roman" w:cs="Times New Roman"/>
                <w:sz w:val="16"/>
                <w:szCs w:val="16"/>
              </w:rPr>
              <w:t>minimization</w:t>
            </w:r>
            <w:r w:rsidR="00F52FB3">
              <w:rPr>
                <w:rFonts w:ascii="Times New Roman" w:hAnsi="Times New Roman" w:cs="Times New Roman"/>
                <w:sz w:val="16"/>
                <w:szCs w:val="16"/>
              </w:rPr>
              <w:t xml:space="preserve"> and auditing. Acts as system </w:t>
            </w:r>
            <w:r w:rsidR="00EC5DC4">
              <w:rPr>
                <w:rFonts w:ascii="Times New Roman" w:hAnsi="Times New Roman" w:cs="Times New Roman"/>
                <w:sz w:val="16"/>
                <w:szCs w:val="16"/>
              </w:rPr>
              <w:t>policy enforcement point</w:t>
            </w:r>
          </w:p>
        </w:tc>
      </w:tr>
      <w:tr w:rsidR="00AE4877" w:rsidRPr="0053225C" w14:paraId="611D3859" w14:textId="77777777" w:rsidTr="00E25DEC">
        <w:trPr>
          <w:tblCellSpacing w:w="15" w:type="dxa"/>
        </w:trPr>
        <w:tc>
          <w:tcPr>
            <w:tcW w:w="0" w:type="auto"/>
            <w:vAlign w:val="center"/>
            <w:hideMark/>
          </w:tcPr>
          <w:p w14:paraId="5A6E1472"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C7</w:t>
            </w:r>
          </w:p>
        </w:tc>
        <w:tc>
          <w:tcPr>
            <w:tcW w:w="984" w:type="dxa"/>
            <w:vAlign w:val="center"/>
            <w:hideMark/>
          </w:tcPr>
          <w:p w14:paraId="4C1338B9"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Identity Provider (IdP)</w:t>
            </w:r>
          </w:p>
        </w:tc>
        <w:tc>
          <w:tcPr>
            <w:tcW w:w="1135" w:type="dxa"/>
            <w:vAlign w:val="center"/>
            <w:hideMark/>
          </w:tcPr>
          <w:p w14:paraId="1873ECD9"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C7.1 OIDC4VC Provider; C7.2 Token Issuer; C7.3 AuthN Module; C7.4 DID Resolver</w:t>
            </w:r>
          </w:p>
        </w:tc>
        <w:tc>
          <w:tcPr>
            <w:tcW w:w="2655" w:type="dxa"/>
            <w:vAlign w:val="center"/>
            <w:hideMark/>
          </w:tcPr>
          <w:p w14:paraId="2FB2F98A" w14:textId="3385D41C" w:rsidR="00DB02FE" w:rsidRDefault="00E25DEC" w:rsidP="00DB02FE">
            <w:pPr>
              <w:rPr>
                <w:rFonts w:ascii="Times New Roman" w:hAnsi="Times New Roman" w:cs="Times New Roman"/>
                <w:sz w:val="16"/>
                <w:szCs w:val="16"/>
              </w:rPr>
            </w:pPr>
            <w:r w:rsidRPr="009F40C3">
              <w:rPr>
                <w:rFonts w:ascii="Times New Roman" w:hAnsi="Times New Roman" w:cs="Times New Roman"/>
                <w:sz w:val="16"/>
                <w:szCs w:val="16"/>
              </w:rPr>
              <w:t>•</w:t>
            </w:r>
            <w:r w:rsidR="00DB02FE" w:rsidRPr="0053225C">
              <w:rPr>
                <w:rFonts w:ascii="Times New Roman" w:hAnsi="Times New Roman" w:cs="Times New Roman"/>
                <w:sz w:val="16"/>
                <w:szCs w:val="16"/>
              </w:rPr>
              <w:t>C7.1</w:t>
            </w:r>
            <w:r w:rsidR="004B649B">
              <w:rPr>
                <w:rFonts w:ascii="Times New Roman" w:hAnsi="Times New Roman" w:cs="Times New Roman"/>
                <w:sz w:val="16"/>
                <w:szCs w:val="16"/>
              </w:rPr>
              <w:t xml:space="preserve"> (</w:t>
            </w:r>
            <w:r w:rsidR="006A7019">
              <w:rPr>
                <w:rFonts w:ascii="Times New Roman" w:hAnsi="Times New Roman" w:cs="Times New Roman"/>
                <w:sz w:val="16"/>
                <w:szCs w:val="16"/>
              </w:rPr>
              <w:t>O</w:t>
            </w:r>
            <w:r w:rsidR="004B649B">
              <w:rPr>
                <w:rFonts w:ascii="Times New Roman" w:hAnsi="Times New Roman" w:cs="Times New Roman"/>
                <w:sz w:val="16"/>
                <w:szCs w:val="16"/>
              </w:rPr>
              <w:t xml:space="preserve">) </w:t>
            </w:r>
            <w:r w:rsidR="00DB02FE" w:rsidRPr="0053225C">
              <w:rPr>
                <w:rFonts w:ascii="Times New Roman" w:hAnsi="Times New Roman" w:cs="Times New Roman"/>
                <w:sz w:val="16"/>
                <w:szCs w:val="16"/>
              </w:rPr>
              <w:t>–C7.4 (O)</w:t>
            </w:r>
          </w:p>
          <w:p w14:paraId="3251F9EE" w14:textId="19D778E8" w:rsidR="006A7019" w:rsidRPr="0053225C" w:rsidRDefault="006A7019" w:rsidP="00DB02FE">
            <w:pPr>
              <w:rPr>
                <w:rFonts w:ascii="Times New Roman" w:hAnsi="Times New Roman" w:cs="Times New Roman"/>
                <w:sz w:val="16"/>
                <w:szCs w:val="16"/>
              </w:rPr>
            </w:pPr>
            <w:r>
              <w:rPr>
                <w:rFonts w:ascii="Times New Roman" w:hAnsi="Times New Roman" w:cs="Times New Roman"/>
                <w:sz w:val="16"/>
                <w:szCs w:val="16"/>
              </w:rPr>
              <w:t>OIDC and OIDC4VC flows, Token issuance (</w:t>
            </w:r>
            <w:r w:rsidR="00096560">
              <w:rPr>
                <w:rFonts w:ascii="Times New Roman" w:hAnsi="Times New Roman" w:cs="Times New Roman"/>
                <w:sz w:val="16"/>
                <w:szCs w:val="16"/>
              </w:rPr>
              <w:t>JWT</w:t>
            </w:r>
            <w:r>
              <w:rPr>
                <w:rFonts w:ascii="Times New Roman" w:hAnsi="Times New Roman" w:cs="Times New Roman"/>
                <w:sz w:val="16"/>
                <w:szCs w:val="16"/>
              </w:rPr>
              <w:t xml:space="preserve">, </w:t>
            </w:r>
            <w:r w:rsidR="00096560">
              <w:rPr>
                <w:rFonts w:ascii="Times New Roman" w:hAnsi="Times New Roman" w:cs="Times New Roman"/>
                <w:sz w:val="16"/>
                <w:szCs w:val="16"/>
              </w:rPr>
              <w:t>SD-JWT/</w:t>
            </w:r>
            <w:r w:rsidR="00F36996">
              <w:rPr>
                <w:rFonts w:ascii="Times New Roman" w:hAnsi="Times New Roman" w:cs="Times New Roman"/>
                <w:sz w:val="16"/>
                <w:szCs w:val="16"/>
              </w:rPr>
              <w:t>VC-bound</w:t>
            </w:r>
            <w:r w:rsidR="00096560">
              <w:rPr>
                <w:rFonts w:ascii="Times New Roman" w:hAnsi="Times New Roman" w:cs="Times New Roman"/>
                <w:sz w:val="16"/>
                <w:szCs w:val="16"/>
              </w:rPr>
              <w:t xml:space="preserve"> tokens), DID resolution (DID:</w:t>
            </w:r>
            <w:r w:rsidR="00F36996">
              <w:rPr>
                <w:rFonts w:ascii="Times New Roman" w:hAnsi="Times New Roman" w:cs="Times New Roman"/>
                <w:sz w:val="16"/>
                <w:szCs w:val="16"/>
              </w:rPr>
              <w:t xml:space="preserve"> </w:t>
            </w:r>
            <w:r w:rsidR="00096560">
              <w:rPr>
                <w:rFonts w:ascii="Times New Roman" w:hAnsi="Times New Roman" w:cs="Times New Roman"/>
                <w:sz w:val="16"/>
                <w:szCs w:val="16"/>
              </w:rPr>
              <w:t>key, web, custom DID methods)</w:t>
            </w:r>
            <w:r w:rsidR="008960C9">
              <w:rPr>
                <w:rFonts w:ascii="Times New Roman" w:hAnsi="Times New Roman" w:cs="Times New Roman"/>
                <w:sz w:val="16"/>
                <w:szCs w:val="16"/>
              </w:rPr>
              <w:t xml:space="preserve">, wallet authentication </w:t>
            </w:r>
          </w:p>
        </w:tc>
        <w:tc>
          <w:tcPr>
            <w:tcW w:w="2560" w:type="dxa"/>
            <w:vAlign w:val="center"/>
            <w:hideMark/>
          </w:tcPr>
          <w:p w14:paraId="634FA67D" w14:textId="73475254" w:rsidR="00AE4877" w:rsidRDefault="00E25DEC" w:rsidP="00DB02FE">
            <w:pPr>
              <w:rPr>
                <w:rFonts w:ascii="Times New Roman" w:hAnsi="Times New Roman" w:cs="Times New Roman"/>
                <w:sz w:val="16"/>
                <w:szCs w:val="16"/>
              </w:rPr>
            </w:pPr>
            <w:r w:rsidRPr="009F40C3">
              <w:rPr>
                <w:rFonts w:ascii="Times New Roman" w:hAnsi="Times New Roman" w:cs="Times New Roman"/>
                <w:sz w:val="16"/>
                <w:szCs w:val="16"/>
              </w:rPr>
              <w:t>•</w:t>
            </w:r>
            <w:r w:rsidR="00DB02FE" w:rsidRPr="0053225C">
              <w:rPr>
                <w:rFonts w:ascii="Times New Roman" w:hAnsi="Times New Roman" w:cs="Times New Roman"/>
                <w:sz w:val="16"/>
                <w:szCs w:val="16"/>
              </w:rPr>
              <w:t>C7.1</w:t>
            </w:r>
            <w:r w:rsidR="00866EA2">
              <w:rPr>
                <w:rFonts w:ascii="Times New Roman" w:hAnsi="Times New Roman" w:cs="Times New Roman"/>
                <w:sz w:val="16"/>
                <w:szCs w:val="16"/>
              </w:rPr>
              <w:t>-</w:t>
            </w:r>
            <w:r w:rsidR="00DB02FE" w:rsidRPr="0053225C">
              <w:rPr>
                <w:rFonts w:ascii="Times New Roman" w:hAnsi="Times New Roman" w:cs="Times New Roman"/>
                <w:sz w:val="16"/>
                <w:szCs w:val="16"/>
              </w:rPr>
              <w:t>C7.2 (C)</w:t>
            </w:r>
            <w:r w:rsidR="006800C8">
              <w:rPr>
                <w:rFonts w:ascii="Times New Roman" w:hAnsi="Times New Roman" w:cs="Times New Roman"/>
                <w:sz w:val="16"/>
                <w:szCs w:val="16"/>
              </w:rPr>
              <w:t xml:space="preserve">- requires external OIDC bridge to convert VP to OAuth2 </w:t>
            </w:r>
            <w:proofErr w:type="gramStart"/>
            <w:r w:rsidR="006800C8">
              <w:rPr>
                <w:rFonts w:ascii="Times New Roman" w:hAnsi="Times New Roman" w:cs="Times New Roman"/>
                <w:sz w:val="16"/>
                <w:szCs w:val="16"/>
              </w:rPr>
              <w:t>token</w:t>
            </w:r>
            <w:r w:rsidR="00FA3BD1">
              <w:rPr>
                <w:rFonts w:ascii="Times New Roman" w:hAnsi="Times New Roman" w:cs="Times New Roman"/>
                <w:sz w:val="16"/>
                <w:szCs w:val="16"/>
              </w:rPr>
              <w:t xml:space="preserve"> </w:t>
            </w:r>
            <w:r w:rsidR="00DB02FE" w:rsidRPr="0053225C">
              <w:rPr>
                <w:rFonts w:ascii="Times New Roman" w:hAnsi="Times New Roman" w:cs="Times New Roman"/>
                <w:sz w:val="16"/>
                <w:szCs w:val="16"/>
              </w:rPr>
              <w:t>;</w:t>
            </w:r>
            <w:proofErr w:type="gramEnd"/>
            <w:r w:rsidR="00DB02FE" w:rsidRPr="0053225C">
              <w:rPr>
                <w:rFonts w:ascii="Times New Roman" w:hAnsi="Times New Roman" w:cs="Times New Roman"/>
                <w:sz w:val="16"/>
                <w:szCs w:val="16"/>
              </w:rPr>
              <w:t xml:space="preserve"> </w:t>
            </w:r>
          </w:p>
          <w:p w14:paraId="0DEDE2AD" w14:textId="065A418F" w:rsidR="00DB02FE" w:rsidRPr="0053225C" w:rsidRDefault="00E25DEC" w:rsidP="00DB02FE">
            <w:pPr>
              <w:rPr>
                <w:rFonts w:ascii="Times New Roman" w:hAnsi="Times New Roman" w:cs="Times New Roman"/>
                <w:sz w:val="16"/>
                <w:szCs w:val="16"/>
              </w:rPr>
            </w:pPr>
            <w:r w:rsidRPr="009F40C3">
              <w:rPr>
                <w:rFonts w:ascii="Times New Roman" w:hAnsi="Times New Roman" w:cs="Times New Roman"/>
                <w:sz w:val="16"/>
                <w:szCs w:val="16"/>
              </w:rPr>
              <w:t>•</w:t>
            </w:r>
            <w:r w:rsidR="00DB02FE" w:rsidRPr="0053225C">
              <w:rPr>
                <w:rFonts w:ascii="Times New Roman" w:hAnsi="Times New Roman" w:cs="Times New Roman"/>
                <w:sz w:val="16"/>
                <w:szCs w:val="16"/>
              </w:rPr>
              <w:t>C7.3–C7.4 (O)</w:t>
            </w:r>
            <w:r w:rsidR="00FA3BD1">
              <w:rPr>
                <w:rFonts w:ascii="Times New Roman" w:hAnsi="Times New Roman" w:cs="Times New Roman"/>
                <w:sz w:val="16"/>
                <w:szCs w:val="16"/>
              </w:rPr>
              <w:t>- agent provides DID resolution and auth primitives</w:t>
            </w:r>
          </w:p>
        </w:tc>
        <w:tc>
          <w:tcPr>
            <w:tcW w:w="1480" w:type="dxa"/>
            <w:vAlign w:val="center"/>
            <w:hideMark/>
          </w:tcPr>
          <w:p w14:paraId="7A1DB7B3" w14:textId="58940541"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 xml:space="preserve">Issues </w:t>
            </w:r>
            <w:proofErr w:type="gramStart"/>
            <w:r w:rsidRPr="0053225C">
              <w:rPr>
                <w:rFonts w:ascii="Times New Roman" w:hAnsi="Times New Roman" w:cs="Times New Roman"/>
                <w:sz w:val="16"/>
                <w:szCs w:val="16"/>
              </w:rPr>
              <w:t>tokens</w:t>
            </w:r>
            <w:proofErr w:type="gramEnd"/>
            <w:r w:rsidRPr="0053225C">
              <w:rPr>
                <w:rFonts w:ascii="Times New Roman" w:hAnsi="Times New Roman" w:cs="Times New Roman"/>
                <w:sz w:val="16"/>
                <w:szCs w:val="16"/>
              </w:rPr>
              <w:t xml:space="preserve"> and</w:t>
            </w:r>
            <w:r w:rsidR="00FA3BD1">
              <w:rPr>
                <w:rFonts w:ascii="Times New Roman" w:hAnsi="Times New Roman" w:cs="Times New Roman"/>
                <w:sz w:val="16"/>
                <w:szCs w:val="16"/>
              </w:rPr>
              <w:t xml:space="preserve"> </w:t>
            </w:r>
            <w:r w:rsidR="00806894">
              <w:rPr>
                <w:rFonts w:ascii="Times New Roman" w:hAnsi="Times New Roman" w:cs="Times New Roman"/>
                <w:sz w:val="16"/>
                <w:szCs w:val="16"/>
              </w:rPr>
              <w:t xml:space="preserve">supports wallet/app authentication, bridges SSI to web APIs, resolves DID to </w:t>
            </w:r>
            <w:proofErr w:type="gramStart"/>
            <w:r w:rsidR="00806894">
              <w:rPr>
                <w:rFonts w:ascii="Times New Roman" w:hAnsi="Times New Roman" w:cs="Times New Roman"/>
                <w:sz w:val="16"/>
                <w:szCs w:val="16"/>
              </w:rPr>
              <w:t>keys, and</w:t>
            </w:r>
            <w:proofErr w:type="gramEnd"/>
            <w:r w:rsidR="00806894">
              <w:rPr>
                <w:rFonts w:ascii="Times New Roman" w:hAnsi="Times New Roman" w:cs="Times New Roman"/>
                <w:sz w:val="16"/>
                <w:szCs w:val="16"/>
              </w:rPr>
              <w:t xml:space="preserve"> trusts</w:t>
            </w:r>
            <w:r w:rsidR="00345578">
              <w:rPr>
                <w:rFonts w:ascii="Times New Roman" w:hAnsi="Times New Roman" w:cs="Times New Roman"/>
                <w:sz w:val="16"/>
                <w:szCs w:val="16"/>
              </w:rPr>
              <w:t xml:space="preserve"> metadata. Required by </w:t>
            </w:r>
            <w:proofErr w:type="gramStart"/>
            <w:r w:rsidR="00345578">
              <w:rPr>
                <w:rFonts w:ascii="Times New Roman" w:hAnsi="Times New Roman" w:cs="Times New Roman"/>
                <w:sz w:val="16"/>
                <w:szCs w:val="16"/>
              </w:rPr>
              <w:t>the Gateway</w:t>
            </w:r>
            <w:proofErr w:type="gramEnd"/>
            <w:r w:rsidR="00345578">
              <w:rPr>
                <w:rFonts w:ascii="Times New Roman" w:hAnsi="Times New Roman" w:cs="Times New Roman"/>
                <w:sz w:val="16"/>
                <w:szCs w:val="16"/>
              </w:rPr>
              <w:t xml:space="preserve"> and Verifier</w:t>
            </w:r>
            <w:r w:rsidRPr="0053225C">
              <w:rPr>
                <w:rFonts w:ascii="Times New Roman" w:hAnsi="Times New Roman" w:cs="Times New Roman"/>
                <w:sz w:val="16"/>
                <w:szCs w:val="16"/>
              </w:rPr>
              <w:t>.</w:t>
            </w:r>
          </w:p>
        </w:tc>
      </w:tr>
      <w:tr w:rsidR="00AE4877" w:rsidRPr="0053225C" w14:paraId="4D7BA00E" w14:textId="77777777" w:rsidTr="00E25DEC">
        <w:trPr>
          <w:tblCellSpacing w:w="15" w:type="dxa"/>
        </w:trPr>
        <w:tc>
          <w:tcPr>
            <w:tcW w:w="0" w:type="auto"/>
            <w:vAlign w:val="center"/>
            <w:hideMark/>
          </w:tcPr>
          <w:p w14:paraId="3907A4F2"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C10</w:t>
            </w:r>
          </w:p>
        </w:tc>
        <w:tc>
          <w:tcPr>
            <w:tcW w:w="984" w:type="dxa"/>
            <w:vAlign w:val="center"/>
            <w:hideMark/>
          </w:tcPr>
          <w:p w14:paraId="754F9FFE"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Source Connectors (EMR / Lab / IoT)</w:t>
            </w:r>
          </w:p>
        </w:tc>
        <w:tc>
          <w:tcPr>
            <w:tcW w:w="1135" w:type="dxa"/>
            <w:vAlign w:val="center"/>
            <w:hideMark/>
          </w:tcPr>
          <w:p w14:paraId="0AB9C970" w14:textId="64A6398E"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C10.1 Ingestion API; C10.2 Parser / Mapper (HL7</w:t>
            </w:r>
            <w:r w:rsidR="007D0819" w:rsidRPr="0053225C">
              <w:rPr>
                <w:rFonts w:ascii="Times New Roman" w:hAnsi="Times New Roman" w:cs="Times New Roman"/>
                <w:sz w:val="16"/>
                <w:szCs w:val="16"/>
              </w:rPr>
              <w:t xml:space="preserve"> to </w:t>
            </w:r>
            <w:r w:rsidRPr="0053225C">
              <w:rPr>
                <w:rFonts w:ascii="Times New Roman" w:hAnsi="Times New Roman" w:cs="Times New Roman"/>
                <w:sz w:val="16"/>
                <w:szCs w:val="16"/>
              </w:rPr>
              <w:t>FHIR); C10.3 Queue Buffer; C10.4 Retry Handler</w:t>
            </w:r>
          </w:p>
        </w:tc>
        <w:tc>
          <w:tcPr>
            <w:tcW w:w="2655" w:type="dxa"/>
            <w:vAlign w:val="center"/>
            <w:hideMark/>
          </w:tcPr>
          <w:p w14:paraId="14719266" w14:textId="724EAA92" w:rsidR="00DB02FE" w:rsidRPr="00497960" w:rsidRDefault="00E25DEC" w:rsidP="00DB02FE">
            <w:pPr>
              <w:rPr>
                <w:rFonts w:ascii="Times New Roman" w:hAnsi="Times New Roman" w:cs="Times New Roman"/>
                <w:sz w:val="16"/>
                <w:szCs w:val="16"/>
              </w:rPr>
            </w:pPr>
            <w:r w:rsidRPr="009F40C3">
              <w:rPr>
                <w:rFonts w:ascii="Times New Roman" w:hAnsi="Times New Roman" w:cs="Times New Roman"/>
                <w:sz w:val="16"/>
                <w:szCs w:val="16"/>
              </w:rPr>
              <w:t>•</w:t>
            </w:r>
            <w:r w:rsidR="00497960" w:rsidRPr="00E25DEC">
              <w:rPr>
                <w:rFonts w:ascii="Times New Roman" w:hAnsi="Times New Roman" w:cs="Times New Roman"/>
                <w:sz w:val="16"/>
                <w:szCs w:val="16"/>
              </w:rPr>
              <w:t>C10.1–C10.4 (C)</w:t>
            </w:r>
            <w:r w:rsidR="00497960" w:rsidRPr="00497960">
              <w:rPr>
                <w:rFonts w:ascii="Times New Roman" w:hAnsi="Times New Roman" w:cs="Times New Roman"/>
                <w:sz w:val="16"/>
                <w:szCs w:val="16"/>
              </w:rPr>
              <w:t xml:space="preserve"> </w:t>
            </w:r>
            <w:r w:rsidR="00AE4877">
              <w:rPr>
                <w:rFonts w:ascii="Times New Roman" w:hAnsi="Times New Roman" w:cs="Times New Roman"/>
                <w:sz w:val="16"/>
                <w:szCs w:val="16"/>
              </w:rPr>
              <w:t>-</w:t>
            </w:r>
            <w:r w:rsidR="00497960" w:rsidRPr="00497960">
              <w:rPr>
                <w:rFonts w:ascii="Times New Roman" w:hAnsi="Times New Roman" w:cs="Times New Roman"/>
                <w:sz w:val="16"/>
                <w:szCs w:val="16"/>
              </w:rPr>
              <w:t xml:space="preserve">Walt.id provides no clinical data ingestion tools, so all connectors must be built externally. </w:t>
            </w:r>
            <w:r w:rsidR="00497960" w:rsidRPr="00497960">
              <w:rPr>
                <w:rFonts w:ascii="Times New Roman" w:hAnsi="Times New Roman" w:cs="Times New Roman"/>
                <w:sz w:val="16"/>
                <w:szCs w:val="16"/>
              </w:rPr>
              <w:br/>
            </w:r>
            <w:r w:rsidRPr="009F40C3">
              <w:rPr>
                <w:rFonts w:ascii="Times New Roman" w:hAnsi="Times New Roman" w:cs="Times New Roman"/>
                <w:sz w:val="16"/>
                <w:szCs w:val="16"/>
              </w:rPr>
              <w:t>•</w:t>
            </w:r>
            <w:r w:rsidR="00497960" w:rsidRPr="00497960">
              <w:rPr>
                <w:rFonts w:ascii="Times New Roman" w:hAnsi="Times New Roman" w:cs="Times New Roman"/>
                <w:sz w:val="16"/>
                <w:szCs w:val="16"/>
              </w:rPr>
              <w:t xml:space="preserve">C10.1: Custom REST/FHIR ingestion API required. </w:t>
            </w:r>
            <w:r w:rsidR="00497960" w:rsidRPr="00497960">
              <w:rPr>
                <w:rFonts w:ascii="Times New Roman" w:hAnsi="Times New Roman" w:cs="Times New Roman"/>
                <w:sz w:val="16"/>
                <w:szCs w:val="16"/>
              </w:rPr>
              <w:br/>
              <w:t xml:space="preserve"> </w:t>
            </w:r>
            <w:r w:rsidRPr="009F40C3">
              <w:rPr>
                <w:rFonts w:ascii="Times New Roman" w:hAnsi="Times New Roman" w:cs="Times New Roman"/>
                <w:sz w:val="16"/>
                <w:szCs w:val="16"/>
              </w:rPr>
              <w:t>•</w:t>
            </w:r>
            <w:r w:rsidR="00497960" w:rsidRPr="00497960">
              <w:rPr>
                <w:rFonts w:ascii="Times New Roman" w:hAnsi="Times New Roman" w:cs="Times New Roman"/>
                <w:sz w:val="16"/>
                <w:szCs w:val="16"/>
              </w:rPr>
              <w:t xml:space="preserve">C10.2: Mapping via external libraries (HAPI HL7, Mirth, FHIR converters). </w:t>
            </w:r>
            <w:r w:rsidR="00497960" w:rsidRPr="00497960">
              <w:rPr>
                <w:rFonts w:ascii="Times New Roman" w:hAnsi="Times New Roman" w:cs="Times New Roman"/>
                <w:sz w:val="16"/>
                <w:szCs w:val="16"/>
              </w:rPr>
              <w:br/>
            </w:r>
            <w:r w:rsidRPr="009F40C3">
              <w:rPr>
                <w:rFonts w:ascii="Times New Roman" w:hAnsi="Times New Roman" w:cs="Times New Roman"/>
                <w:sz w:val="16"/>
                <w:szCs w:val="16"/>
              </w:rPr>
              <w:t>•</w:t>
            </w:r>
            <w:r w:rsidR="00497960" w:rsidRPr="00497960">
              <w:rPr>
                <w:rFonts w:ascii="Times New Roman" w:hAnsi="Times New Roman" w:cs="Times New Roman"/>
                <w:sz w:val="16"/>
                <w:szCs w:val="16"/>
              </w:rPr>
              <w:t xml:space="preserve">C10.3: Integrates cleanly with Kafka/NATS/Redis for buffering. </w:t>
            </w:r>
            <w:r w:rsidR="00497960" w:rsidRPr="00497960">
              <w:rPr>
                <w:rFonts w:ascii="Times New Roman" w:hAnsi="Times New Roman" w:cs="Times New Roman"/>
                <w:sz w:val="16"/>
                <w:szCs w:val="16"/>
              </w:rPr>
              <w:br/>
            </w:r>
            <w:r w:rsidRPr="009F40C3">
              <w:rPr>
                <w:rFonts w:ascii="Times New Roman" w:hAnsi="Times New Roman" w:cs="Times New Roman"/>
                <w:sz w:val="16"/>
                <w:szCs w:val="16"/>
              </w:rPr>
              <w:t>•</w:t>
            </w:r>
            <w:r w:rsidR="00497960" w:rsidRPr="00497960">
              <w:rPr>
                <w:rFonts w:ascii="Times New Roman" w:hAnsi="Times New Roman" w:cs="Times New Roman"/>
                <w:sz w:val="16"/>
                <w:szCs w:val="16"/>
              </w:rPr>
              <w:t>C10.4: Retry logic implemented via C25 (Orchestrator).</w:t>
            </w:r>
          </w:p>
        </w:tc>
        <w:tc>
          <w:tcPr>
            <w:tcW w:w="2560" w:type="dxa"/>
            <w:vAlign w:val="center"/>
            <w:hideMark/>
          </w:tcPr>
          <w:p w14:paraId="77C923C2" w14:textId="77777777" w:rsidR="00E25DEC" w:rsidRDefault="00E25DEC" w:rsidP="00DB02FE">
            <w:pPr>
              <w:rPr>
                <w:rFonts w:ascii="Times New Roman" w:hAnsi="Times New Roman" w:cs="Times New Roman"/>
                <w:sz w:val="16"/>
                <w:szCs w:val="16"/>
              </w:rPr>
            </w:pPr>
            <w:r w:rsidRPr="009F40C3">
              <w:rPr>
                <w:rFonts w:ascii="Times New Roman" w:hAnsi="Times New Roman" w:cs="Times New Roman"/>
                <w:sz w:val="16"/>
                <w:szCs w:val="16"/>
              </w:rPr>
              <w:t>•</w:t>
            </w:r>
            <w:r w:rsidR="009F40C3" w:rsidRPr="009F40C3">
              <w:rPr>
                <w:rFonts w:ascii="Times New Roman" w:hAnsi="Times New Roman" w:cs="Times New Roman"/>
                <w:sz w:val="16"/>
                <w:szCs w:val="16"/>
              </w:rPr>
              <w:t xml:space="preserve">C10.1–C10.4 (C)- Same pattern as Walt.id since Aries provides identity and credential workflows, not clinical ETL. </w:t>
            </w:r>
          </w:p>
          <w:p w14:paraId="640A1C2F" w14:textId="03BCA9C2" w:rsidR="00E96C5A" w:rsidRPr="009F40C3" w:rsidRDefault="009F40C3" w:rsidP="00DB02FE">
            <w:pPr>
              <w:rPr>
                <w:rFonts w:ascii="Times New Roman" w:hAnsi="Times New Roman" w:cs="Times New Roman"/>
                <w:sz w:val="16"/>
                <w:szCs w:val="16"/>
              </w:rPr>
            </w:pPr>
            <w:r w:rsidRPr="009F40C3">
              <w:rPr>
                <w:rFonts w:ascii="Times New Roman" w:hAnsi="Times New Roman" w:cs="Times New Roman"/>
                <w:sz w:val="16"/>
                <w:szCs w:val="16"/>
              </w:rPr>
              <w:br/>
              <w:t xml:space="preserve">• C10.1: Requires external ingestion layer for EMR/Lab systems. </w:t>
            </w:r>
            <w:r w:rsidRPr="009F40C3">
              <w:rPr>
                <w:rFonts w:ascii="Times New Roman" w:hAnsi="Times New Roman" w:cs="Times New Roman"/>
                <w:sz w:val="16"/>
                <w:szCs w:val="16"/>
              </w:rPr>
              <w:br/>
              <w:t xml:space="preserve">• C10.2: HL7/FHIR transformation done through external ETL tools (Mirth, FHIR mapping engines). </w:t>
            </w:r>
            <w:r w:rsidRPr="009F40C3">
              <w:rPr>
                <w:rFonts w:ascii="Times New Roman" w:hAnsi="Times New Roman" w:cs="Times New Roman"/>
                <w:sz w:val="16"/>
                <w:szCs w:val="16"/>
              </w:rPr>
              <w:br/>
              <w:t xml:space="preserve">• C10.3: Integrates via agent webhooks or message buses (Kafka, RabbitMQ). </w:t>
            </w:r>
            <w:r w:rsidRPr="009F40C3">
              <w:rPr>
                <w:rFonts w:ascii="Times New Roman" w:hAnsi="Times New Roman" w:cs="Times New Roman"/>
                <w:sz w:val="16"/>
                <w:szCs w:val="16"/>
              </w:rPr>
              <w:br/>
            </w:r>
            <w:r w:rsidRPr="009F40C3">
              <w:rPr>
                <w:rFonts w:ascii="Times New Roman" w:hAnsi="Times New Roman" w:cs="Times New Roman"/>
                <w:sz w:val="16"/>
                <w:szCs w:val="16"/>
              </w:rPr>
              <w:lastRenderedPageBreak/>
              <w:t>• C10.4: Retry/backoff handled in the event bus or orchestrator.</w:t>
            </w:r>
          </w:p>
        </w:tc>
        <w:tc>
          <w:tcPr>
            <w:tcW w:w="1480" w:type="dxa"/>
            <w:vAlign w:val="center"/>
            <w:hideMark/>
          </w:tcPr>
          <w:p w14:paraId="161D8DAF" w14:textId="77777777" w:rsidR="00806894" w:rsidRPr="00806894" w:rsidRDefault="00806894" w:rsidP="00806894">
            <w:pPr>
              <w:rPr>
                <w:rFonts w:ascii="Times New Roman" w:hAnsi="Times New Roman" w:cs="Times New Roman"/>
                <w:sz w:val="16"/>
                <w:szCs w:val="16"/>
              </w:rPr>
            </w:pPr>
            <w:r w:rsidRPr="00806894">
              <w:rPr>
                <w:rFonts w:ascii="Times New Roman" w:hAnsi="Times New Roman" w:cs="Times New Roman"/>
                <w:sz w:val="16"/>
                <w:szCs w:val="16"/>
              </w:rPr>
              <w:lastRenderedPageBreak/>
              <w:t>Pulls external health data, converts it into standardized FHIR, and hands it to C15 (FHIR Server) using async queueing and retries; essential for integrating EMRs, labs, and IoT outside the SSI framework.</w:t>
            </w:r>
          </w:p>
          <w:p w14:paraId="72E81BB3" w14:textId="2F3F3F5C" w:rsidR="00DB02FE" w:rsidRPr="00806894" w:rsidRDefault="00DB02FE" w:rsidP="00DB02FE">
            <w:pPr>
              <w:rPr>
                <w:rFonts w:ascii="Times New Roman" w:hAnsi="Times New Roman" w:cs="Times New Roman"/>
                <w:sz w:val="16"/>
                <w:szCs w:val="16"/>
              </w:rPr>
            </w:pPr>
          </w:p>
        </w:tc>
      </w:tr>
      <w:tr w:rsidR="00AE4877" w:rsidRPr="0053225C" w14:paraId="62079AEF" w14:textId="77777777" w:rsidTr="00E25DEC">
        <w:trPr>
          <w:tblCellSpacing w:w="15" w:type="dxa"/>
        </w:trPr>
        <w:tc>
          <w:tcPr>
            <w:tcW w:w="0" w:type="auto"/>
            <w:vAlign w:val="center"/>
            <w:hideMark/>
          </w:tcPr>
          <w:p w14:paraId="1AB82702"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C12</w:t>
            </w:r>
          </w:p>
        </w:tc>
        <w:tc>
          <w:tcPr>
            <w:tcW w:w="984" w:type="dxa"/>
            <w:vAlign w:val="center"/>
            <w:hideMark/>
          </w:tcPr>
          <w:p w14:paraId="25BD3D1D"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Trust Registry / Resolver</w:t>
            </w:r>
          </w:p>
        </w:tc>
        <w:tc>
          <w:tcPr>
            <w:tcW w:w="1135" w:type="dxa"/>
            <w:vAlign w:val="center"/>
            <w:hideMark/>
          </w:tcPr>
          <w:p w14:paraId="67DE3CA7"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C12.1 Issuer Registry; C12.2 Schema Store; C12.3 DID Resolver; C12.4 Status List / Hash Anchor</w:t>
            </w:r>
          </w:p>
        </w:tc>
        <w:tc>
          <w:tcPr>
            <w:tcW w:w="2655" w:type="dxa"/>
            <w:vAlign w:val="center"/>
            <w:hideMark/>
          </w:tcPr>
          <w:p w14:paraId="4A4B2B8F" w14:textId="77777777" w:rsidR="002763EA" w:rsidRDefault="00090540" w:rsidP="00DB02FE">
            <w:pPr>
              <w:rPr>
                <w:rFonts w:ascii="Times New Roman" w:hAnsi="Times New Roman" w:cs="Times New Roman"/>
                <w:sz w:val="16"/>
                <w:szCs w:val="16"/>
              </w:rPr>
            </w:pPr>
            <w:r w:rsidRPr="00090540">
              <w:rPr>
                <w:rFonts w:ascii="Times New Roman" w:hAnsi="Times New Roman" w:cs="Times New Roman"/>
                <w:sz w:val="16"/>
                <w:szCs w:val="16"/>
              </w:rPr>
              <w:t>C12.1</w:t>
            </w:r>
            <w:r>
              <w:rPr>
                <w:rFonts w:ascii="Times New Roman" w:hAnsi="Times New Roman" w:cs="Times New Roman"/>
                <w:sz w:val="16"/>
                <w:szCs w:val="16"/>
              </w:rPr>
              <w:t xml:space="preserve">- </w:t>
            </w:r>
            <w:r w:rsidRPr="00090540">
              <w:rPr>
                <w:rFonts w:ascii="Times New Roman" w:hAnsi="Times New Roman" w:cs="Times New Roman"/>
                <w:sz w:val="16"/>
                <w:szCs w:val="16"/>
              </w:rPr>
              <w:t>C12.2 (C)</w:t>
            </w:r>
            <w:r>
              <w:rPr>
                <w:rFonts w:ascii="Times New Roman" w:hAnsi="Times New Roman" w:cs="Times New Roman"/>
                <w:sz w:val="16"/>
                <w:szCs w:val="16"/>
              </w:rPr>
              <w:t xml:space="preserve">- </w:t>
            </w:r>
            <w:r w:rsidRPr="00090540">
              <w:rPr>
                <w:rFonts w:ascii="Times New Roman" w:hAnsi="Times New Roman" w:cs="Times New Roman"/>
                <w:sz w:val="16"/>
                <w:szCs w:val="16"/>
              </w:rPr>
              <w:t xml:space="preserve">Walt.id provides templates for trust registries but you must host and populate the registry yourself (DB/GitHub/JSON). </w:t>
            </w:r>
          </w:p>
          <w:p w14:paraId="53C9B892" w14:textId="443BEEF6" w:rsidR="00006F1B" w:rsidRPr="00090540" w:rsidRDefault="00090540" w:rsidP="00DB02FE">
            <w:pPr>
              <w:rPr>
                <w:rFonts w:ascii="Times New Roman" w:hAnsi="Times New Roman" w:cs="Times New Roman"/>
                <w:sz w:val="16"/>
                <w:szCs w:val="16"/>
              </w:rPr>
            </w:pPr>
            <w:r w:rsidRPr="00090540">
              <w:rPr>
                <w:rFonts w:ascii="Times New Roman" w:hAnsi="Times New Roman" w:cs="Times New Roman"/>
                <w:sz w:val="16"/>
                <w:szCs w:val="16"/>
              </w:rPr>
              <w:br/>
            </w:r>
            <w:r w:rsidR="00651A76" w:rsidRPr="00651A76">
              <w:rPr>
                <w:rFonts w:ascii="Times New Roman" w:hAnsi="Times New Roman" w:cs="Times New Roman"/>
                <w:sz w:val="16"/>
                <w:szCs w:val="16"/>
              </w:rPr>
              <w:t>•</w:t>
            </w:r>
            <w:r w:rsidR="00651A76">
              <w:rPr>
                <w:rFonts w:ascii="Times New Roman" w:hAnsi="Times New Roman" w:cs="Times New Roman"/>
                <w:sz w:val="16"/>
                <w:szCs w:val="16"/>
              </w:rPr>
              <w:t xml:space="preserve"> </w:t>
            </w:r>
            <w:r w:rsidRPr="00090540">
              <w:rPr>
                <w:rFonts w:ascii="Times New Roman" w:hAnsi="Times New Roman" w:cs="Times New Roman"/>
                <w:sz w:val="16"/>
                <w:szCs w:val="16"/>
              </w:rPr>
              <w:t>C12.3 (O)</w:t>
            </w:r>
            <w:proofErr w:type="gramStart"/>
            <w:r>
              <w:rPr>
                <w:rFonts w:ascii="Times New Roman" w:hAnsi="Times New Roman" w:cs="Times New Roman"/>
                <w:sz w:val="16"/>
                <w:szCs w:val="16"/>
              </w:rPr>
              <w:t xml:space="preserve">- </w:t>
            </w:r>
            <w:r w:rsidRPr="00090540">
              <w:rPr>
                <w:rFonts w:ascii="Times New Roman" w:hAnsi="Times New Roman" w:cs="Times New Roman"/>
                <w:sz w:val="16"/>
                <w:szCs w:val="16"/>
              </w:rPr>
              <w:t xml:space="preserve"> Built</w:t>
            </w:r>
            <w:proofErr w:type="gramEnd"/>
            <w:r w:rsidRPr="00090540">
              <w:rPr>
                <w:rFonts w:ascii="Times New Roman" w:hAnsi="Times New Roman" w:cs="Times New Roman"/>
                <w:sz w:val="16"/>
                <w:szCs w:val="16"/>
              </w:rPr>
              <w:t xml:space="preserve">-in DID resolver for </w:t>
            </w:r>
            <w:proofErr w:type="spellStart"/>
            <w:proofErr w:type="gramStart"/>
            <w:r w:rsidRPr="00090540">
              <w:rPr>
                <w:rFonts w:ascii="Times New Roman" w:hAnsi="Times New Roman" w:cs="Times New Roman"/>
                <w:sz w:val="16"/>
                <w:szCs w:val="16"/>
              </w:rPr>
              <w:t>did:</w:t>
            </w:r>
            <w:proofErr w:type="gramEnd"/>
            <w:r w:rsidRPr="00090540">
              <w:rPr>
                <w:rFonts w:ascii="Times New Roman" w:hAnsi="Times New Roman" w:cs="Times New Roman"/>
                <w:sz w:val="16"/>
                <w:szCs w:val="16"/>
              </w:rPr>
              <w:t>key</w:t>
            </w:r>
            <w:proofErr w:type="spellEnd"/>
            <w:r w:rsidRPr="00090540">
              <w:rPr>
                <w:rFonts w:ascii="Times New Roman" w:hAnsi="Times New Roman" w:cs="Times New Roman"/>
                <w:sz w:val="16"/>
                <w:szCs w:val="16"/>
              </w:rPr>
              <w:t xml:space="preserve"> / </w:t>
            </w:r>
            <w:proofErr w:type="spellStart"/>
            <w:proofErr w:type="gramStart"/>
            <w:r w:rsidRPr="00090540">
              <w:rPr>
                <w:rFonts w:ascii="Times New Roman" w:hAnsi="Times New Roman" w:cs="Times New Roman"/>
                <w:sz w:val="16"/>
                <w:szCs w:val="16"/>
              </w:rPr>
              <w:t>did:web</w:t>
            </w:r>
            <w:proofErr w:type="spellEnd"/>
            <w:proofErr w:type="gramEnd"/>
            <w:r w:rsidRPr="00090540">
              <w:rPr>
                <w:rFonts w:ascii="Times New Roman" w:hAnsi="Times New Roman" w:cs="Times New Roman"/>
                <w:sz w:val="16"/>
                <w:szCs w:val="16"/>
              </w:rPr>
              <w:t xml:space="preserve"> / </w:t>
            </w:r>
            <w:proofErr w:type="spellStart"/>
            <w:proofErr w:type="gramStart"/>
            <w:r w:rsidRPr="00090540">
              <w:rPr>
                <w:rFonts w:ascii="Times New Roman" w:hAnsi="Times New Roman" w:cs="Times New Roman"/>
                <w:sz w:val="16"/>
                <w:szCs w:val="16"/>
              </w:rPr>
              <w:t>did:jwk</w:t>
            </w:r>
            <w:proofErr w:type="spellEnd"/>
            <w:proofErr w:type="gramEnd"/>
            <w:r w:rsidRPr="00090540">
              <w:rPr>
                <w:rFonts w:ascii="Times New Roman" w:hAnsi="Times New Roman" w:cs="Times New Roman"/>
                <w:sz w:val="16"/>
                <w:szCs w:val="16"/>
              </w:rPr>
              <w:t xml:space="preserve">. </w:t>
            </w:r>
            <w:r w:rsidRPr="00090540">
              <w:rPr>
                <w:rFonts w:ascii="Times New Roman" w:hAnsi="Times New Roman" w:cs="Times New Roman"/>
                <w:sz w:val="16"/>
                <w:szCs w:val="16"/>
              </w:rPr>
              <w:br/>
            </w:r>
            <w:r w:rsidR="00651A76" w:rsidRPr="00651A76">
              <w:rPr>
                <w:rFonts w:ascii="Times New Roman" w:hAnsi="Times New Roman" w:cs="Times New Roman"/>
                <w:sz w:val="16"/>
                <w:szCs w:val="16"/>
              </w:rPr>
              <w:t>•</w:t>
            </w:r>
            <w:r w:rsidR="00651A76">
              <w:rPr>
                <w:rFonts w:ascii="Times New Roman" w:hAnsi="Times New Roman" w:cs="Times New Roman"/>
                <w:sz w:val="16"/>
                <w:szCs w:val="16"/>
              </w:rPr>
              <w:t xml:space="preserve"> </w:t>
            </w:r>
            <w:r w:rsidRPr="00090540">
              <w:rPr>
                <w:rFonts w:ascii="Times New Roman" w:hAnsi="Times New Roman" w:cs="Times New Roman"/>
                <w:sz w:val="16"/>
                <w:szCs w:val="16"/>
              </w:rPr>
              <w:t>C12.4 (C)</w:t>
            </w:r>
            <w:r>
              <w:rPr>
                <w:rFonts w:ascii="Times New Roman" w:hAnsi="Times New Roman" w:cs="Times New Roman"/>
                <w:sz w:val="16"/>
                <w:szCs w:val="16"/>
              </w:rPr>
              <w:t xml:space="preserve">- </w:t>
            </w:r>
            <w:r w:rsidRPr="00090540">
              <w:rPr>
                <w:rFonts w:ascii="Times New Roman" w:hAnsi="Times New Roman" w:cs="Times New Roman"/>
                <w:sz w:val="16"/>
                <w:szCs w:val="16"/>
              </w:rPr>
              <w:t>Supports StatusList2021 revocation and optional hash anchoring (blockchain/IPFS), but configuration is manual per deployment.</w:t>
            </w:r>
          </w:p>
        </w:tc>
        <w:tc>
          <w:tcPr>
            <w:tcW w:w="2560" w:type="dxa"/>
            <w:vAlign w:val="center"/>
            <w:hideMark/>
          </w:tcPr>
          <w:p w14:paraId="7CBA9413" w14:textId="28F4111B" w:rsidR="00DB02FE" w:rsidRPr="0053225C" w:rsidRDefault="00651A76" w:rsidP="00DB02FE">
            <w:pPr>
              <w:rPr>
                <w:rFonts w:ascii="Times New Roman" w:hAnsi="Times New Roman" w:cs="Times New Roman"/>
                <w:sz w:val="16"/>
                <w:szCs w:val="16"/>
              </w:rPr>
            </w:pPr>
            <w:r w:rsidRPr="000F6728">
              <w:rPr>
                <w:rFonts w:ascii="Times New Roman" w:hAnsi="Times New Roman" w:cs="Times New Roman"/>
                <w:sz w:val="16"/>
                <w:szCs w:val="16"/>
              </w:rPr>
              <w:t>C12.1–C12.4 (O) - Aries/Indy provides a native decentralized trust layer:</w:t>
            </w:r>
            <w:r w:rsidRPr="00651A76">
              <w:rPr>
                <w:rFonts w:ascii="Times New Roman" w:hAnsi="Times New Roman" w:cs="Times New Roman"/>
                <w:sz w:val="16"/>
                <w:szCs w:val="16"/>
              </w:rPr>
              <w:t xml:space="preserve"> </w:t>
            </w:r>
            <w:r w:rsidRPr="00651A76">
              <w:rPr>
                <w:rFonts w:ascii="Times New Roman" w:hAnsi="Times New Roman" w:cs="Times New Roman"/>
                <w:sz w:val="16"/>
                <w:szCs w:val="16"/>
              </w:rPr>
              <w:br/>
              <w:t xml:space="preserve">• </w:t>
            </w:r>
            <w:r w:rsidRPr="002763EA">
              <w:rPr>
                <w:rFonts w:ascii="Times New Roman" w:hAnsi="Times New Roman" w:cs="Times New Roman"/>
                <w:sz w:val="16"/>
                <w:szCs w:val="16"/>
              </w:rPr>
              <w:t xml:space="preserve">Issuer registry is stored on the ledger (public Indy network). </w:t>
            </w:r>
            <w:r w:rsidRPr="00651A76">
              <w:rPr>
                <w:rFonts w:ascii="Times New Roman" w:hAnsi="Times New Roman" w:cs="Times New Roman"/>
                <w:sz w:val="16"/>
                <w:szCs w:val="16"/>
              </w:rPr>
              <w:br/>
              <w:t xml:space="preserve">• Schema definitions and credential definitions </w:t>
            </w:r>
            <w:proofErr w:type="gramStart"/>
            <w:r w:rsidRPr="00651A76">
              <w:rPr>
                <w:rFonts w:ascii="Times New Roman" w:hAnsi="Times New Roman" w:cs="Times New Roman"/>
                <w:sz w:val="16"/>
                <w:szCs w:val="16"/>
              </w:rPr>
              <w:t>stored</w:t>
            </w:r>
            <w:proofErr w:type="gramEnd"/>
            <w:r w:rsidRPr="00651A76">
              <w:rPr>
                <w:rFonts w:ascii="Times New Roman" w:hAnsi="Times New Roman" w:cs="Times New Roman"/>
                <w:sz w:val="16"/>
                <w:szCs w:val="16"/>
              </w:rPr>
              <w:t xml:space="preserve"> directly on ledger. </w:t>
            </w:r>
            <w:r w:rsidRPr="00651A76">
              <w:rPr>
                <w:rFonts w:ascii="Times New Roman" w:hAnsi="Times New Roman" w:cs="Times New Roman"/>
                <w:sz w:val="16"/>
                <w:szCs w:val="16"/>
              </w:rPr>
              <w:br/>
              <w:t xml:space="preserve">• DID resolution is native to the VON/Indy network. </w:t>
            </w:r>
            <w:r w:rsidRPr="00651A76">
              <w:rPr>
                <w:rFonts w:ascii="Times New Roman" w:hAnsi="Times New Roman" w:cs="Times New Roman"/>
                <w:sz w:val="16"/>
                <w:szCs w:val="16"/>
              </w:rPr>
              <w:br/>
              <w:t>• Revocation registries also live on the ledger (cryptographic accumulators).</w:t>
            </w:r>
          </w:p>
        </w:tc>
        <w:tc>
          <w:tcPr>
            <w:tcW w:w="1480" w:type="dxa"/>
            <w:vAlign w:val="center"/>
            <w:hideMark/>
          </w:tcPr>
          <w:p w14:paraId="1CCF9158" w14:textId="54185056"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 xml:space="preserve">Federated trust anchor </w:t>
            </w:r>
            <w:r w:rsidR="000F6728">
              <w:rPr>
                <w:rFonts w:ascii="Times New Roman" w:hAnsi="Times New Roman" w:cs="Times New Roman"/>
                <w:sz w:val="16"/>
                <w:szCs w:val="16"/>
              </w:rPr>
              <w:t xml:space="preserve">that is required for credential </w:t>
            </w:r>
            <w:r w:rsidR="007B702E">
              <w:rPr>
                <w:rFonts w:ascii="Times New Roman" w:hAnsi="Times New Roman" w:cs="Times New Roman"/>
                <w:sz w:val="16"/>
                <w:szCs w:val="16"/>
              </w:rPr>
              <w:t>verification, including trusted issuers, VC</w:t>
            </w:r>
            <w:r w:rsidRPr="0053225C">
              <w:rPr>
                <w:rFonts w:ascii="Times New Roman" w:hAnsi="Times New Roman" w:cs="Times New Roman"/>
                <w:sz w:val="16"/>
                <w:szCs w:val="16"/>
              </w:rPr>
              <w:t xml:space="preserve"> schemas, </w:t>
            </w:r>
            <w:r w:rsidR="007B702E">
              <w:rPr>
                <w:rFonts w:ascii="Times New Roman" w:hAnsi="Times New Roman" w:cs="Times New Roman"/>
                <w:sz w:val="16"/>
                <w:szCs w:val="16"/>
              </w:rPr>
              <w:t xml:space="preserve">and DID resolution </w:t>
            </w:r>
            <w:r w:rsidR="00CF2BA2">
              <w:rPr>
                <w:rFonts w:ascii="Times New Roman" w:hAnsi="Times New Roman" w:cs="Times New Roman"/>
                <w:sz w:val="16"/>
                <w:szCs w:val="16"/>
              </w:rPr>
              <w:t>and revocation checking- used by C13 and C14 to validate proofs</w:t>
            </w:r>
          </w:p>
        </w:tc>
      </w:tr>
      <w:tr w:rsidR="00AE4877" w:rsidRPr="0053225C" w14:paraId="41B4C5FE" w14:textId="77777777" w:rsidTr="00E25DEC">
        <w:trPr>
          <w:tblCellSpacing w:w="15" w:type="dxa"/>
        </w:trPr>
        <w:tc>
          <w:tcPr>
            <w:tcW w:w="0" w:type="auto"/>
            <w:vAlign w:val="center"/>
            <w:hideMark/>
          </w:tcPr>
          <w:p w14:paraId="58CFA4FB"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C13</w:t>
            </w:r>
          </w:p>
        </w:tc>
        <w:tc>
          <w:tcPr>
            <w:tcW w:w="984" w:type="dxa"/>
            <w:vAlign w:val="center"/>
            <w:hideMark/>
          </w:tcPr>
          <w:p w14:paraId="30F90913"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Verifier Service</w:t>
            </w:r>
          </w:p>
        </w:tc>
        <w:tc>
          <w:tcPr>
            <w:tcW w:w="1135" w:type="dxa"/>
            <w:vAlign w:val="center"/>
            <w:hideMark/>
          </w:tcPr>
          <w:p w14:paraId="5CDDFA36"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C13.1 Proof Validator; C13.2 Signature Verifier; C13.3 Credential Parser; C13.4 VC Policy Evaluator (delegate to C4)</w:t>
            </w:r>
          </w:p>
        </w:tc>
        <w:tc>
          <w:tcPr>
            <w:tcW w:w="2655" w:type="dxa"/>
            <w:vAlign w:val="center"/>
            <w:hideMark/>
          </w:tcPr>
          <w:p w14:paraId="0FB85F64" w14:textId="6E73C7D6" w:rsidR="00F36996"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DB02FE" w:rsidRPr="0053225C">
              <w:rPr>
                <w:rFonts w:ascii="Times New Roman" w:hAnsi="Times New Roman" w:cs="Times New Roman"/>
                <w:sz w:val="16"/>
                <w:szCs w:val="16"/>
              </w:rPr>
              <w:t>C13.1–C13.3 (O)</w:t>
            </w:r>
            <w:r>
              <w:rPr>
                <w:rFonts w:ascii="Times New Roman" w:hAnsi="Times New Roman" w:cs="Times New Roman"/>
                <w:sz w:val="16"/>
                <w:szCs w:val="16"/>
              </w:rPr>
              <w:t xml:space="preserve">-Walt.id provides a complete verifier API that performs cryptographic proof checks, signature validation, schema lookups, trust resolution and </w:t>
            </w:r>
            <w:proofErr w:type="spellStart"/>
            <w:r>
              <w:rPr>
                <w:rFonts w:ascii="Times New Roman" w:hAnsi="Times New Roman" w:cs="Times New Roman"/>
                <w:sz w:val="16"/>
                <w:szCs w:val="16"/>
              </w:rPr>
              <w:t>StatusList</w:t>
            </w:r>
            <w:proofErr w:type="spellEnd"/>
            <w:r>
              <w:rPr>
                <w:rFonts w:ascii="Times New Roman" w:hAnsi="Times New Roman" w:cs="Times New Roman"/>
                <w:sz w:val="16"/>
                <w:szCs w:val="16"/>
              </w:rPr>
              <w:t xml:space="preserve"> revocation checks</w:t>
            </w:r>
            <w:r w:rsidR="00252D26">
              <w:rPr>
                <w:rFonts w:ascii="Times New Roman" w:hAnsi="Times New Roman" w:cs="Times New Roman"/>
                <w:sz w:val="16"/>
                <w:szCs w:val="16"/>
              </w:rPr>
              <w:t>.</w:t>
            </w:r>
            <w:r w:rsidR="00DB02FE" w:rsidRPr="0053225C">
              <w:rPr>
                <w:rFonts w:ascii="Times New Roman" w:hAnsi="Times New Roman" w:cs="Times New Roman"/>
                <w:sz w:val="16"/>
                <w:szCs w:val="16"/>
              </w:rPr>
              <w:t xml:space="preserve"> </w:t>
            </w:r>
          </w:p>
          <w:p w14:paraId="385AAD63" w14:textId="2F3033C7" w:rsidR="00DB02FE" w:rsidRPr="0053225C" w:rsidRDefault="00F36996" w:rsidP="00DB02FE">
            <w:pPr>
              <w:rPr>
                <w:rFonts w:ascii="Times New Roman" w:hAnsi="Times New Roman" w:cs="Times New Roman"/>
                <w:sz w:val="16"/>
                <w:szCs w:val="16"/>
              </w:rPr>
            </w:pPr>
            <w:r w:rsidRPr="00651A76">
              <w:rPr>
                <w:rFonts w:ascii="Times New Roman" w:hAnsi="Times New Roman" w:cs="Times New Roman"/>
                <w:sz w:val="16"/>
                <w:szCs w:val="16"/>
              </w:rPr>
              <w:t>•</w:t>
            </w:r>
            <w:r w:rsidR="00DB02FE" w:rsidRPr="0053225C">
              <w:rPr>
                <w:rFonts w:ascii="Times New Roman" w:hAnsi="Times New Roman" w:cs="Times New Roman"/>
                <w:sz w:val="16"/>
                <w:szCs w:val="16"/>
              </w:rPr>
              <w:t>C13.4 (C)</w:t>
            </w:r>
            <w:r w:rsidR="00505469" w:rsidRPr="0053225C">
              <w:rPr>
                <w:rFonts w:ascii="Times New Roman" w:hAnsi="Times New Roman" w:cs="Times New Roman"/>
                <w:sz w:val="16"/>
                <w:szCs w:val="16"/>
              </w:rPr>
              <w:t xml:space="preserve">- walt.id Verifier can call external OPA (C4) for policy decisions (purpose, scope). Not </w:t>
            </w:r>
            <w:proofErr w:type="gramStart"/>
            <w:r w:rsidR="00505469" w:rsidRPr="0053225C">
              <w:rPr>
                <w:rFonts w:ascii="Times New Roman" w:hAnsi="Times New Roman" w:cs="Times New Roman"/>
                <w:sz w:val="16"/>
                <w:szCs w:val="16"/>
              </w:rPr>
              <w:t>built-in.</w:t>
            </w:r>
            <w:proofErr w:type="gramEnd"/>
          </w:p>
          <w:p w14:paraId="4AD4E16D" w14:textId="71161EC8" w:rsidR="00EB0F93" w:rsidRPr="0053225C" w:rsidRDefault="00EB0F93" w:rsidP="00DB02FE">
            <w:pPr>
              <w:rPr>
                <w:rFonts w:ascii="Times New Roman" w:hAnsi="Times New Roman" w:cs="Times New Roman"/>
                <w:sz w:val="16"/>
                <w:szCs w:val="16"/>
              </w:rPr>
            </w:pPr>
          </w:p>
        </w:tc>
        <w:tc>
          <w:tcPr>
            <w:tcW w:w="2560" w:type="dxa"/>
            <w:vAlign w:val="center"/>
            <w:hideMark/>
          </w:tcPr>
          <w:p w14:paraId="63D8FD72" w14:textId="76BD78CB" w:rsidR="00E962B0" w:rsidRPr="0053225C" w:rsidRDefault="00F36996" w:rsidP="00DB02FE">
            <w:pPr>
              <w:rPr>
                <w:rFonts w:ascii="Times New Roman" w:hAnsi="Times New Roman" w:cs="Times New Roman"/>
                <w:sz w:val="16"/>
                <w:szCs w:val="16"/>
              </w:rPr>
            </w:pPr>
            <w:r w:rsidRPr="004A6179">
              <w:rPr>
                <w:rFonts w:ascii="Times New Roman" w:hAnsi="Times New Roman" w:cs="Times New Roman"/>
                <w:sz w:val="16"/>
                <w:szCs w:val="16"/>
              </w:rPr>
              <w:t>•</w:t>
            </w:r>
            <w:r w:rsidR="004A6179" w:rsidRPr="004A6179">
              <w:rPr>
                <w:rFonts w:ascii="Times New Roman" w:hAnsi="Times New Roman" w:cs="Times New Roman"/>
                <w:sz w:val="16"/>
                <w:szCs w:val="16"/>
              </w:rPr>
              <w:t xml:space="preserve">C13.1–C13.3 (O) </w:t>
            </w:r>
            <w:r w:rsidR="00E73F0F">
              <w:rPr>
                <w:rFonts w:ascii="Times New Roman" w:hAnsi="Times New Roman" w:cs="Times New Roman"/>
                <w:sz w:val="16"/>
                <w:szCs w:val="16"/>
              </w:rPr>
              <w:t xml:space="preserve">- </w:t>
            </w:r>
            <w:r w:rsidR="004A6179" w:rsidRPr="004A6179">
              <w:rPr>
                <w:rFonts w:ascii="Times New Roman" w:hAnsi="Times New Roman" w:cs="Times New Roman"/>
                <w:sz w:val="16"/>
                <w:szCs w:val="16"/>
              </w:rPr>
              <w:t xml:space="preserve">Aries/Indy verifier functionality is provided natively via the agent (ACA-Py/Credo TS), including cryptographic proof validation, schema/cred-def resolution from the ledger, and revocation registry checks. </w:t>
            </w:r>
            <w:r w:rsidR="004A6179" w:rsidRPr="004A6179">
              <w:rPr>
                <w:rFonts w:ascii="Times New Roman" w:hAnsi="Times New Roman" w:cs="Times New Roman"/>
                <w:sz w:val="16"/>
                <w:szCs w:val="16"/>
              </w:rPr>
              <w:br/>
            </w:r>
            <w:r w:rsidR="00555CB3" w:rsidRPr="004A6179">
              <w:rPr>
                <w:rFonts w:ascii="Times New Roman" w:hAnsi="Times New Roman" w:cs="Times New Roman"/>
                <w:sz w:val="16"/>
                <w:szCs w:val="16"/>
              </w:rPr>
              <w:t>•</w:t>
            </w:r>
            <w:r w:rsidR="004A6179" w:rsidRPr="004A6179">
              <w:rPr>
                <w:rFonts w:ascii="Times New Roman" w:hAnsi="Times New Roman" w:cs="Times New Roman"/>
                <w:sz w:val="16"/>
                <w:szCs w:val="16"/>
              </w:rPr>
              <w:t>C13.4 (C)</w:t>
            </w:r>
            <w:r w:rsidR="00E73F0F">
              <w:rPr>
                <w:rFonts w:ascii="Times New Roman" w:hAnsi="Times New Roman" w:cs="Times New Roman"/>
                <w:sz w:val="16"/>
                <w:szCs w:val="16"/>
              </w:rPr>
              <w:t xml:space="preserve">- </w:t>
            </w:r>
            <w:r w:rsidR="004A6179" w:rsidRPr="004A6179">
              <w:rPr>
                <w:rFonts w:ascii="Times New Roman" w:hAnsi="Times New Roman" w:cs="Times New Roman"/>
                <w:sz w:val="16"/>
                <w:szCs w:val="16"/>
              </w:rPr>
              <w:t xml:space="preserve">Like Walt.id, Aries/Indy agents do </w:t>
            </w:r>
            <w:r w:rsidR="00E73F0F">
              <w:rPr>
                <w:rFonts w:ascii="Times New Roman" w:hAnsi="Times New Roman" w:cs="Times New Roman"/>
                <w:sz w:val="16"/>
                <w:szCs w:val="16"/>
              </w:rPr>
              <w:t>not</w:t>
            </w:r>
            <w:r w:rsidR="004A6179" w:rsidRPr="004A6179">
              <w:rPr>
                <w:rFonts w:ascii="Times New Roman" w:hAnsi="Times New Roman" w:cs="Times New Roman"/>
                <w:sz w:val="16"/>
                <w:szCs w:val="16"/>
              </w:rPr>
              <w:t xml:space="preserve"> include a policy engine; the controller typically calls an external </w:t>
            </w:r>
            <w:r w:rsidR="004A6179" w:rsidRPr="00A96CA1">
              <w:rPr>
                <w:rFonts w:ascii="Times New Roman" w:hAnsi="Times New Roman" w:cs="Times New Roman"/>
                <w:sz w:val="16"/>
                <w:szCs w:val="16"/>
              </w:rPr>
              <w:t>OPA (C4)</w:t>
            </w:r>
            <w:r w:rsidR="004A6179" w:rsidRPr="004A6179">
              <w:rPr>
                <w:rFonts w:ascii="Times New Roman" w:hAnsi="Times New Roman" w:cs="Times New Roman"/>
                <w:sz w:val="16"/>
                <w:szCs w:val="16"/>
              </w:rPr>
              <w:t xml:space="preserve"> after proofs are verified.</w:t>
            </w:r>
          </w:p>
        </w:tc>
        <w:tc>
          <w:tcPr>
            <w:tcW w:w="1480" w:type="dxa"/>
            <w:vAlign w:val="center"/>
            <w:hideMark/>
          </w:tcPr>
          <w:p w14:paraId="167FD901" w14:textId="1E4EAB3D" w:rsidR="00DB02FE" w:rsidRPr="0053225C" w:rsidRDefault="0010054E" w:rsidP="00DB02FE">
            <w:pPr>
              <w:rPr>
                <w:rFonts w:ascii="Times New Roman" w:hAnsi="Times New Roman" w:cs="Times New Roman"/>
                <w:sz w:val="16"/>
                <w:szCs w:val="16"/>
              </w:rPr>
            </w:pPr>
            <w:r w:rsidRPr="0010054E">
              <w:rPr>
                <w:rFonts w:ascii="Times New Roman" w:hAnsi="Times New Roman" w:cs="Times New Roman"/>
                <w:sz w:val="16"/>
                <w:szCs w:val="16"/>
              </w:rPr>
              <w:t>Performs cryptographic validation of VC/VPs, verifies issuer trust and revocation status, resolves schema metadata, and delegates policy evaluation to C4; acts as a critical verification and trust enforcement component integrated with the Gateway (C6) and Audit (C5).</w:t>
            </w:r>
          </w:p>
        </w:tc>
      </w:tr>
      <w:tr w:rsidR="00AE4877" w:rsidRPr="0053225C" w14:paraId="74229747" w14:textId="77777777" w:rsidTr="00E25DEC">
        <w:trPr>
          <w:tblCellSpacing w:w="15" w:type="dxa"/>
        </w:trPr>
        <w:tc>
          <w:tcPr>
            <w:tcW w:w="0" w:type="auto"/>
            <w:vAlign w:val="center"/>
            <w:hideMark/>
          </w:tcPr>
          <w:p w14:paraId="4F1C77D1" w14:textId="20B47231" w:rsidR="00DB02FE" w:rsidRPr="005249D6" w:rsidRDefault="005249D6" w:rsidP="00DB02FE">
            <w:pPr>
              <w:rPr>
                <w:rFonts w:ascii="Times New Roman" w:hAnsi="Times New Roman" w:cs="Times New Roman"/>
                <w:b/>
                <w:bCs/>
                <w:sz w:val="16"/>
                <w:szCs w:val="16"/>
              </w:rPr>
            </w:pPr>
            <w:r w:rsidRPr="005249D6">
              <w:rPr>
                <w:rFonts w:ascii="Times New Roman" w:hAnsi="Times New Roman" w:cs="Times New Roman"/>
                <w:b/>
                <w:bCs/>
                <w:sz w:val="16"/>
                <w:szCs w:val="16"/>
              </w:rPr>
              <w:t>C14</w:t>
            </w:r>
          </w:p>
        </w:tc>
        <w:tc>
          <w:tcPr>
            <w:tcW w:w="984" w:type="dxa"/>
            <w:vAlign w:val="center"/>
            <w:hideMark/>
          </w:tcPr>
          <w:p w14:paraId="122D5EE7"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Issuer Service</w:t>
            </w:r>
          </w:p>
        </w:tc>
        <w:tc>
          <w:tcPr>
            <w:tcW w:w="1135" w:type="dxa"/>
            <w:vAlign w:val="center"/>
            <w:hideMark/>
          </w:tcPr>
          <w:p w14:paraId="719E6C74"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C14.1 Credential Issuer API; C14.2 Schema Manager; C14.3 Signature Engine; C14.4 Revocation List / Status</w:t>
            </w:r>
          </w:p>
        </w:tc>
        <w:tc>
          <w:tcPr>
            <w:tcW w:w="2655" w:type="dxa"/>
            <w:vAlign w:val="center"/>
            <w:hideMark/>
          </w:tcPr>
          <w:p w14:paraId="65B3823E" w14:textId="754803D5" w:rsidR="00DB02FE" w:rsidRPr="0053225C" w:rsidRDefault="005249D6" w:rsidP="00DB02FE">
            <w:pPr>
              <w:rPr>
                <w:rFonts w:ascii="Times New Roman" w:hAnsi="Times New Roman" w:cs="Times New Roman"/>
                <w:sz w:val="16"/>
                <w:szCs w:val="16"/>
              </w:rPr>
            </w:pPr>
            <w:r w:rsidRPr="005249D6">
              <w:rPr>
                <w:rFonts w:ascii="Times New Roman" w:hAnsi="Times New Roman" w:cs="Times New Roman"/>
                <w:sz w:val="16"/>
                <w:szCs w:val="16"/>
              </w:rPr>
              <w:t>C14.1</w:t>
            </w:r>
            <w:r w:rsidR="00A96CA1">
              <w:rPr>
                <w:rFonts w:ascii="Times New Roman" w:hAnsi="Times New Roman" w:cs="Times New Roman"/>
                <w:sz w:val="16"/>
                <w:szCs w:val="16"/>
              </w:rPr>
              <w:t xml:space="preserve">- </w:t>
            </w:r>
            <w:r w:rsidRPr="005249D6">
              <w:rPr>
                <w:rFonts w:ascii="Times New Roman" w:hAnsi="Times New Roman" w:cs="Times New Roman"/>
                <w:sz w:val="16"/>
                <w:szCs w:val="16"/>
              </w:rPr>
              <w:t>C14.4 (O) -</w:t>
            </w:r>
            <w:r>
              <w:rPr>
                <w:rFonts w:ascii="Times New Roman" w:hAnsi="Times New Roman" w:cs="Times New Roman"/>
                <w:sz w:val="16"/>
                <w:szCs w:val="16"/>
              </w:rPr>
              <w:t xml:space="preserve"> </w:t>
            </w:r>
            <w:r w:rsidRPr="005249D6">
              <w:rPr>
                <w:rFonts w:ascii="Times New Roman" w:hAnsi="Times New Roman" w:cs="Times New Roman"/>
                <w:sz w:val="16"/>
                <w:szCs w:val="16"/>
              </w:rPr>
              <w:t xml:space="preserve">Fully provided by </w:t>
            </w:r>
            <w:proofErr w:type="spellStart"/>
            <w:r w:rsidRPr="005249D6">
              <w:rPr>
                <w:rFonts w:ascii="Times New Roman" w:hAnsi="Times New Roman" w:cs="Times New Roman"/>
                <w:sz w:val="16"/>
                <w:szCs w:val="16"/>
              </w:rPr>
              <w:t>Walt.id’s</w:t>
            </w:r>
            <w:proofErr w:type="spellEnd"/>
            <w:r w:rsidRPr="005249D6">
              <w:rPr>
                <w:rFonts w:ascii="Times New Roman" w:hAnsi="Times New Roman" w:cs="Times New Roman"/>
                <w:sz w:val="16"/>
                <w:szCs w:val="16"/>
              </w:rPr>
              <w:t xml:space="preserve"> issuer module, including API endpoints for issuing VCs, built-in schema management, JSON-LD/JWT signing, and StatusList2021-based revocation.</w:t>
            </w:r>
          </w:p>
        </w:tc>
        <w:tc>
          <w:tcPr>
            <w:tcW w:w="2560" w:type="dxa"/>
            <w:vAlign w:val="center"/>
            <w:hideMark/>
          </w:tcPr>
          <w:p w14:paraId="32987824" w14:textId="38E78D1A" w:rsidR="00DB02FE" w:rsidRPr="00A96CA1" w:rsidRDefault="00A96CA1" w:rsidP="00DB02FE">
            <w:pPr>
              <w:rPr>
                <w:rFonts w:ascii="Times New Roman" w:hAnsi="Times New Roman" w:cs="Times New Roman"/>
                <w:sz w:val="16"/>
                <w:szCs w:val="16"/>
              </w:rPr>
            </w:pPr>
            <w:r w:rsidRPr="00A96CA1">
              <w:rPr>
                <w:rFonts w:ascii="Times New Roman" w:hAnsi="Times New Roman" w:cs="Times New Roman"/>
                <w:sz w:val="16"/>
                <w:szCs w:val="16"/>
              </w:rPr>
              <w:t>C14.1</w:t>
            </w:r>
            <w:r>
              <w:rPr>
                <w:rFonts w:ascii="Times New Roman" w:hAnsi="Times New Roman" w:cs="Times New Roman"/>
                <w:sz w:val="16"/>
                <w:szCs w:val="16"/>
              </w:rPr>
              <w:t xml:space="preserve">- </w:t>
            </w:r>
            <w:r w:rsidRPr="00A96CA1">
              <w:rPr>
                <w:rFonts w:ascii="Times New Roman" w:hAnsi="Times New Roman" w:cs="Times New Roman"/>
                <w:sz w:val="16"/>
                <w:szCs w:val="16"/>
              </w:rPr>
              <w:t>C14.4 (O)</w:t>
            </w:r>
            <w:r>
              <w:rPr>
                <w:rFonts w:ascii="Times New Roman" w:hAnsi="Times New Roman" w:cs="Times New Roman"/>
                <w:sz w:val="16"/>
                <w:szCs w:val="16"/>
              </w:rPr>
              <w:t xml:space="preserve">- </w:t>
            </w:r>
            <w:r w:rsidRPr="00A96CA1">
              <w:rPr>
                <w:rFonts w:ascii="Times New Roman" w:hAnsi="Times New Roman" w:cs="Times New Roman"/>
                <w:sz w:val="16"/>
                <w:szCs w:val="16"/>
              </w:rPr>
              <w:t>Fully supported via Aries/Credo issuer agents, which manage schemas, credential definitions, signature operations, and Indy-ledger-based revocation registries.</w:t>
            </w:r>
          </w:p>
        </w:tc>
        <w:tc>
          <w:tcPr>
            <w:tcW w:w="1480" w:type="dxa"/>
            <w:vAlign w:val="center"/>
            <w:hideMark/>
          </w:tcPr>
          <w:p w14:paraId="1E45BAF9" w14:textId="4B209C30" w:rsidR="00DB02FE" w:rsidRPr="0053225C" w:rsidRDefault="00823D45" w:rsidP="00DB02FE">
            <w:pPr>
              <w:rPr>
                <w:rFonts w:ascii="Times New Roman" w:hAnsi="Times New Roman" w:cs="Times New Roman"/>
                <w:sz w:val="16"/>
                <w:szCs w:val="16"/>
              </w:rPr>
            </w:pPr>
            <w:proofErr w:type="gramStart"/>
            <w:r w:rsidRPr="00823D45">
              <w:rPr>
                <w:rFonts w:ascii="Times New Roman" w:hAnsi="Times New Roman" w:cs="Times New Roman"/>
                <w:sz w:val="16"/>
                <w:szCs w:val="16"/>
              </w:rPr>
              <w:t>Issues</w:t>
            </w:r>
            <w:proofErr w:type="gramEnd"/>
            <w:r w:rsidRPr="00823D45">
              <w:rPr>
                <w:rFonts w:ascii="Times New Roman" w:hAnsi="Times New Roman" w:cs="Times New Roman"/>
                <w:sz w:val="16"/>
                <w:szCs w:val="16"/>
              </w:rPr>
              <w:t xml:space="preserve"> identity, consent, prescription, or binding credentials; handles schema registration, secure signing, and revocation/status updates; integrated tightly with the Trust </w:t>
            </w:r>
            <w:r>
              <w:rPr>
                <w:rFonts w:ascii="Times New Roman" w:hAnsi="Times New Roman" w:cs="Times New Roman"/>
                <w:sz w:val="16"/>
                <w:szCs w:val="16"/>
              </w:rPr>
              <w:t>Registry/ledger</w:t>
            </w:r>
            <w:r w:rsidRPr="00823D45">
              <w:rPr>
                <w:rFonts w:ascii="Times New Roman" w:hAnsi="Times New Roman" w:cs="Times New Roman"/>
                <w:sz w:val="16"/>
                <w:szCs w:val="16"/>
              </w:rPr>
              <w:t xml:space="preserve"> for validation.</w:t>
            </w:r>
          </w:p>
        </w:tc>
      </w:tr>
      <w:tr w:rsidR="00AE4877" w:rsidRPr="0053225C" w14:paraId="19491ADF" w14:textId="77777777" w:rsidTr="00E25DEC">
        <w:trPr>
          <w:tblCellSpacing w:w="15" w:type="dxa"/>
        </w:trPr>
        <w:tc>
          <w:tcPr>
            <w:tcW w:w="0" w:type="auto"/>
            <w:vAlign w:val="center"/>
            <w:hideMark/>
          </w:tcPr>
          <w:p w14:paraId="6E12812A"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C15</w:t>
            </w:r>
          </w:p>
        </w:tc>
        <w:tc>
          <w:tcPr>
            <w:tcW w:w="984" w:type="dxa"/>
            <w:vAlign w:val="center"/>
            <w:hideMark/>
          </w:tcPr>
          <w:p w14:paraId="56F22A8F"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FHIR Server (Interop Core)</w:t>
            </w:r>
          </w:p>
        </w:tc>
        <w:tc>
          <w:tcPr>
            <w:tcW w:w="1135" w:type="dxa"/>
            <w:vAlign w:val="center"/>
            <w:hideMark/>
          </w:tcPr>
          <w:p w14:paraId="235784FF" w14:textId="77777777" w:rsidR="00DB02FE" w:rsidRPr="00555CB3" w:rsidRDefault="00DB02FE" w:rsidP="00DB02FE">
            <w:pPr>
              <w:rPr>
                <w:rFonts w:ascii="Times New Roman" w:hAnsi="Times New Roman" w:cs="Times New Roman"/>
                <w:sz w:val="16"/>
                <w:szCs w:val="16"/>
              </w:rPr>
            </w:pPr>
            <w:r w:rsidRPr="00555CB3">
              <w:rPr>
                <w:rFonts w:ascii="Times New Roman" w:hAnsi="Times New Roman" w:cs="Times New Roman"/>
                <w:sz w:val="16"/>
                <w:szCs w:val="16"/>
              </w:rPr>
              <w:t>C15.1 FHIR REST API; C15.2 Database Layer; C15.3 Bundle Normalizer; C15.4 Auth Filter (JWT + OPA claims)</w:t>
            </w:r>
          </w:p>
        </w:tc>
        <w:tc>
          <w:tcPr>
            <w:tcW w:w="2655" w:type="dxa"/>
            <w:vAlign w:val="center"/>
            <w:hideMark/>
          </w:tcPr>
          <w:p w14:paraId="3EDC8CD4" w14:textId="1F60958B" w:rsidR="006F6B97" w:rsidRPr="00555CB3" w:rsidRDefault="00FC38C6" w:rsidP="00DB02FE">
            <w:pPr>
              <w:rPr>
                <w:rFonts w:ascii="Times New Roman" w:hAnsi="Times New Roman" w:cs="Times New Roman"/>
                <w:sz w:val="16"/>
                <w:szCs w:val="16"/>
              </w:rPr>
            </w:pPr>
            <w:r w:rsidRPr="00651A76">
              <w:rPr>
                <w:rFonts w:ascii="Times New Roman" w:hAnsi="Times New Roman" w:cs="Times New Roman"/>
                <w:sz w:val="16"/>
                <w:szCs w:val="16"/>
              </w:rPr>
              <w:t>•</w:t>
            </w:r>
            <w:r>
              <w:rPr>
                <w:rFonts w:ascii="Times New Roman" w:hAnsi="Times New Roman" w:cs="Times New Roman"/>
                <w:sz w:val="16"/>
                <w:szCs w:val="16"/>
              </w:rPr>
              <w:t xml:space="preserve"> </w:t>
            </w:r>
            <w:r w:rsidR="002129FC" w:rsidRPr="00555CB3">
              <w:rPr>
                <w:rFonts w:ascii="Times New Roman" w:hAnsi="Times New Roman" w:cs="Times New Roman"/>
                <w:sz w:val="16"/>
                <w:szCs w:val="16"/>
              </w:rPr>
              <w:t>C15.1</w:t>
            </w:r>
            <w:r w:rsidR="00555CB3" w:rsidRPr="00555CB3">
              <w:rPr>
                <w:rFonts w:ascii="Times New Roman" w:hAnsi="Times New Roman" w:cs="Times New Roman"/>
                <w:sz w:val="16"/>
                <w:szCs w:val="16"/>
              </w:rPr>
              <w:t>-</w:t>
            </w:r>
            <w:r w:rsidR="002129FC" w:rsidRPr="00555CB3">
              <w:rPr>
                <w:rFonts w:ascii="Times New Roman" w:hAnsi="Times New Roman" w:cs="Times New Roman"/>
                <w:sz w:val="16"/>
                <w:szCs w:val="16"/>
              </w:rPr>
              <w:t>C15.2 (E)</w:t>
            </w:r>
            <w:r>
              <w:rPr>
                <w:rFonts w:ascii="Times New Roman" w:hAnsi="Times New Roman" w:cs="Times New Roman"/>
                <w:sz w:val="16"/>
                <w:szCs w:val="16"/>
              </w:rPr>
              <w:t xml:space="preserve">- </w:t>
            </w:r>
            <w:r w:rsidR="002129FC" w:rsidRPr="00555CB3">
              <w:rPr>
                <w:rFonts w:ascii="Times New Roman" w:hAnsi="Times New Roman" w:cs="Times New Roman"/>
                <w:sz w:val="16"/>
                <w:szCs w:val="16"/>
              </w:rPr>
              <w:t xml:space="preserve">Walt.id does not ship with a FHIR server; implementations typically use HAPI FHIR, Blaze, or Smile CDR. </w:t>
            </w:r>
          </w:p>
          <w:p w14:paraId="6F95E454" w14:textId="5C5D176D" w:rsidR="001F4589" w:rsidRPr="00555CB3" w:rsidRDefault="00FC38C6" w:rsidP="00DB02FE">
            <w:pPr>
              <w:rPr>
                <w:rFonts w:ascii="Times New Roman" w:hAnsi="Times New Roman" w:cs="Times New Roman"/>
                <w:sz w:val="16"/>
                <w:szCs w:val="16"/>
              </w:rPr>
            </w:pPr>
            <w:r w:rsidRPr="00651A76">
              <w:rPr>
                <w:rFonts w:ascii="Times New Roman" w:hAnsi="Times New Roman" w:cs="Times New Roman"/>
                <w:sz w:val="16"/>
                <w:szCs w:val="16"/>
              </w:rPr>
              <w:t>•</w:t>
            </w:r>
            <w:r>
              <w:rPr>
                <w:rFonts w:ascii="Times New Roman" w:hAnsi="Times New Roman" w:cs="Times New Roman"/>
                <w:sz w:val="16"/>
                <w:szCs w:val="16"/>
              </w:rPr>
              <w:t xml:space="preserve"> </w:t>
            </w:r>
            <w:r w:rsidR="002129FC" w:rsidRPr="00555CB3">
              <w:rPr>
                <w:rFonts w:ascii="Times New Roman" w:hAnsi="Times New Roman" w:cs="Times New Roman"/>
                <w:sz w:val="16"/>
                <w:szCs w:val="16"/>
              </w:rPr>
              <w:t>C15.3–C15.4 (C)</w:t>
            </w:r>
            <w:proofErr w:type="gramStart"/>
            <w:r>
              <w:rPr>
                <w:rFonts w:ascii="Times New Roman" w:hAnsi="Times New Roman" w:cs="Times New Roman"/>
                <w:sz w:val="16"/>
                <w:szCs w:val="16"/>
              </w:rPr>
              <w:t xml:space="preserve">- </w:t>
            </w:r>
            <w:r w:rsidR="002129FC" w:rsidRPr="00555CB3">
              <w:rPr>
                <w:rFonts w:ascii="Times New Roman" w:hAnsi="Times New Roman" w:cs="Times New Roman"/>
                <w:sz w:val="16"/>
                <w:szCs w:val="16"/>
              </w:rPr>
              <w:t xml:space="preserve"> Developers</w:t>
            </w:r>
            <w:proofErr w:type="gramEnd"/>
            <w:r w:rsidR="002129FC" w:rsidRPr="00555CB3">
              <w:rPr>
                <w:rFonts w:ascii="Times New Roman" w:hAnsi="Times New Roman" w:cs="Times New Roman"/>
                <w:sz w:val="16"/>
                <w:szCs w:val="16"/>
              </w:rPr>
              <w:t xml:space="preserve"> must add middleware to convert VC-derived data into valid FHIR bundles (C15.3) and attach authentication/authorization interceptors such as HAPI Interceptors or SMART-on-FHIR filters (C15.4</w:t>
            </w:r>
            <w:r w:rsidR="006F6B97" w:rsidRPr="00555CB3">
              <w:rPr>
                <w:rFonts w:ascii="Times New Roman" w:hAnsi="Times New Roman" w:cs="Times New Roman"/>
                <w:sz w:val="16"/>
                <w:szCs w:val="16"/>
              </w:rPr>
              <w:t>)</w:t>
            </w:r>
          </w:p>
        </w:tc>
        <w:tc>
          <w:tcPr>
            <w:tcW w:w="2560" w:type="dxa"/>
            <w:vAlign w:val="center"/>
            <w:hideMark/>
          </w:tcPr>
          <w:p w14:paraId="2921783D" w14:textId="5A64BD4A" w:rsidR="006F6B97" w:rsidRPr="00555CB3" w:rsidRDefault="00FC38C6" w:rsidP="00DB02FE">
            <w:pPr>
              <w:rPr>
                <w:rFonts w:ascii="Times New Roman" w:hAnsi="Times New Roman" w:cs="Times New Roman"/>
                <w:sz w:val="16"/>
                <w:szCs w:val="16"/>
              </w:rPr>
            </w:pPr>
            <w:r w:rsidRPr="00651A76">
              <w:rPr>
                <w:rFonts w:ascii="Times New Roman" w:hAnsi="Times New Roman" w:cs="Times New Roman"/>
                <w:sz w:val="16"/>
                <w:szCs w:val="16"/>
              </w:rPr>
              <w:t>•</w:t>
            </w:r>
            <w:r>
              <w:rPr>
                <w:rFonts w:ascii="Times New Roman" w:hAnsi="Times New Roman" w:cs="Times New Roman"/>
                <w:sz w:val="16"/>
                <w:szCs w:val="16"/>
              </w:rPr>
              <w:t xml:space="preserve"> </w:t>
            </w:r>
            <w:r w:rsidR="006F6B97" w:rsidRPr="00555CB3">
              <w:rPr>
                <w:rFonts w:ascii="Times New Roman" w:hAnsi="Times New Roman" w:cs="Times New Roman"/>
                <w:sz w:val="16"/>
                <w:szCs w:val="16"/>
              </w:rPr>
              <w:t>C15.1</w:t>
            </w:r>
            <w:r w:rsidR="00555CB3" w:rsidRPr="00555CB3">
              <w:rPr>
                <w:rFonts w:ascii="Times New Roman" w:hAnsi="Times New Roman" w:cs="Times New Roman"/>
                <w:sz w:val="16"/>
                <w:szCs w:val="16"/>
              </w:rPr>
              <w:t>-</w:t>
            </w:r>
            <w:r w:rsidR="006F6B97" w:rsidRPr="00555CB3">
              <w:rPr>
                <w:rFonts w:ascii="Times New Roman" w:hAnsi="Times New Roman" w:cs="Times New Roman"/>
                <w:sz w:val="16"/>
                <w:szCs w:val="16"/>
              </w:rPr>
              <w:t xml:space="preserve">C15.2 (E)- Aries/Indy also does not store or manage FHIR resources; external servers like HAPI/Blaze are required. </w:t>
            </w:r>
          </w:p>
          <w:p w14:paraId="64656579" w14:textId="2BF47B0F" w:rsidR="00DB02FE" w:rsidRPr="00555CB3" w:rsidRDefault="00FC38C6" w:rsidP="00DB02FE">
            <w:pPr>
              <w:rPr>
                <w:rFonts w:ascii="Times New Roman" w:hAnsi="Times New Roman" w:cs="Times New Roman"/>
                <w:sz w:val="16"/>
                <w:szCs w:val="16"/>
              </w:rPr>
            </w:pPr>
            <w:r w:rsidRPr="00651A76">
              <w:rPr>
                <w:rFonts w:ascii="Times New Roman" w:hAnsi="Times New Roman" w:cs="Times New Roman"/>
                <w:sz w:val="16"/>
                <w:szCs w:val="16"/>
              </w:rPr>
              <w:t>•</w:t>
            </w:r>
            <w:r>
              <w:rPr>
                <w:rFonts w:ascii="Times New Roman" w:hAnsi="Times New Roman" w:cs="Times New Roman"/>
                <w:sz w:val="16"/>
                <w:szCs w:val="16"/>
              </w:rPr>
              <w:t xml:space="preserve"> </w:t>
            </w:r>
            <w:r w:rsidR="006F6B97" w:rsidRPr="00555CB3">
              <w:rPr>
                <w:rFonts w:ascii="Times New Roman" w:hAnsi="Times New Roman" w:cs="Times New Roman"/>
                <w:sz w:val="16"/>
                <w:szCs w:val="16"/>
              </w:rPr>
              <w:t>C15.3–C15.4 (C) - Data mapped from verified proofs must be normalized manually, and authorization is enforced in the controller layer using JWT/VC claims and policy responses.</w:t>
            </w:r>
          </w:p>
        </w:tc>
        <w:tc>
          <w:tcPr>
            <w:tcW w:w="1480" w:type="dxa"/>
            <w:vAlign w:val="center"/>
            <w:hideMark/>
          </w:tcPr>
          <w:p w14:paraId="20F2AFA5" w14:textId="73AF0810" w:rsidR="00DB02FE" w:rsidRPr="00555CB3" w:rsidRDefault="00555CB3" w:rsidP="00DB02FE">
            <w:pPr>
              <w:rPr>
                <w:rFonts w:ascii="Times New Roman" w:hAnsi="Times New Roman" w:cs="Times New Roman"/>
                <w:sz w:val="16"/>
                <w:szCs w:val="16"/>
              </w:rPr>
            </w:pPr>
            <w:r w:rsidRPr="00555CB3">
              <w:rPr>
                <w:rFonts w:ascii="Times New Roman" w:hAnsi="Times New Roman" w:cs="Times New Roman"/>
                <w:sz w:val="16"/>
                <w:szCs w:val="16"/>
              </w:rPr>
              <w:t xml:space="preserve">Acts as the secure, standards-based clinical data store; exposes FHIR APIs, normalizes incoming data from credentials, enforces authentication, authorization, and purpose-of-use rules, and provides the canonical interface </w:t>
            </w:r>
            <w:r w:rsidRPr="00555CB3">
              <w:rPr>
                <w:rFonts w:ascii="Times New Roman" w:hAnsi="Times New Roman" w:cs="Times New Roman"/>
                <w:sz w:val="16"/>
                <w:szCs w:val="16"/>
              </w:rPr>
              <w:lastRenderedPageBreak/>
              <w:t>for healthcare applications.</w:t>
            </w:r>
          </w:p>
        </w:tc>
      </w:tr>
      <w:tr w:rsidR="00AE4877" w:rsidRPr="0053225C" w14:paraId="4D2BAD0A" w14:textId="77777777" w:rsidTr="00E25DEC">
        <w:trPr>
          <w:tblCellSpacing w:w="15" w:type="dxa"/>
        </w:trPr>
        <w:tc>
          <w:tcPr>
            <w:tcW w:w="0" w:type="auto"/>
            <w:vAlign w:val="center"/>
            <w:hideMark/>
          </w:tcPr>
          <w:p w14:paraId="24988CE5"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lastRenderedPageBreak/>
              <w:t>C16</w:t>
            </w:r>
          </w:p>
        </w:tc>
        <w:tc>
          <w:tcPr>
            <w:tcW w:w="984" w:type="dxa"/>
            <w:vAlign w:val="center"/>
            <w:hideMark/>
          </w:tcPr>
          <w:p w14:paraId="0B61E34B"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Provider / Verifier Portal</w:t>
            </w:r>
          </w:p>
        </w:tc>
        <w:tc>
          <w:tcPr>
            <w:tcW w:w="1135" w:type="dxa"/>
            <w:vAlign w:val="center"/>
            <w:hideMark/>
          </w:tcPr>
          <w:p w14:paraId="45596D44"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C16.1 Web UI; C16.2 Verifier API Client; C16.3 OIDC Bridge; C16.4 FHIR Fetcher</w:t>
            </w:r>
          </w:p>
        </w:tc>
        <w:tc>
          <w:tcPr>
            <w:tcW w:w="2655" w:type="dxa"/>
            <w:vAlign w:val="center"/>
            <w:hideMark/>
          </w:tcPr>
          <w:p w14:paraId="12C1AC50" w14:textId="25B0E5AC" w:rsidR="00967587" w:rsidRPr="008B6E16" w:rsidRDefault="008B6E16" w:rsidP="00DB02FE">
            <w:pPr>
              <w:rPr>
                <w:rFonts w:ascii="Times New Roman" w:hAnsi="Times New Roman" w:cs="Times New Roman"/>
                <w:sz w:val="16"/>
                <w:szCs w:val="16"/>
              </w:rPr>
            </w:pPr>
            <w:r w:rsidRPr="00651A76">
              <w:rPr>
                <w:rFonts w:ascii="Times New Roman" w:hAnsi="Times New Roman" w:cs="Times New Roman"/>
                <w:sz w:val="16"/>
                <w:szCs w:val="16"/>
              </w:rPr>
              <w:t>•</w:t>
            </w:r>
            <w:r>
              <w:rPr>
                <w:rFonts w:ascii="Times New Roman" w:hAnsi="Times New Roman" w:cs="Times New Roman"/>
                <w:sz w:val="16"/>
                <w:szCs w:val="16"/>
              </w:rPr>
              <w:t xml:space="preserve"> </w:t>
            </w:r>
            <w:r w:rsidRPr="008B6E16">
              <w:rPr>
                <w:rFonts w:ascii="Times New Roman" w:hAnsi="Times New Roman" w:cs="Times New Roman"/>
                <w:sz w:val="16"/>
                <w:szCs w:val="16"/>
              </w:rPr>
              <w:t>C16.1–C16.4 (C) - Walt.id provides example verifier UIs (React demos), but production portals must be custom-built. Integrates with the Verifier API (C13), logs in via the IdP (C7), and retrieves verified FHIR data through the Gateway (C6).</w:t>
            </w:r>
          </w:p>
        </w:tc>
        <w:tc>
          <w:tcPr>
            <w:tcW w:w="2560" w:type="dxa"/>
            <w:vAlign w:val="center"/>
            <w:hideMark/>
          </w:tcPr>
          <w:p w14:paraId="2AFC2E0A" w14:textId="5C3897FD" w:rsidR="004419A9" w:rsidRPr="005B6A77" w:rsidRDefault="005B6A77" w:rsidP="00DB02FE">
            <w:pPr>
              <w:rPr>
                <w:rFonts w:ascii="Times New Roman" w:hAnsi="Times New Roman" w:cs="Times New Roman"/>
                <w:sz w:val="16"/>
                <w:szCs w:val="16"/>
              </w:rPr>
            </w:pPr>
            <w:r w:rsidRPr="00651A76">
              <w:rPr>
                <w:rFonts w:ascii="Times New Roman" w:hAnsi="Times New Roman" w:cs="Times New Roman"/>
                <w:sz w:val="16"/>
                <w:szCs w:val="16"/>
              </w:rPr>
              <w:t>•</w:t>
            </w:r>
            <w:r>
              <w:rPr>
                <w:rFonts w:ascii="Times New Roman" w:hAnsi="Times New Roman" w:cs="Times New Roman"/>
                <w:sz w:val="16"/>
                <w:szCs w:val="16"/>
              </w:rPr>
              <w:t xml:space="preserve"> </w:t>
            </w:r>
            <w:r w:rsidRPr="005B6A77">
              <w:rPr>
                <w:rFonts w:ascii="Times New Roman" w:hAnsi="Times New Roman" w:cs="Times New Roman"/>
                <w:sz w:val="16"/>
                <w:szCs w:val="16"/>
              </w:rPr>
              <w:t>C16.1–C16.4 (C)- Requires custom web portal built on Aries controller APIs or Credo SDKs. OIDC login is optional and added externally. Fetches FHIR data after proof verification using Gateway/agent controllers.</w:t>
            </w:r>
          </w:p>
        </w:tc>
        <w:tc>
          <w:tcPr>
            <w:tcW w:w="1480" w:type="dxa"/>
            <w:vAlign w:val="center"/>
            <w:hideMark/>
          </w:tcPr>
          <w:p w14:paraId="277EF938" w14:textId="1F2B5A52" w:rsidR="00DB02FE" w:rsidRPr="0053225C" w:rsidRDefault="002C02C7" w:rsidP="00DB02FE">
            <w:pPr>
              <w:rPr>
                <w:rFonts w:ascii="Times New Roman" w:hAnsi="Times New Roman" w:cs="Times New Roman"/>
                <w:sz w:val="16"/>
                <w:szCs w:val="16"/>
              </w:rPr>
            </w:pPr>
            <w:r w:rsidRPr="002C02C7">
              <w:rPr>
                <w:rFonts w:ascii="Times New Roman" w:hAnsi="Times New Roman" w:cs="Times New Roman"/>
                <w:sz w:val="16"/>
                <w:szCs w:val="16"/>
              </w:rPr>
              <w:t xml:space="preserve">Web-facing </w:t>
            </w:r>
            <w:proofErr w:type="gramStart"/>
            <w:r w:rsidRPr="002C02C7">
              <w:rPr>
                <w:rFonts w:ascii="Times New Roman" w:hAnsi="Times New Roman" w:cs="Times New Roman"/>
                <w:sz w:val="16"/>
                <w:szCs w:val="16"/>
              </w:rPr>
              <w:t>application</w:t>
            </w:r>
            <w:proofErr w:type="gramEnd"/>
            <w:r w:rsidRPr="002C02C7">
              <w:rPr>
                <w:rFonts w:ascii="Times New Roman" w:hAnsi="Times New Roman" w:cs="Times New Roman"/>
                <w:sz w:val="16"/>
                <w:szCs w:val="16"/>
              </w:rPr>
              <w:t xml:space="preserve"> used by providers to request credential proofs and view verified patient data; acts as a thin UI layer over Verifier (C13), Gateway (C6), and the FHIR server (C15).</w:t>
            </w:r>
          </w:p>
        </w:tc>
      </w:tr>
      <w:tr w:rsidR="00AE4877" w:rsidRPr="0053225C" w14:paraId="44EA5DCA" w14:textId="77777777" w:rsidTr="00E25DEC">
        <w:trPr>
          <w:tblCellSpacing w:w="15" w:type="dxa"/>
        </w:trPr>
        <w:tc>
          <w:tcPr>
            <w:tcW w:w="0" w:type="auto"/>
            <w:vAlign w:val="center"/>
            <w:hideMark/>
          </w:tcPr>
          <w:p w14:paraId="1F9A2E5A"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C19</w:t>
            </w:r>
          </w:p>
        </w:tc>
        <w:tc>
          <w:tcPr>
            <w:tcW w:w="984" w:type="dxa"/>
            <w:vAlign w:val="center"/>
            <w:hideMark/>
          </w:tcPr>
          <w:p w14:paraId="78F104BD"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Binding Verification Service</w:t>
            </w:r>
          </w:p>
        </w:tc>
        <w:tc>
          <w:tcPr>
            <w:tcW w:w="1135" w:type="dxa"/>
            <w:vAlign w:val="center"/>
            <w:hideMark/>
          </w:tcPr>
          <w:p w14:paraId="514FC2E4" w14:textId="491E8B42"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C19.1 Binding Validator; C19.2 DID–Patient Mapper; C19.3 Binding VC Issuer; C19.4 FHIR Updater</w:t>
            </w:r>
          </w:p>
        </w:tc>
        <w:tc>
          <w:tcPr>
            <w:tcW w:w="2655" w:type="dxa"/>
            <w:vAlign w:val="center"/>
            <w:hideMark/>
          </w:tcPr>
          <w:p w14:paraId="28566597" w14:textId="173FB804" w:rsidR="00DB02FE" w:rsidRPr="0053225C" w:rsidRDefault="00C21A3C" w:rsidP="00DB02FE">
            <w:pPr>
              <w:rPr>
                <w:rFonts w:ascii="Times New Roman" w:hAnsi="Times New Roman" w:cs="Times New Roman"/>
                <w:sz w:val="16"/>
                <w:szCs w:val="16"/>
              </w:rPr>
            </w:pPr>
            <w:r w:rsidRPr="00651A76">
              <w:rPr>
                <w:rFonts w:ascii="Times New Roman" w:hAnsi="Times New Roman" w:cs="Times New Roman"/>
                <w:sz w:val="16"/>
                <w:szCs w:val="16"/>
              </w:rPr>
              <w:t>•</w:t>
            </w:r>
            <w:r w:rsidR="00DB02FE" w:rsidRPr="0053225C">
              <w:rPr>
                <w:rFonts w:ascii="Times New Roman" w:hAnsi="Times New Roman" w:cs="Times New Roman"/>
                <w:sz w:val="16"/>
                <w:szCs w:val="16"/>
              </w:rPr>
              <w:t>C19.1–C19.4 (C)</w:t>
            </w:r>
          </w:p>
          <w:p w14:paraId="4F28E032" w14:textId="67BB24FC" w:rsidR="00312C6B" w:rsidRPr="0053225C" w:rsidRDefault="00C21A3C" w:rsidP="00DB02FE">
            <w:pPr>
              <w:rPr>
                <w:rFonts w:ascii="Times New Roman" w:hAnsi="Times New Roman" w:cs="Times New Roman"/>
                <w:sz w:val="16"/>
                <w:szCs w:val="16"/>
              </w:rPr>
            </w:pPr>
            <w:r w:rsidRPr="00651A76">
              <w:rPr>
                <w:rFonts w:ascii="Times New Roman" w:hAnsi="Times New Roman" w:cs="Times New Roman"/>
                <w:sz w:val="16"/>
                <w:szCs w:val="16"/>
              </w:rPr>
              <w:t>•</w:t>
            </w:r>
            <w:r w:rsidR="00312C6B" w:rsidRPr="0053225C">
              <w:rPr>
                <w:rFonts w:ascii="Times New Roman" w:hAnsi="Times New Roman" w:cs="Times New Roman"/>
                <w:sz w:val="16"/>
                <w:szCs w:val="16"/>
              </w:rPr>
              <w:t>C19.1- Walt.id doesn’t include patient–identity linking; you implement logic that compares a verified DID/OIDC subject with a patient record.</w:t>
            </w:r>
          </w:p>
          <w:p w14:paraId="1BD5577E" w14:textId="1D7BAF92" w:rsidR="00312C6B" w:rsidRPr="0053225C" w:rsidRDefault="00C21A3C" w:rsidP="00DB02FE">
            <w:pPr>
              <w:rPr>
                <w:rFonts w:ascii="Times New Roman" w:hAnsi="Times New Roman" w:cs="Times New Roman"/>
                <w:sz w:val="16"/>
                <w:szCs w:val="16"/>
              </w:rPr>
            </w:pPr>
            <w:r w:rsidRPr="00651A76">
              <w:rPr>
                <w:rFonts w:ascii="Times New Roman" w:hAnsi="Times New Roman" w:cs="Times New Roman"/>
                <w:sz w:val="16"/>
                <w:szCs w:val="16"/>
              </w:rPr>
              <w:t>•</w:t>
            </w:r>
            <w:r w:rsidR="0068462C" w:rsidRPr="0053225C">
              <w:rPr>
                <w:rFonts w:ascii="Times New Roman" w:hAnsi="Times New Roman" w:cs="Times New Roman"/>
                <w:sz w:val="16"/>
                <w:szCs w:val="16"/>
              </w:rPr>
              <w:t xml:space="preserve">C19.2- </w:t>
            </w:r>
            <w:r w:rsidR="00433F2E" w:rsidRPr="0053225C">
              <w:rPr>
                <w:rFonts w:ascii="Times New Roman" w:hAnsi="Times New Roman" w:cs="Times New Roman"/>
                <w:sz w:val="16"/>
                <w:szCs w:val="16"/>
              </w:rPr>
              <w:t>T</w:t>
            </w:r>
            <w:r w:rsidR="0068462C" w:rsidRPr="0053225C">
              <w:rPr>
                <w:rFonts w:ascii="Times New Roman" w:hAnsi="Times New Roman" w:cs="Times New Roman"/>
                <w:sz w:val="16"/>
                <w:szCs w:val="16"/>
              </w:rPr>
              <w:t xml:space="preserve">ypically a DB table or FHIR </w:t>
            </w:r>
            <w:proofErr w:type="spellStart"/>
            <w:r w:rsidR="0068462C" w:rsidRPr="0053225C">
              <w:rPr>
                <w:rFonts w:ascii="Times New Roman" w:hAnsi="Times New Roman" w:cs="Times New Roman"/>
                <w:sz w:val="16"/>
                <w:szCs w:val="16"/>
              </w:rPr>
              <w:t>Patient.link</w:t>
            </w:r>
            <w:proofErr w:type="spellEnd"/>
            <w:r w:rsidR="0068462C" w:rsidRPr="0053225C">
              <w:rPr>
                <w:rFonts w:ascii="Times New Roman" w:hAnsi="Times New Roman" w:cs="Times New Roman"/>
                <w:sz w:val="16"/>
                <w:szCs w:val="16"/>
              </w:rPr>
              <w:t xml:space="preserve"> extension mapping </w:t>
            </w:r>
            <w:proofErr w:type="spellStart"/>
            <w:proofErr w:type="gramStart"/>
            <w:r w:rsidR="0068462C" w:rsidRPr="0053225C">
              <w:rPr>
                <w:rFonts w:ascii="Times New Roman" w:hAnsi="Times New Roman" w:cs="Times New Roman"/>
                <w:sz w:val="16"/>
                <w:szCs w:val="16"/>
              </w:rPr>
              <w:t>did:web</w:t>
            </w:r>
            <w:proofErr w:type="spellEnd"/>
            <w:proofErr w:type="gramEnd"/>
            <w:r w:rsidR="0068462C" w:rsidRPr="0053225C">
              <w:rPr>
                <w:rFonts w:ascii="Times New Roman" w:hAnsi="Times New Roman" w:cs="Times New Roman"/>
                <w:sz w:val="16"/>
                <w:szCs w:val="16"/>
              </w:rPr>
              <w:t xml:space="preserve"> -&gt; Patient.id.</w:t>
            </w:r>
          </w:p>
          <w:p w14:paraId="1AA2C89D" w14:textId="6F776E51" w:rsidR="0068462C" w:rsidRPr="0053225C" w:rsidRDefault="00C21A3C" w:rsidP="00DB02FE">
            <w:pPr>
              <w:rPr>
                <w:rFonts w:ascii="Times New Roman" w:hAnsi="Times New Roman" w:cs="Times New Roman"/>
                <w:sz w:val="16"/>
                <w:szCs w:val="16"/>
              </w:rPr>
            </w:pPr>
            <w:r w:rsidRPr="00651A76">
              <w:rPr>
                <w:rFonts w:ascii="Times New Roman" w:hAnsi="Times New Roman" w:cs="Times New Roman"/>
                <w:sz w:val="16"/>
                <w:szCs w:val="16"/>
              </w:rPr>
              <w:t>•</w:t>
            </w:r>
            <w:r w:rsidR="0068462C" w:rsidRPr="0053225C">
              <w:rPr>
                <w:rFonts w:ascii="Times New Roman" w:hAnsi="Times New Roman" w:cs="Times New Roman"/>
                <w:sz w:val="16"/>
                <w:szCs w:val="16"/>
              </w:rPr>
              <w:t xml:space="preserve">C19.3 </w:t>
            </w:r>
            <w:r w:rsidR="00433F2E" w:rsidRPr="0053225C">
              <w:rPr>
                <w:rFonts w:ascii="Times New Roman" w:hAnsi="Times New Roman" w:cs="Times New Roman"/>
                <w:sz w:val="16"/>
                <w:szCs w:val="16"/>
              </w:rPr>
              <w:t>- Use Walt.id Issuer (C14) to mint a VC proving the verified binding. You define a custom VC type (</w:t>
            </w:r>
            <w:proofErr w:type="spellStart"/>
            <w:r w:rsidR="00433F2E" w:rsidRPr="0053225C">
              <w:rPr>
                <w:rFonts w:ascii="Times New Roman" w:hAnsi="Times New Roman" w:cs="Times New Roman"/>
                <w:sz w:val="16"/>
                <w:szCs w:val="16"/>
              </w:rPr>
              <w:t>BindingCredential</w:t>
            </w:r>
            <w:proofErr w:type="spellEnd"/>
            <w:r w:rsidR="00433F2E" w:rsidRPr="0053225C">
              <w:rPr>
                <w:rFonts w:ascii="Times New Roman" w:hAnsi="Times New Roman" w:cs="Times New Roman"/>
                <w:sz w:val="16"/>
                <w:szCs w:val="16"/>
              </w:rPr>
              <w:t>).</w:t>
            </w:r>
          </w:p>
          <w:p w14:paraId="7BF484F5" w14:textId="6B57A51B" w:rsidR="00433F2E" w:rsidRPr="0053225C" w:rsidRDefault="00BC6AE3" w:rsidP="00DB02FE">
            <w:pPr>
              <w:rPr>
                <w:rFonts w:ascii="Times New Roman" w:hAnsi="Times New Roman" w:cs="Times New Roman"/>
                <w:sz w:val="16"/>
                <w:szCs w:val="16"/>
              </w:rPr>
            </w:pPr>
            <w:r w:rsidRPr="00651A76">
              <w:rPr>
                <w:rFonts w:ascii="Times New Roman" w:hAnsi="Times New Roman" w:cs="Times New Roman"/>
                <w:sz w:val="16"/>
                <w:szCs w:val="16"/>
              </w:rPr>
              <w:t>•</w:t>
            </w:r>
            <w:r w:rsidR="00433F2E" w:rsidRPr="0053225C">
              <w:rPr>
                <w:rFonts w:ascii="Times New Roman" w:hAnsi="Times New Roman" w:cs="Times New Roman"/>
                <w:sz w:val="16"/>
                <w:szCs w:val="16"/>
              </w:rPr>
              <w:t xml:space="preserve">C19.4- Calls C15 (FHIR Server) to persist verified linkage under </w:t>
            </w:r>
            <w:proofErr w:type="spellStart"/>
            <w:proofErr w:type="gramStart"/>
            <w:r w:rsidR="00433F2E" w:rsidRPr="0053225C">
              <w:rPr>
                <w:rFonts w:ascii="Times New Roman" w:hAnsi="Times New Roman" w:cs="Times New Roman"/>
                <w:sz w:val="16"/>
                <w:szCs w:val="16"/>
              </w:rPr>
              <w:t>Patient</w:t>
            </w:r>
            <w:proofErr w:type="gramEnd"/>
            <w:r w:rsidR="00433F2E" w:rsidRPr="0053225C">
              <w:rPr>
                <w:rFonts w:ascii="Times New Roman" w:hAnsi="Times New Roman" w:cs="Times New Roman"/>
                <w:sz w:val="16"/>
                <w:szCs w:val="16"/>
              </w:rPr>
              <w:t>.link</w:t>
            </w:r>
            <w:proofErr w:type="spellEnd"/>
          </w:p>
        </w:tc>
        <w:tc>
          <w:tcPr>
            <w:tcW w:w="2560" w:type="dxa"/>
            <w:vAlign w:val="center"/>
            <w:hideMark/>
          </w:tcPr>
          <w:p w14:paraId="0D8B6558" w14:textId="656BACD0" w:rsidR="00DB02FE" w:rsidRPr="0053225C" w:rsidRDefault="00C21A3C" w:rsidP="00DB02FE">
            <w:pPr>
              <w:rPr>
                <w:rFonts w:ascii="Times New Roman" w:hAnsi="Times New Roman" w:cs="Times New Roman"/>
                <w:sz w:val="16"/>
                <w:szCs w:val="16"/>
              </w:rPr>
            </w:pPr>
            <w:r w:rsidRPr="00651A76">
              <w:rPr>
                <w:rFonts w:ascii="Times New Roman" w:hAnsi="Times New Roman" w:cs="Times New Roman"/>
                <w:sz w:val="16"/>
                <w:szCs w:val="16"/>
              </w:rPr>
              <w:t>•</w:t>
            </w:r>
            <w:r w:rsidR="00DB02FE" w:rsidRPr="0053225C">
              <w:rPr>
                <w:rFonts w:ascii="Times New Roman" w:hAnsi="Times New Roman" w:cs="Times New Roman"/>
                <w:sz w:val="16"/>
                <w:szCs w:val="16"/>
              </w:rPr>
              <w:t>C19.1–C19.4 (C)</w:t>
            </w:r>
          </w:p>
          <w:p w14:paraId="153BACBC" w14:textId="262E1061" w:rsidR="00C3439D" w:rsidRPr="0053225C" w:rsidRDefault="00C21A3C" w:rsidP="00DB02FE">
            <w:pPr>
              <w:rPr>
                <w:rFonts w:ascii="Times New Roman" w:hAnsi="Times New Roman" w:cs="Times New Roman"/>
                <w:sz w:val="16"/>
                <w:szCs w:val="16"/>
              </w:rPr>
            </w:pPr>
            <w:r w:rsidRPr="00651A76">
              <w:rPr>
                <w:rFonts w:ascii="Times New Roman" w:hAnsi="Times New Roman" w:cs="Times New Roman"/>
                <w:sz w:val="16"/>
                <w:szCs w:val="16"/>
              </w:rPr>
              <w:t>•</w:t>
            </w:r>
            <w:r w:rsidR="00C3439D" w:rsidRPr="0053225C">
              <w:rPr>
                <w:rFonts w:ascii="Times New Roman" w:hAnsi="Times New Roman" w:cs="Times New Roman"/>
                <w:sz w:val="16"/>
                <w:szCs w:val="16"/>
              </w:rPr>
              <w:t>C19.1- Same; agents only verify cryptographic proofs. Binding logic (DID - patient) is built in your app/controller.</w:t>
            </w:r>
          </w:p>
          <w:p w14:paraId="711EA837" w14:textId="7416A95E" w:rsidR="006A3A18" w:rsidRPr="0053225C" w:rsidRDefault="00C21A3C" w:rsidP="00DB02FE">
            <w:pPr>
              <w:rPr>
                <w:rFonts w:ascii="Times New Roman" w:hAnsi="Times New Roman" w:cs="Times New Roman"/>
                <w:sz w:val="16"/>
                <w:szCs w:val="16"/>
              </w:rPr>
            </w:pPr>
            <w:r w:rsidRPr="00651A76">
              <w:rPr>
                <w:rFonts w:ascii="Times New Roman" w:hAnsi="Times New Roman" w:cs="Times New Roman"/>
                <w:sz w:val="16"/>
                <w:szCs w:val="16"/>
              </w:rPr>
              <w:t>•</w:t>
            </w:r>
            <w:r w:rsidR="006A3A18" w:rsidRPr="0053225C">
              <w:rPr>
                <w:rFonts w:ascii="Times New Roman" w:hAnsi="Times New Roman" w:cs="Times New Roman"/>
                <w:sz w:val="16"/>
                <w:szCs w:val="16"/>
              </w:rPr>
              <w:t>C19.2 - Same; mapping stored in app DB or external service.</w:t>
            </w:r>
          </w:p>
          <w:p w14:paraId="0C4B3FF3" w14:textId="49DD2660" w:rsidR="006A3A18" w:rsidRPr="0053225C" w:rsidRDefault="00C21A3C" w:rsidP="00DB02FE">
            <w:pPr>
              <w:rPr>
                <w:rFonts w:ascii="Times New Roman" w:hAnsi="Times New Roman" w:cs="Times New Roman"/>
                <w:sz w:val="16"/>
                <w:szCs w:val="16"/>
              </w:rPr>
            </w:pPr>
            <w:r w:rsidRPr="00651A76">
              <w:rPr>
                <w:rFonts w:ascii="Times New Roman" w:hAnsi="Times New Roman" w:cs="Times New Roman"/>
                <w:sz w:val="16"/>
                <w:szCs w:val="16"/>
              </w:rPr>
              <w:t>•</w:t>
            </w:r>
            <w:r w:rsidR="006A3A18" w:rsidRPr="0053225C">
              <w:rPr>
                <w:rFonts w:ascii="Times New Roman" w:hAnsi="Times New Roman" w:cs="Times New Roman"/>
                <w:sz w:val="16"/>
                <w:szCs w:val="16"/>
              </w:rPr>
              <w:t>C19.3</w:t>
            </w:r>
            <w:r w:rsidR="00A16ED9" w:rsidRPr="0053225C">
              <w:rPr>
                <w:rFonts w:ascii="Times New Roman" w:hAnsi="Times New Roman" w:cs="Times New Roman"/>
                <w:sz w:val="16"/>
                <w:szCs w:val="16"/>
              </w:rPr>
              <w:t>- Same via Credo/ACA-Py Issuer; issue VC asserting identity–patient link.</w:t>
            </w:r>
          </w:p>
          <w:p w14:paraId="6E9DACED" w14:textId="3E3E6CB0" w:rsidR="00A16ED9" w:rsidRPr="0053225C" w:rsidRDefault="00A16ED9" w:rsidP="00DB02FE">
            <w:pPr>
              <w:rPr>
                <w:rFonts w:ascii="Times New Roman" w:hAnsi="Times New Roman" w:cs="Times New Roman"/>
                <w:sz w:val="16"/>
                <w:szCs w:val="16"/>
              </w:rPr>
            </w:pPr>
            <w:r w:rsidRPr="0053225C">
              <w:rPr>
                <w:rFonts w:ascii="Times New Roman" w:hAnsi="Times New Roman" w:cs="Times New Roman"/>
                <w:sz w:val="16"/>
                <w:szCs w:val="16"/>
              </w:rPr>
              <w:t>C19.4 -Same</w:t>
            </w:r>
          </w:p>
        </w:tc>
        <w:tc>
          <w:tcPr>
            <w:tcW w:w="1480" w:type="dxa"/>
            <w:vAlign w:val="center"/>
            <w:hideMark/>
          </w:tcPr>
          <w:p w14:paraId="31FFFF1A" w14:textId="66440A0A" w:rsidR="00DB02FE" w:rsidRPr="0053225C" w:rsidRDefault="002F709F" w:rsidP="00DB02FE">
            <w:pPr>
              <w:rPr>
                <w:rFonts w:ascii="Times New Roman" w:hAnsi="Times New Roman" w:cs="Times New Roman"/>
                <w:sz w:val="16"/>
                <w:szCs w:val="16"/>
              </w:rPr>
            </w:pPr>
            <w:r w:rsidRPr="002F709F">
              <w:rPr>
                <w:rFonts w:ascii="Times New Roman" w:hAnsi="Times New Roman" w:cs="Times New Roman"/>
                <w:sz w:val="16"/>
                <w:szCs w:val="16"/>
              </w:rPr>
              <w:t xml:space="preserve">Establishes a deterministic link between a user’s </w:t>
            </w:r>
            <w:proofErr w:type="spellStart"/>
            <w:r w:rsidRPr="002F709F">
              <w:rPr>
                <w:rFonts w:ascii="Times New Roman" w:hAnsi="Times New Roman" w:cs="Times New Roman"/>
                <w:sz w:val="16"/>
                <w:szCs w:val="16"/>
              </w:rPr>
              <w:t>decentralised</w:t>
            </w:r>
            <w:proofErr w:type="spellEnd"/>
            <w:r w:rsidRPr="002F709F">
              <w:rPr>
                <w:rFonts w:ascii="Times New Roman" w:hAnsi="Times New Roman" w:cs="Times New Roman"/>
                <w:sz w:val="16"/>
                <w:szCs w:val="16"/>
              </w:rPr>
              <w:t xml:space="preserve"> identifier (DID) and their clinical patient record; validates identity binding, issues binding credentials, and updates the FHIR Patient resource to record the verified association.</w:t>
            </w:r>
          </w:p>
        </w:tc>
      </w:tr>
      <w:tr w:rsidR="00AE4877" w:rsidRPr="0053225C" w14:paraId="19F31461" w14:textId="77777777" w:rsidTr="00E25DEC">
        <w:trPr>
          <w:tblCellSpacing w:w="15" w:type="dxa"/>
        </w:trPr>
        <w:tc>
          <w:tcPr>
            <w:tcW w:w="0" w:type="auto"/>
            <w:vAlign w:val="center"/>
            <w:hideMark/>
          </w:tcPr>
          <w:p w14:paraId="6E1CE3F3"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C23</w:t>
            </w:r>
          </w:p>
        </w:tc>
        <w:tc>
          <w:tcPr>
            <w:tcW w:w="984" w:type="dxa"/>
            <w:vAlign w:val="center"/>
            <w:hideMark/>
          </w:tcPr>
          <w:p w14:paraId="6561CBC0"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Queue / Event Bus</w:t>
            </w:r>
          </w:p>
        </w:tc>
        <w:tc>
          <w:tcPr>
            <w:tcW w:w="1135" w:type="dxa"/>
            <w:vAlign w:val="center"/>
            <w:hideMark/>
          </w:tcPr>
          <w:p w14:paraId="73D262EF"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C23.1 Publisher; C23.2 Consumer; C23.3 Retry DLQ; C23.4 Metrics Exporter</w:t>
            </w:r>
          </w:p>
        </w:tc>
        <w:tc>
          <w:tcPr>
            <w:tcW w:w="2655" w:type="dxa"/>
            <w:vAlign w:val="center"/>
            <w:hideMark/>
          </w:tcPr>
          <w:p w14:paraId="692A5106" w14:textId="0F566E18" w:rsidR="001C6C32" w:rsidRPr="0053225C" w:rsidRDefault="002A2514" w:rsidP="00DB02FE">
            <w:pPr>
              <w:rPr>
                <w:rFonts w:ascii="Times New Roman" w:hAnsi="Times New Roman" w:cs="Times New Roman"/>
                <w:sz w:val="16"/>
                <w:szCs w:val="16"/>
              </w:rPr>
            </w:pPr>
            <w:r w:rsidRPr="002A2514">
              <w:rPr>
                <w:rFonts w:ascii="Times New Roman" w:hAnsi="Times New Roman" w:cs="Times New Roman"/>
                <w:sz w:val="16"/>
                <w:szCs w:val="16"/>
              </w:rPr>
              <w:t>C23.1–C23.4 (E) - Walt.id does not include an internal message bus. Kafka, NATS, or Redis Streams must be deployed externally. Publishing and consuming jobs are handled by custom microservices (e.g., Verifier, ETL, Gateway). Dead-letter queues and retry semantics come from the broker. Metrics typically exposed through Prometheus/Grafana.</w:t>
            </w:r>
          </w:p>
        </w:tc>
        <w:tc>
          <w:tcPr>
            <w:tcW w:w="2560" w:type="dxa"/>
            <w:vAlign w:val="center"/>
            <w:hideMark/>
          </w:tcPr>
          <w:p w14:paraId="17734A18" w14:textId="35323348" w:rsidR="00DB02FE" w:rsidRPr="00B433D0" w:rsidRDefault="00B433D0" w:rsidP="00DB02FE">
            <w:pPr>
              <w:rPr>
                <w:rFonts w:ascii="Times New Roman" w:hAnsi="Times New Roman" w:cs="Times New Roman"/>
                <w:sz w:val="16"/>
                <w:szCs w:val="16"/>
              </w:rPr>
            </w:pPr>
            <w:r w:rsidRPr="00B433D0">
              <w:rPr>
                <w:rFonts w:ascii="Times New Roman" w:hAnsi="Times New Roman" w:cs="Times New Roman"/>
                <w:sz w:val="16"/>
                <w:szCs w:val="16"/>
              </w:rPr>
              <w:t>C23.1–C23.4 (E)</w:t>
            </w:r>
            <w:r>
              <w:rPr>
                <w:rFonts w:ascii="Times New Roman" w:hAnsi="Times New Roman" w:cs="Times New Roman"/>
                <w:sz w:val="16"/>
                <w:szCs w:val="16"/>
              </w:rPr>
              <w:t xml:space="preserve">- </w:t>
            </w:r>
            <w:r w:rsidRPr="00B433D0">
              <w:rPr>
                <w:rFonts w:ascii="Times New Roman" w:hAnsi="Times New Roman" w:cs="Times New Roman"/>
                <w:sz w:val="16"/>
                <w:szCs w:val="16"/>
              </w:rPr>
              <w:t xml:space="preserve">Same model: Aries/Credo relies on external brokers such as Kafka, Redis, or RabbitMQ. Agents integrate via webhooks or controller services, but queueing, </w:t>
            </w:r>
            <w:proofErr w:type="gramStart"/>
            <w:r w:rsidRPr="00B433D0">
              <w:rPr>
                <w:rFonts w:ascii="Times New Roman" w:hAnsi="Times New Roman" w:cs="Times New Roman"/>
                <w:sz w:val="16"/>
                <w:szCs w:val="16"/>
              </w:rPr>
              <w:t>retries</w:t>
            </w:r>
            <w:proofErr w:type="gramEnd"/>
            <w:r w:rsidRPr="00B433D0">
              <w:rPr>
                <w:rFonts w:ascii="Times New Roman" w:hAnsi="Times New Roman" w:cs="Times New Roman"/>
                <w:sz w:val="16"/>
                <w:szCs w:val="16"/>
              </w:rPr>
              <w:t>, and telemetry are handled by the external bus.</w:t>
            </w:r>
          </w:p>
        </w:tc>
        <w:tc>
          <w:tcPr>
            <w:tcW w:w="1480" w:type="dxa"/>
            <w:vAlign w:val="center"/>
            <w:hideMark/>
          </w:tcPr>
          <w:p w14:paraId="3CEE384F" w14:textId="33709CDF" w:rsidR="00DB02FE" w:rsidRPr="0053225C" w:rsidRDefault="00FB3924" w:rsidP="00DB02FE">
            <w:pPr>
              <w:rPr>
                <w:rFonts w:ascii="Times New Roman" w:hAnsi="Times New Roman" w:cs="Times New Roman"/>
                <w:sz w:val="16"/>
                <w:szCs w:val="16"/>
              </w:rPr>
            </w:pPr>
            <w:r w:rsidRPr="00FB3924">
              <w:rPr>
                <w:rFonts w:ascii="Times New Roman" w:hAnsi="Times New Roman" w:cs="Times New Roman"/>
                <w:sz w:val="16"/>
                <w:szCs w:val="16"/>
              </w:rPr>
              <w:t>Provides asynchronous communication for verification jobs, data ingestion, FHIR updates, and long-running workflows; supports retries, DLQ handling, and system-wide telemetry.</w:t>
            </w:r>
          </w:p>
        </w:tc>
      </w:tr>
      <w:tr w:rsidR="00AE4877" w:rsidRPr="0053225C" w14:paraId="2D2F3094" w14:textId="77777777" w:rsidTr="00E25DEC">
        <w:trPr>
          <w:tblCellSpacing w:w="15" w:type="dxa"/>
        </w:trPr>
        <w:tc>
          <w:tcPr>
            <w:tcW w:w="0" w:type="auto"/>
            <w:vAlign w:val="center"/>
            <w:hideMark/>
          </w:tcPr>
          <w:p w14:paraId="1D619360"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C25</w:t>
            </w:r>
          </w:p>
        </w:tc>
        <w:tc>
          <w:tcPr>
            <w:tcW w:w="984" w:type="dxa"/>
            <w:vAlign w:val="center"/>
            <w:hideMark/>
          </w:tcPr>
          <w:p w14:paraId="435F7DF3"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b/>
                <w:bCs/>
                <w:sz w:val="16"/>
                <w:szCs w:val="16"/>
              </w:rPr>
              <w:t>Orchestrator / Scheduler</w:t>
            </w:r>
          </w:p>
        </w:tc>
        <w:tc>
          <w:tcPr>
            <w:tcW w:w="1135" w:type="dxa"/>
            <w:vAlign w:val="center"/>
            <w:hideMark/>
          </w:tcPr>
          <w:p w14:paraId="416FB655" w14:textId="77777777" w:rsidR="00DB02FE" w:rsidRPr="0053225C" w:rsidRDefault="00DB02FE" w:rsidP="00DB02FE">
            <w:pPr>
              <w:rPr>
                <w:rFonts w:ascii="Times New Roman" w:hAnsi="Times New Roman" w:cs="Times New Roman"/>
                <w:sz w:val="16"/>
                <w:szCs w:val="16"/>
              </w:rPr>
            </w:pPr>
            <w:r w:rsidRPr="0053225C">
              <w:rPr>
                <w:rFonts w:ascii="Times New Roman" w:hAnsi="Times New Roman" w:cs="Times New Roman"/>
                <w:sz w:val="16"/>
                <w:szCs w:val="16"/>
              </w:rPr>
              <w:t>C25.1 Retry Queue / DLQ; C25.2 Scheduler / Job Runner; C25.3 Backoff Controller; C25.4 Status Monitor; C25.5 Workflow Dispatcher</w:t>
            </w:r>
          </w:p>
        </w:tc>
        <w:tc>
          <w:tcPr>
            <w:tcW w:w="2655" w:type="dxa"/>
            <w:vAlign w:val="center"/>
            <w:hideMark/>
          </w:tcPr>
          <w:p w14:paraId="75B2B9A9" w14:textId="1507D18E" w:rsidR="00D26FFD" w:rsidRPr="002C67DC" w:rsidRDefault="002C67DC" w:rsidP="00DB02FE">
            <w:pPr>
              <w:rPr>
                <w:rFonts w:ascii="Times New Roman" w:hAnsi="Times New Roman" w:cs="Times New Roman"/>
                <w:sz w:val="16"/>
                <w:szCs w:val="16"/>
              </w:rPr>
            </w:pPr>
            <w:r w:rsidRPr="002C67DC">
              <w:rPr>
                <w:rFonts w:ascii="Times New Roman" w:hAnsi="Times New Roman" w:cs="Times New Roman"/>
                <w:sz w:val="16"/>
                <w:szCs w:val="16"/>
              </w:rPr>
              <w:t xml:space="preserve">C25.1–C25.5 (C) </w:t>
            </w:r>
            <w:r>
              <w:rPr>
                <w:rFonts w:ascii="Times New Roman" w:hAnsi="Times New Roman" w:cs="Times New Roman"/>
                <w:sz w:val="16"/>
                <w:szCs w:val="16"/>
              </w:rPr>
              <w:t xml:space="preserve">- </w:t>
            </w:r>
            <w:r w:rsidRPr="002C67DC">
              <w:rPr>
                <w:rFonts w:ascii="Times New Roman" w:hAnsi="Times New Roman" w:cs="Times New Roman"/>
                <w:sz w:val="16"/>
                <w:szCs w:val="16"/>
              </w:rPr>
              <w:t>Implemented as a custom microservice or workflow platform (e.g., Temporal, Argo Workflows, Airflow, or simple Cron-based workers). Manages retries, scheduled jobs, backoff policies, and workflow dispatching. Integrates with Prometheus/Grafana for health and job status monitoring.</w:t>
            </w:r>
          </w:p>
        </w:tc>
        <w:tc>
          <w:tcPr>
            <w:tcW w:w="2560" w:type="dxa"/>
            <w:vAlign w:val="center"/>
            <w:hideMark/>
          </w:tcPr>
          <w:p w14:paraId="64897FFA" w14:textId="120C7E81" w:rsidR="00DB02FE" w:rsidRPr="001D1862" w:rsidRDefault="001D1862" w:rsidP="00DB02FE">
            <w:pPr>
              <w:rPr>
                <w:rFonts w:ascii="Times New Roman" w:hAnsi="Times New Roman" w:cs="Times New Roman"/>
                <w:sz w:val="16"/>
                <w:szCs w:val="16"/>
              </w:rPr>
            </w:pPr>
            <w:r w:rsidRPr="001D1862">
              <w:rPr>
                <w:rFonts w:ascii="Times New Roman" w:hAnsi="Times New Roman" w:cs="Times New Roman"/>
                <w:sz w:val="16"/>
                <w:szCs w:val="16"/>
              </w:rPr>
              <w:t>C25.1–C25.5 (C)- Same pattern: Aries agents do not include workflow orchestration. Controllers/worker services implement scheduling, retries, and workflow logic externally, using the same orchestration stack as Walt.id.</w:t>
            </w:r>
          </w:p>
        </w:tc>
        <w:tc>
          <w:tcPr>
            <w:tcW w:w="1480" w:type="dxa"/>
            <w:vAlign w:val="center"/>
            <w:hideMark/>
          </w:tcPr>
          <w:p w14:paraId="09FF9621" w14:textId="7EB9F535" w:rsidR="00DB02FE" w:rsidRPr="0053225C" w:rsidRDefault="002C67DC" w:rsidP="00DB02FE">
            <w:pPr>
              <w:rPr>
                <w:rFonts w:ascii="Times New Roman" w:hAnsi="Times New Roman" w:cs="Times New Roman"/>
                <w:sz w:val="16"/>
                <w:szCs w:val="16"/>
              </w:rPr>
            </w:pPr>
            <w:r w:rsidRPr="002C67DC">
              <w:rPr>
                <w:rFonts w:ascii="Times New Roman" w:hAnsi="Times New Roman" w:cs="Times New Roman"/>
                <w:sz w:val="16"/>
                <w:szCs w:val="16"/>
              </w:rPr>
              <w:t xml:space="preserve">Coordinates long-running workflows, manages </w:t>
            </w:r>
            <w:proofErr w:type="gramStart"/>
            <w:r w:rsidRPr="002C67DC">
              <w:rPr>
                <w:rFonts w:ascii="Times New Roman" w:hAnsi="Times New Roman" w:cs="Times New Roman"/>
                <w:sz w:val="16"/>
                <w:szCs w:val="16"/>
              </w:rPr>
              <w:t>retries</w:t>
            </w:r>
            <w:proofErr w:type="gramEnd"/>
            <w:r w:rsidRPr="002C67DC">
              <w:rPr>
                <w:rFonts w:ascii="Times New Roman" w:hAnsi="Times New Roman" w:cs="Times New Roman"/>
                <w:sz w:val="16"/>
                <w:szCs w:val="16"/>
              </w:rPr>
              <w:t xml:space="preserve"> and scheduling, and monitors job health; effectively replaces the old Sync Service (C2) by centralizing operational workflow control.</w:t>
            </w:r>
          </w:p>
        </w:tc>
      </w:tr>
    </w:tbl>
    <w:p w14:paraId="4D89D670" w14:textId="77777777" w:rsidR="00AA53FB" w:rsidRDefault="00AA53FB" w:rsidP="00F65C91">
      <w:pPr>
        <w:rPr>
          <w:rFonts w:ascii="Times New Roman" w:hAnsi="Times New Roman" w:cs="Times New Roman"/>
          <w:b/>
          <w:bCs/>
        </w:rPr>
      </w:pPr>
    </w:p>
    <w:p w14:paraId="047B3376" w14:textId="61712AF5" w:rsidR="00FF4571" w:rsidRDefault="00C041DD" w:rsidP="00F65C91">
      <w:pPr>
        <w:rPr>
          <w:rFonts w:ascii="Times New Roman" w:hAnsi="Times New Roman" w:cs="Times New Roman"/>
        </w:rPr>
      </w:pPr>
      <w:r w:rsidRPr="00FF4571">
        <w:rPr>
          <w:rFonts w:ascii="Times New Roman" w:hAnsi="Times New Roman" w:cs="Times New Roman"/>
          <w:b/>
          <w:bCs/>
        </w:rPr>
        <w:lastRenderedPageBreak/>
        <w:t xml:space="preserve">Requirements and Architecture mapping </w:t>
      </w:r>
      <w:proofErr w:type="gramStart"/>
      <w:r w:rsidRPr="00FF4571">
        <w:rPr>
          <w:rFonts w:ascii="Times New Roman" w:hAnsi="Times New Roman" w:cs="Times New Roman"/>
          <w:b/>
          <w:bCs/>
        </w:rPr>
        <w:t>table</w:t>
      </w:r>
      <w:r>
        <w:rPr>
          <w:rFonts w:ascii="Times New Roman" w:hAnsi="Times New Roman" w:cs="Times New Roman"/>
        </w:rPr>
        <w:t xml:space="preserve"> </w:t>
      </w:r>
      <w:r w:rsidR="00FF4571">
        <w:rPr>
          <w:rFonts w:ascii="Times New Roman" w:hAnsi="Times New Roman" w:cs="Times New Roman"/>
        </w:rPr>
        <w:t>:</w:t>
      </w:r>
      <w:proofErr w:type="gramEnd"/>
    </w:p>
    <w:p w14:paraId="1FCFBE2B" w14:textId="2C2E3A31" w:rsidR="00C041DD" w:rsidRDefault="00C041DD" w:rsidP="00F65C91">
      <w:pPr>
        <w:rPr>
          <w:rFonts w:ascii="Times New Roman" w:hAnsi="Times New Roman" w:cs="Times New Roman"/>
        </w:rPr>
      </w:pPr>
      <w:r>
        <w:rPr>
          <w:rFonts w:ascii="Times New Roman" w:hAnsi="Times New Roman" w:cs="Times New Roman"/>
        </w:rPr>
        <w:br/>
      </w:r>
      <w:r w:rsidR="00FF4571" w:rsidRPr="00FF4571">
        <w:rPr>
          <w:rFonts w:ascii="Times New Roman" w:hAnsi="Times New Roman" w:cs="Times New Roman"/>
        </w:rPr>
        <w:t>Based on the structural and behavioral modeling of all requirements (R1–R16), and after merging dropped components into their parent services, this table presents the final requirement-to-component mapping, organized by the three master flows that emerged from the cross-framework analysis.</w:t>
      </w:r>
      <w:r>
        <w:rPr>
          <w:rFonts w:ascii="Times New Roman" w:hAnsi="Times New Roman" w:cs="Times New Roman"/>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7"/>
        <w:gridCol w:w="2985"/>
        <w:gridCol w:w="1910"/>
        <w:gridCol w:w="2808"/>
      </w:tblGrid>
      <w:tr w:rsidR="00185092" w:rsidRPr="00185092" w14:paraId="649547AC" w14:textId="77777777" w:rsidTr="00185092">
        <w:trPr>
          <w:tblHeader/>
          <w:tblCellSpacing w:w="15" w:type="dxa"/>
        </w:trPr>
        <w:tc>
          <w:tcPr>
            <w:tcW w:w="0" w:type="auto"/>
            <w:vAlign w:val="center"/>
            <w:hideMark/>
          </w:tcPr>
          <w:p w14:paraId="230E5541" w14:textId="77777777" w:rsidR="00185092" w:rsidRPr="00185092" w:rsidRDefault="00185092" w:rsidP="00185092">
            <w:pPr>
              <w:rPr>
                <w:rFonts w:ascii="Times New Roman" w:hAnsi="Times New Roman" w:cs="Times New Roman"/>
                <w:b/>
                <w:bCs/>
                <w:sz w:val="16"/>
                <w:szCs w:val="16"/>
              </w:rPr>
            </w:pPr>
            <w:r w:rsidRPr="00185092">
              <w:rPr>
                <w:rFonts w:ascii="Times New Roman" w:hAnsi="Times New Roman" w:cs="Times New Roman"/>
                <w:b/>
                <w:bCs/>
                <w:sz w:val="16"/>
                <w:szCs w:val="16"/>
              </w:rPr>
              <w:t>Your Requirement</w:t>
            </w:r>
          </w:p>
        </w:tc>
        <w:tc>
          <w:tcPr>
            <w:tcW w:w="0" w:type="auto"/>
            <w:vAlign w:val="center"/>
            <w:hideMark/>
          </w:tcPr>
          <w:p w14:paraId="77E97334" w14:textId="77777777" w:rsidR="00185092" w:rsidRPr="00185092" w:rsidRDefault="00185092" w:rsidP="00185092">
            <w:pPr>
              <w:rPr>
                <w:rFonts w:ascii="Times New Roman" w:hAnsi="Times New Roman" w:cs="Times New Roman"/>
                <w:b/>
                <w:bCs/>
                <w:sz w:val="16"/>
                <w:szCs w:val="16"/>
              </w:rPr>
            </w:pPr>
            <w:r w:rsidRPr="00185092">
              <w:rPr>
                <w:rFonts w:ascii="Times New Roman" w:hAnsi="Times New Roman" w:cs="Times New Roman"/>
                <w:b/>
                <w:bCs/>
                <w:sz w:val="16"/>
                <w:szCs w:val="16"/>
              </w:rPr>
              <w:t xml:space="preserve">What It Corresponds </w:t>
            </w:r>
            <w:proofErr w:type="gramStart"/>
            <w:r w:rsidRPr="00185092">
              <w:rPr>
                <w:rFonts w:ascii="Times New Roman" w:hAnsi="Times New Roman" w:cs="Times New Roman"/>
                <w:b/>
                <w:bCs/>
                <w:sz w:val="16"/>
                <w:szCs w:val="16"/>
              </w:rPr>
              <w:t>To</w:t>
            </w:r>
            <w:proofErr w:type="gramEnd"/>
            <w:r w:rsidRPr="00185092">
              <w:rPr>
                <w:rFonts w:ascii="Times New Roman" w:hAnsi="Times New Roman" w:cs="Times New Roman"/>
                <w:b/>
                <w:bCs/>
                <w:sz w:val="16"/>
                <w:szCs w:val="16"/>
              </w:rPr>
              <w:t xml:space="preserve"> in the Architecture &amp; Overlays</w:t>
            </w:r>
          </w:p>
        </w:tc>
        <w:tc>
          <w:tcPr>
            <w:tcW w:w="0" w:type="auto"/>
            <w:vAlign w:val="center"/>
            <w:hideMark/>
          </w:tcPr>
          <w:p w14:paraId="51F594DD" w14:textId="77777777" w:rsidR="00185092" w:rsidRPr="00185092" w:rsidRDefault="00185092" w:rsidP="00185092">
            <w:pPr>
              <w:rPr>
                <w:rFonts w:ascii="Times New Roman" w:hAnsi="Times New Roman" w:cs="Times New Roman"/>
                <w:b/>
                <w:bCs/>
                <w:sz w:val="16"/>
                <w:szCs w:val="16"/>
              </w:rPr>
            </w:pPr>
            <w:r w:rsidRPr="00185092">
              <w:rPr>
                <w:rFonts w:ascii="Times New Roman" w:hAnsi="Times New Roman" w:cs="Times New Roman"/>
                <w:b/>
                <w:bCs/>
                <w:sz w:val="16"/>
                <w:szCs w:val="16"/>
              </w:rPr>
              <w:t>Master Flow Used</w:t>
            </w:r>
          </w:p>
        </w:tc>
        <w:tc>
          <w:tcPr>
            <w:tcW w:w="0" w:type="auto"/>
            <w:vAlign w:val="center"/>
            <w:hideMark/>
          </w:tcPr>
          <w:p w14:paraId="555CCF9B" w14:textId="77777777" w:rsidR="00185092" w:rsidRPr="00185092" w:rsidRDefault="00185092" w:rsidP="00185092">
            <w:pPr>
              <w:rPr>
                <w:rFonts w:ascii="Times New Roman" w:hAnsi="Times New Roman" w:cs="Times New Roman"/>
                <w:b/>
                <w:bCs/>
                <w:sz w:val="16"/>
                <w:szCs w:val="16"/>
              </w:rPr>
            </w:pPr>
            <w:r w:rsidRPr="00185092">
              <w:rPr>
                <w:rFonts w:ascii="Times New Roman" w:hAnsi="Times New Roman" w:cs="Times New Roman"/>
                <w:b/>
                <w:bCs/>
                <w:sz w:val="16"/>
                <w:szCs w:val="16"/>
              </w:rPr>
              <w:t>Coverage / Notes</w:t>
            </w:r>
          </w:p>
        </w:tc>
      </w:tr>
      <w:tr w:rsidR="00185092" w:rsidRPr="00185092" w14:paraId="186E8FAF" w14:textId="77777777" w:rsidTr="00185092">
        <w:trPr>
          <w:tblCellSpacing w:w="15" w:type="dxa"/>
        </w:trPr>
        <w:tc>
          <w:tcPr>
            <w:tcW w:w="0" w:type="auto"/>
            <w:vAlign w:val="center"/>
            <w:hideMark/>
          </w:tcPr>
          <w:p w14:paraId="4DEB6D92"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R1 – Full Access to Health Records</w:t>
            </w:r>
          </w:p>
        </w:tc>
        <w:tc>
          <w:tcPr>
            <w:tcW w:w="0" w:type="auto"/>
            <w:vAlign w:val="center"/>
            <w:hideMark/>
          </w:tcPr>
          <w:p w14:paraId="5BD75CF1"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 Wallet/UI, C6 Gateway/PEP, C7 IdP, C13 Verifier, C15 FHIR, C5 Audit</w:t>
            </w:r>
          </w:p>
        </w:tc>
        <w:tc>
          <w:tcPr>
            <w:tcW w:w="0" w:type="auto"/>
            <w:vAlign w:val="center"/>
            <w:hideMark/>
          </w:tcPr>
          <w:p w14:paraId="701580C2"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0" w:type="auto"/>
            <w:vAlign w:val="center"/>
            <w:hideMark/>
          </w:tcPr>
          <w:p w14:paraId="03F9924F"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Auth (OIDC/OIDC4VC), token verify, proof verify, FHIR access, full audit trail.</w:t>
            </w:r>
          </w:p>
        </w:tc>
      </w:tr>
      <w:tr w:rsidR="00185092" w:rsidRPr="00185092" w14:paraId="5C2A8047" w14:textId="77777777" w:rsidTr="00185092">
        <w:trPr>
          <w:tblCellSpacing w:w="15" w:type="dxa"/>
        </w:trPr>
        <w:tc>
          <w:tcPr>
            <w:tcW w:w="0" w:type="auto"/>
            <w:vAlign w:val="center"/>
            <w:hideMark/>
          </w:tcPr>
          <w:p w14:paraId="648ADBC7"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R2 – Consent &amp; Access Management</w:t>
            </w:r>
          </w:p>
        </w:tc>
        <w:tc>
          <w:tcPr>
            <w:tcW w:w="0" w:type="auto"/>
            <w:vAlign w:val="center"/>
            <w:hideMark/>
          </w:tcPr>
          <w:p w14:paraId="3E1E4BC4"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C4 Policy Engine (consent/purpose), C14 Issuer (consent VC), C6 Gateway (enforcement), C5 Audit</w:t>
            </w:r>
          </w:p>
        </w:tc>
        <w:tc>
          <w:tcPr>
            <w:tcW w:w="0" w:type="auto"/>
            <w:vAlign w:val="center"/>
            <w:hideMark/>
          </w:tcPr>
          <w:p w14:paraId="2B4D7C51"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Privacy &amp; Policy</w:t>
            </w:r>
          </w:p>
        </w:tc>
        <w:tc>
          <w:tcPr>
            <w:tcW w:w="0" w:type="auto"/>
            <w:vAlign w:val="center"/>
            <w:hideMark/>
          </w:tcPr>
          <w:p w14:paraId="56A6E84C"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No standalone C3: consent UI in C1/C16, consent VC via C14, decisions via C4, enforcement at C6/C15.</w:t>
            </w:r>
          </w:p>
        </w:tc>
      </w:tr>
      <w:tr w:rsidR="00185092" w:rsidRPr="00185092" w14:paraId="4E53EBED" w14:textId="77777777" w:rsidTr="00185092">
        <w:trPr>
          <w:tblCellSpacing w:w="15" w:type="dxa"/>
        </w:trPr>
        <w:tc>
          <w:tcPr>
            <w:tcW w:w="0" w:type="auto"/>
            <w:vAlign w:val="center"/>
            <w:hideMark/>
          </w:tcPr>
          <w:p w14:paraId="6588075F"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R3 – Standardized Interoperable Exchange</w:t>
            </w:r>
          </w:p>
        </w:tc>
        <w:tc>
          <w:tcPr>
            <w:tcW w:w="0" w:type="auto"/>
            <w:vAlign w:val="center"/>
            <w:hideMark/>
          </w:tcPr>
          <w:p w14:paraId="2E8FB0B6"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C10 Source Connectors (mapping/normalization), C6 Gateway, C7, C13, C15, C5</w:t>
            </w:r>
          </w:p>
        </w:tc>
        <w:tc>
          <w:tcPr>
            <w:tcW w:w="0" w:type="auto"/>
            <w:vAlign w:val="center"/>
            <w:hideMark/>
          </w:tcPr>
          <w:p w14:paraId="597B10DB"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Access &amp; Trust (+ Validation &amp; Integration)</w:t>
            </w:r>
          </w:p>
        </w:tc>
        <w:tc>
          <w:tcPr>
            <w:tcW w:w="0" w:type="auto"/>
            <w:vAlign w:val="center"/>
            <w:hideMark/>
          </w:tcPr>
          <w:p w14:paraId="61427A1F"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C10 performs HL7/CSV→FHIR mapping; optionally gate with C17 ($validate) if required.</w:t>
            </w:r>
          </w:p>
        </w:tc>
      </w:tr>
      <w:tr w:rsidR="00185092" w:rsidRPr="00185092" w14:paraId="6736F252" w14:textId="77777777" w:rsidTr="00185092">
        <w:trPr>
          <w:tblCellSpacing w:w="15" w:type="dxa"/>
        </w:trPr>
        <w:tc>
          <w:tcPr>
            <w:tcW w:w="0" w:type="auto"/>
            <w:vAlign w:val="center"/>
            <w:hideMark/>
          </w:tcPr>
          <w:p w14:paraId="048EB5D3"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R4 – Cross-Organizational Acceptance</w:t>
            </w:r>
          </w:p>
        </w:tc>
        <w:tc>
          <w:tcPr>
            <w:tcW w:w="0" w:type="auto"/>
            <w:vAlign w:val="center"/>
            <w:hideMark/>
          </w:tcPr>
          <w:p w14:paraId="71E20124"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C12 Trust Registry/Resolver, C13 Verifier, C6 Gateway, C15, C5</w:t>
            </w:r>
          </w:p>
        </w:tc>
        <w:tc>
          <w:tcPr>
            <w:tcW w:w="0" w:type="auto"/>
            <w:vAlign w:val="center"/>
            <w:hideMark/>
          </w:tcPr>
          <w:p w14:paraId="0652C9B4"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0" w:type="auto"/>
            <w:vAlign w:val="center"/>
            <w:hideMark/>
          </w:tcPr>
          <w:p w14:paraId="3110A92D"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Federated issuer &amp; schema trust via C12; verification in C13.</w:t>
            </w:r>
          </w:p>
        </w:tc>
      </w:tr>
      <w:tr w:rsidR="00185092" w:rsidRPr="00185092" w14:paraId="11E7B503" w14:textId="77777777" w:rsidTr="00185092">
        <w:trPr>
          <w:tblCellSpacing w:w="15" w:type="dxa"/>
        </w:trPr>
        <w:tc>
          <w:tcPr>
            <w:tcW w:w="0" w:type="auto"/>
            <w:vAlign w:val="center"/>
            <w:hideMark/>
          </w:tcPr>
          <w:p w14:paraId="41FB1EDD"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R5 – Validity &amp; Integrity Checks</w:t>
            </w:r>
          </w:p>
        </w:tc>
        <w:tc>
          <w:tcPr>
            <w:tcW w:w="0" w:type="auto"/>
            <w:vAlign w:val="center"/>
            <w:hideMark/>
          </w:tcPr>
          <w:p w14:paraId="59DBCD6A"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C13 Verifier (crypto/integrity), C12 Trust/Status, C6, C5</w:t>
            </w:r>
          </w:p>
        </w:tc>
        <w:tc>
          <w:tcPr>
            <w:tcW w:w="0" w:type="auto"/>
            <w:vAlign w:val="center"/>
            <w:hideMark/>
          </w:tcPr>
          <w:p w14:paraId="60644023"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0" w:type="auto"/>
            <w:vAlign w:val="center"/>
            <w:hideMark/>
          </w:tcPr>
          <w:p w14:paraId="00FD5663"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Proofs, status/revocation, timestamps where applicable; log outcomes.</w:t>
            </w:r>
          </w:p>
        </w:tc>
      </w:tr>
      <w:tr w:rsidR="00185092" w:rsidRPr="00185092" w14:paraId="10EB9CE9" w14:textId="77777777" w:rsidTr="00185092">
        <w:trPr>
          <w:tblCellSpacing w:w="15" w:type="dxa"/>
        </w:trPr>
        <w:tc>
          <w:tcPr>
            <w:tcW w:w="0" w:type="auto"/>
            <w:vAlign w:val="center"/>
            <w:hideMark/>
          </w:tcPr>
          <w:p w14:paraId="0117EB8B"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R6 – Authenticity &amp; Patient Record Binding</w:t>
            </w:r>
          </w:p>
        </w:tc>
        <w:tc>
          <w:tcPr>
            <w:tcW w:w="0" w:type="auto"/>
            <w:vAlign w:val="center"/>
            <w:hideMark/>
          </w:tcPr>
          <w:p w14:paraId="0DB3DC00"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C19 Binding Service, C13 Verifier, C14 Issuer (binding VC), C15, C6, C5</w:t>
            </w:r>
          </w:p>
        </w:tc>
        <w:tc>
          <w:tcPr>
            <w:tcW w:w="0" w:type="auto"/>
            <w:vAlign w:val="center"/>
            <w:hideMark/>
          </w:tcPr>
          <w:p w14:paraId="480B9313"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0" w:type="auto"/>
            <w:vAlign w:val="center"/>
            <w:hideMark/>
          </w:tcPr>
          <w:p w14:paraId="7F162DE5"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 xml:space="preserve">Deterministic </w:t>
            </w:r>
            <w:proofErr w:type="spellStart"/>
            <w:r w:rsidRPr="00185092">
              <w:rPr>
                <w:rFonts w:ascii="Times New Roman" w:hAnsi="Times New Roman" w:cs="Times New Roman"/>
                <w:sz w:val="16"/>
                <w:szCs w:val="16"/>
              </w:rPr>
              <w:t>DID↔Patient</w:t>
            </w:r>
            <w:proofErr w:type="spellEnd"/>
            <w:r w:rsidRPr="00185092">
              <w:rPr>
                <w:rFonts w:ascii="Times New Roman" w:hAnsi="Times New Roman" w:cs="Times New Roman"/>
                <w:sz w:val="16"/>
                <w:szCs w:val="16"/>
              </w:rPr>
              <w:t xml:space="preserve"> link; persisted in FHIR (e.g., </w:t>
            </w:r>
            <w:proofErr w:type="spellStart"/>
            <w:r w:rsidRPr="00185092">
              <w:rPr>
                <w:rFonts w:ascii="Times New Roman" w:hAnsi="Times New Roman" w:cs="Times New Roman"/>
                <w:sz w:val="16"/>
                <w:szCs w:val="16"/>
              </w:rPr>
              <w:t>Patient.link</w:t>
            </w:r>
            <w:proofErr w:type="spellEnd"/>
            <w:r w:rsidRPr="00185092">
              <w:rPr>
                <w:rFonts w:ascii="Times New Roman" w:hAnsi="Times New Roman" w:cs="Times New Roman"/>
                <w:sz w:val="16"/>
                <w:szCs w:val="16"/>
              </w:rPr>
              <w:t>).</w:t>
            </w:r>
          </w:p>
        </w:tc>
      </w:tr>
      <w:tr w:rsidR="00185092" w:rsidRPr="00185092" w14:paraId="2D0AACB8" w14:textId="77777777" w:rsidTr="00185092">
        <w:trPr>
          <w:tblCellSpacing w:w="15" w:type="dxa"/>
        </w:trPr>
        <w:tc>
          <w:tcPr>
            <w:tcW w:w="0" w:type="auto"/>
            <w:vAlign w:val="center"/>
            <w:hideMark/>
          </w:tcPr>
          <w:p w14:paraId="39EF4DB8"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R7 – “Need-to-know” Policy Enforcement</w:t>
            </w:r>
          </w:p>
        </w:tc>
        <w:tc>
          <w:tcPr>
            <w:tcW w:w="0" w:type="auto"/>
            <w:vAlign w:val="center"/>
            <w:hideMark/>
          </w:tcPr>
          <w:p w14:paraId="2C8552BA"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C4 Policy Engine (PDP), C6 Gateway (PEP), C15 FHIR (</w:t>
            </w:r>
            <w:proofErr w:type="spellStart"/>
            <w:r w:rsidRPr="00185092">
              <w:rPr>
                <w:rFonts w:ascii="Times New Roman" w:hAnsi="Times New Roman" w:cs="Times New Roman"/>
                <w:sz w:val="16"/>
                <w:szCs w:val="16"/>
              </w:rPr>
              <w:t>authZ</w:t>
            </w:r>
            <w:proofErr w:type="spellEnd"/>
            <w:r w:rsidRPr="00185092">
              <w:rPr>
                <w:rFonts w:ascii="Times New Roman" w:hAnsi="Times New Roman" w:cs="Times New Roman"/>
                <w:sz w:val="16"/>
                <w:szCs w:val="16"/>
              </w:rPr>
              <w:t xml:space="preserve"> filter), C13, C5</w:t>
            </w:r>
          </w:p>
        </w:tc>
        <w:tc>
          <w:tcPr>
            <w:tcW w:w="0" w:type="auto"/>
            <w:vAlign w:val="center"/>
            <w:hideMark/>
          </w:tcPr>
          <w:p w14:paraId="11C37CF8"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Privacy &amp; Policy</w:t>
            </w:r>
          </w:p>
        </w:tc>
        <w:tc>
          <w:tcPr>
            <w:tcW w:w="0" w:type="auto"/>
            <w:vAlign w:val="center"/>
            <w:hideMark/>
          </w:tcPr>
          <w:p w14:paraId="139DEFF1"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Central OPA returns permit/deny + obligations; enforced at edge and data layer.</w:t>
            </w:r>
          </w:p>
        </w:tc>
      </w:tr>
      <w:tr w:rsidR="00185092" w:rsidRPr="00185092" w14:paraId="72C344A1" w14:textId="77777777" w:rsidTr="00185092">
        <w:trPr>
          <w:tblCellSpacing w:w="15" w:type="dxa"/>
        </w:trPr>
        <w:tc>
          <w:tcPr>
            <w:tcW w:w="0" w:type="auto"/>
            <w:vAlign w:val="center"/>
            <w:hideMark/>
          </w:tcPr>
          <w:p w14:paraId="0D90E337"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R8 – Data Minimization</w:t>
            </w:r>
          </w:p>
        </w:tc>
        <w:tc>
          <w:tcPr>
            <w:tcW w:w="0" w:type="auto"/>
            <w:vAlign w:val="center"/>
            <w:hideMark/>
          </w:tcPr>
          <w:p w14:paraId="0A697CB1"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C6 Gateway plugins (masking/filter), C4 policies (obligations), C15, C13, C5</w:t>
            </w:r>
          </w:p>
        </w:tc>
        <w:tc>
          <w:tcPr>
            <w:tcW w:w="0" w:type="auto"/>
            <w:vAlign w:val="center"/>
            <w:hideMark/>
          </w:tcPr>
          <w:p w14:paraId="0BE13F43"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Privacy &amp; Policy</w:t>
            </w:r>
          </w:p>
        </w:tc>
        <w:tc>
          <w:tcPr>
            <w:tcW w:w="0" w:type="auto"/>
            <w:vAlign w:val="center"/>
            <w:hideMark/>
          </w:tcPr>
          <w:p w14:paraId="5B44A037"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No separate C21: implement minimization at C6 using OPA obligations.</w:t>
            </w:r>
          </w:p>
        </w:tc>
      </w:tr>
      <w:tr w:rsidR="00185092" w:rsidRPr="00185092" w14:paraId="1B6BDBA0" w14:textId="77777777" w:rsidTr="00185092">
        <w:trPr>
          <w:tblCellSpacing w:w="15" w:type="dxa"/>
        </w:trPr>
        <w:tc>
          <w:tcPr>
            <w:tcW w:w="0" w:type="auto"/>
            <w:vAlign w:val="center"/>
            <w:hideMark/>
          </w:tcPr>
          <w:p w14:paraId="482CCED9"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R9 – Common Open Data Standards</w:t>
            </w:r>
          </w:p>
        </w:tc>
        <w:tc>
          <w:tcPr>
            <w:tcW w:w="0" w:type="auto"/>
            <w:vAlign w:val="center"/>
            <w:hideMark/>
          </w:tcPr>
          <w:p w14:paraId="7A082622"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C15 FHIR, C6 Gateway, C5 Audit</w:t>
            </w:r>
          </w:p>
        </w:tc>
        <w:tc>
          <w:tcPr>
            <w:tcW w:w="0" w:type="auto"/>
            <w:vAlign w:val="center"/>
            <w:hideMark/>
          </w:tcPr>
          <w:p w14:paraId="25ABD53F"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Validation &amp; Integration</w:t>
            </w:r>
          </w:p>
        </w:tc>
        <w:tc>
          <w:tcPr>
            <w:tcW w:w="0" w:type="auto"/>
            <w:vAlign w:val="center"/>
            <w:hideMark/>
          </w:tcPr>
          <w:p w14:paraId="4C20A522"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Optionally use C17 Standards Validator for strict profile/terminology checks.</w:t>
            </w:r>
          </w:p>
        </w:tc>
      </w:tr>
      <w:tr w:rsidR="00185092" w:rsidRPr="00185092" w14:paraId="470DBFB0" w14:textId="77777777" w:rsidTr="00185092">
        <w:trPr>
          <w:tblCellSpacing w:w="15" w:type="dxa"/>
        </w:trPr>
        <w:tc>
          <w:tcPr>
            <w:tcW w:w="0" w:type="auto"/>
            <w:vAlign w:val="center"/>
            <w:hideMark/>
          </w:tcPr>
          <w:p w14:paraId="13D54D8A"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R10 – Cross-System Integration Capabilities</w:t>
            </w:r>
          </w:p>
        </w:tc>
        <w:tc>
          <w:tcPr>
            <w:tcW w:w="0" w:type="auto"/>
            <w:vAlign w:val="center"/>
            <w:hideMark/>
          </w:tcPr>
          <w:p w14:paraId="790C5463"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C10 Source Connectors, C23 Queue/Event Bus, C25 Orchestrator/Scheduler, C6, C15, C5</w:t>
            </w:r>
          </w:p>
        </w:tc>
        <w:tc>
          <w:tcPr>
            <w:tcW w:w="0" w:type="auto"/>
            <w:vAlign w:val="center"/>
            <w:hideMark/>
          </w:tcPr>
          <w:p w14:paraId="690E4F13"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Validation &amp; Integration</w:t>
            </w:r>
          </w:p>
        </w:tc>
        <w:tc>
          <w:tcPr>
            <w:tcW w:w="0" w:type="auto"/>
            <w:vAlign w:val="center"/>
            <w:hideMark/>
          </w:tcPr>
          <w:p w14:paraId="64FC8882"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Replaces C22/C20/C2: mapping in C10, async via C23, retries/</w:t>
            </w:r>
            <w:proofErr w:type="spellStart"/>
            <w:r w:rsidRPr="00185092">
              <w:rPr>
                <w:rFonts w:ascii="Times New Roman" w:hAnsi="Times New Roman" w:cs="Times New Roman"/>
                <w:sz w:val="16"/>
                <w:szCs w:val="16"/>
              </w:rPr>
              <w:t>cron</w:t>
            </w:r>
            <w:proofErr w:type="spellEnd"/>
            <w:r w:rsidRPr="00185092">
              <w:rPr>
                <w:rFonts w:ascii="Times New Roman" w:hAnsi="Times New Roman" w:cs="Times New Roman"/>
                <w:sz w:val="16"/>
                <w:szCs w:val="16"/>
              </w:rPr>
              <w:t xml:space="preserve"> via C25.</w:t>
            </w:r>
          </w:p>
        </w:tc>
      </w:tr>
      <w:tr w:rsidR="00185092" w:rsidRPr="00185092" w14:paraId="74759F77" w14:textId="77777777" w:rsidTr="00185092">
        <w:trPr>
          <w:tblCellSpacing w:w="15" w:type="dxa"/>
        </w:trPr>
        <w:tc>
          <w:tcPr>
            <w:tcW w:w="0" w:type="auto"/>
            <w:vAlign w:val="center"/>
            <w:hideMark/>
          </w:tcPr>
          <w:p w14:paraId="757FA251"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R11 – Institutional &amp; Regulatory Alignment</w:t>
            </w:r>
          </w:p>
        </w:tc>
        <w:tc>
          <w:tcPr>
            <w:tcW w:w="0" w:type="auto"/>
            <w:vAlign w:val="center"/>
            <w:hideMark/>
          </w:tcPr>
          <w:p w14:paraId="3C830665"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C12 Trust, C13 Verifier, C6 Gateway, C15, C5</w:t>
            </w:r>
          </w:p>
        </w:tc>
        <w:tc>
          <w:tcPr>
            <w:tcW w:w="0" w:type="auto"/>
            <w:vAlign w:val="center"/>
            <w:hideMark/>
          </w:tcPr>
          <w:p w14:paraId="09992C08"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Access &amp; Trust (+ Validation &amp; Integration)</w:t>
            </w:r>
          </w:p>
        </w:tc>
        <w:tc>
          <w:tcPr>
            <w:tcW w:w="0" w:type="auto"/>
            <w:vAlign w:val="center"/>
            <w:hideMark/>
          </w:tcPr>
          <w:p w14:paraId="543AF27E"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Add C24 Compliance Registry and/or C5.2 Blockchain Anchor only if mandated.</w:t>
            </w:r>
          </w:p>
        </w:tc>
      </w:tr>
      <w:tr w:rsidR="00185092" w:rsidRPr="00185092" w14:paraId="50DFE4C4" w14:textId="77777777" w:rsidTr="00185092">
        <w:trPr>
          <w:tblCellSpacing w:w="15" w:type="dxa"/>
        </w:trPr>
        <w:tc>
          <w:tcPr>
            <w:tcW w:w="0" w:type="auto"/>
            <w:vAlign w:val="center"/>
            <w:hideMark/>
          </w:tcPr>
          <w:p w14:paraId="5F73944F"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R12 – Elimination of Centralized Repositories</w:t>
            </w:r>
          </w:p>
        </w:tc>
        <w:tc>
          <w:tcPr>
            <w:tcW w:w="0" w:type="auto"/>
            <w:vAlign w:val="center"/>
            <w:hideMark/>
          </w:tcPr>
          <w:p w14:paraId="700D931B"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C6, C7, C13, C15, C5</w:t>
            </w:r>
          </w:p>
        </w:tc>
        <w:tc>
          <w:tcPr>
            <w:tcW w:w="0" w:type="auto"/>
            <w:vAlign w:val="center"/>
            <w:hideMark/>
          </w:tcPr>
          <w:p w14:paraId="53D16F0A"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0" w:type="auto"/>
            <w:vAlign w:val="center"/>
            <w:hideMark/>
          </w:tcPr>
          <w:p w14:paraId="249DB2C5"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Achieved by federated/API-based access; no extra component.</w:t>
            </w:r>
          </w:p>
        </w:tc>
      </w:tr>
      <w:tr w:rsidR="00185092" w:rsidRPr="00185092" w14:paraId="45073D09" w14:textId="77777777" w:rsidTr="00185092">
        <w:trPr>
          <w:tblCellSpacing w:w="15" w:type="dxa"/>
        </w:trPr>
        <w:tc>
          <w:tcPr>
            <w:tcW w:w="0" w:type="auto"/>
            <w:vAlign w:val="center"/>
            <w:hideMark/>
          </w:tcPr>
          <w:p w14:paraId="38580BB2"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lastRenderedPageBreak/>
              <w:t>R13 – Building upon Open Protocols</w:t>
            </w:r>
          </w:p>
        </w:tc>
        <w:tc>
          <w:tcPr>
            <w:tcW w:w="0" w:type="auto"/>
            <w:vAlign w:val="center"/>
            <w:hideMark/>
          </w:tcPr>
          <w:p w14:paraId="24C572FF"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C6 (REST/FHIR), C7 (OIDC/OIDC4VC), C13 (VC/VP), C12 (trust), C15, C5</w:t>
            </w:r>
          </w:p>
        </w:tc>
        <w:tc>
          <w:tcPr>
            <w:tcW w:w="0" w:type="auto"/>
            <w:vAlign w:val="center"/>
            <w:hideMark/>
          </w:tcPr>
          <w:p w14:paraId="45D9777B"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0" w:type="auto"/>
            <w:vAlign w:val="center"/>
            <w:hideMark/>
          </w:tcPr>
          <w:p w14:paraId="42C9712A"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 xml:space="preserve">Bridge only if you must mix </w:t>
            </w:r>
            <w:proofErr w:type="spellStart"/>
            <w:r w:rsidRPr="00185092">
              <w:rPr>
                <w:rFonts w:ascii="Times New Roman" w:hAnsi="Times New Roman" w:cs="Times New Roman"/>
                <w:sz w:val="16"/>
                <w:szCs w:val="16"/>
              </w:rPr>
              <w:t>DIDComm</w:t>
            </w:r>
            <w:proofErr w:type="spellEnd"/>
            <w:r w:rsidRPr="00185092">
              <w:rPr>
                <w:rFonts w:ascii="Times New Roman" w:hAnsi="Times New Roman" w:cs="Times New Roman"/>
                <w:sz w:val="16"/>
                <w:szCs w:val="16"/>
              </w:rPr>
              <w:t xml:space="preserve"> with OIDC; otherwise stick to OIDC4VC+FHIR.</w:t>
            </w:r>
          </w:p>
        </w:tc>
      </w:tr>
      <w:tr w:rsidR="00185092" w:rsidRPr="00185092" w14:paraId="3E1FDA7D" w14:textId="77777777" w:rsidTr="00185092">
        <w:trPr>
          <w:tblCellSpacing w:w="15" w:type="dxa"/>
        </w:trPr>
        <w:tc>
          <w:tcPr>
            <w:tcW w:w="0" w:type="auto"/>
            <w:vAlign w:val="center"/>
            <w:hideMark/>
          </w:tcPr>
          <w:p w14:paraId="41BD67DF"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R14 – Low Complexity &amp; Task Simplicity</w:t>
            </w:r>
          </w:p>
        </w:tc>
        <w:tc>
          <w:tcPr>
            <w:tcW w:w="0" w:type="auto"/>
            <w:vAlign w:val="center"/>
            <w:hideMark/>
          </w:tcPr>
          <w:p w14:paraId="1A46BB8B"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C6 Gateway (aggregated endpoints/SDKs), C1 Wallet/UI, C15, C5</w:t>
            </w:r>
          </w:p>
        </w:tc>
        <w:tc>
          <w:tcPr>
            <w:tcW w:w="0" w:type="auto"/>
            <w:vAlign w:val="center"/>
            <w:hideMark/>
          </w:tcPr>
          <w:p w14:paraId="26957BB2"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Access &amp; Trust</w:t>
            </w:r>
          </w:p>
        </w:tc>
        <w:tc>
          <w:tcPr>
            <w:tcW w:w="0" w:type="auto"/>
            <w:vAlign w:val="center"/>
            <w:hideMark/>
          </w:tcPr>
          <w:p w14:paraId="4FB717FB"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Fewer hops; provide summary endpoints behind C6.</w:t>
            </w:r>
          </w:p>
        </w:tc>
      </w:tr>
      <w:tr w:rsidR="00185092" w:rsidRPr="00185092" w14:paraId="7A4554FC" w14:textId="77777777" w:rsidTr="00185092">
        <w:trPr>
          <w:tblCellSpacing w:w="15" w:type="dxa"/>
        </w:trPr>
        <w:tc>
          <w:tcPr>
            <w:tcW w:w="0" w:type="auto"/>
            <w:vAlign w:val="center"/>
            <w:hideMark/>
          </w:tcPr>
          <w:p w14:paraId="670DD33C"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R15 – Multidevice &amp; Cross-Platform Accessibility</w:t>
            </w:r>
          </w:p>
        </w:tc>
        <w:tc>
          <w:tcPr>
            <w:tcW w:w="0" w:type="auto"/>
            <w:vAlign w:val="center"/>
            <w:hideMark/>
          </w:tcPr>
          <w:p w14:paraId="186D9F3C"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C1, C6, C7/C13, C15, C5</w:t>
            </w:r>
          </w:p>
        </w:tc>
        <w:tc>
          <w:tcPr>
            <w:tcW w:w="0" w:type="auto"/>
            <w:vAlign w:val="center"/>
            <w:hideMark/>
          </w:tcPr>
          <w:p w14:paraId="4B02A1FC" w14:textId="77777777" w:rsidR="003B50D4" w:rsidRDefault="00BD290D" w:rsidP="00185092">
            <w:pPr>
              <w:rPr>
                <w:rFonts w:ascii="Times New Roman" w:hAnsi="Times New Roman" w:cs="Times New Roman"/>
                <w:sz w:val="16"/>
                <w:szCs w:val="16"/>
              </w:rPr>
            </w:pPr>
            <w:r w:rsidRPr="00185092">
              <w:rPr>
                <w:rFonts w:ascii="Times New Roman" w:hAnsi="Times New Roman" w:cs="Times New Roman"/>
                <w:sz w:val="16"/>
                <w:szCs w:val="16"/>
              </w:rPr>
              <w:t>Access &amp; Trust</w:t>
            </w:r>
          </w:p>
          <w:p w14:paraId="40826CA1" w14:textId="79FBC6B2" w:rsidR="00185092" w:rsidRPr="00185092" w:rsidRDefault="00BD290D" w:rsidP="00185092">
            <w:pPr>
              <w:rPr>
                <w:rFonts w:ascii="Times New Roman" w:hAnsi="Times New Roman" w:cs="Times New Roman"/>
                <w:sz w:val="16"/>
                <w:szCs w:val="16"/>
              </w:rPr>
            </w:pPr>
            <w:r>
              <w:rPr>
                <w:rFonts w:ascii="Times New Roman" w:hAnsi="Times New Roman" w:cs="Times New Roman"/>
                <w:sz w:val="16"/>
                <w:szCs w:val="16"/>
              </w:rPr>
              <w:br/>
            </w:r>
            <w:r w:rsidR="00185092" w:rsidRPr="00185092">
              <w:rPr>
                <w:rFonts w:ascii="Times New Roman" w:hAnsi="Times New Roman" w:cs="Times New Roman"/>
                <w:sz w:val="16"/>
                <w:szCs w:val="16"/>
              </w:rPr>
              <w:t>C25 Orchestrator if you need cross-device state/sync</w:t>
            </w:r>
          </w:p>
        </w:tc>
        <w:tc>
          <w:tcPr>
            <w:tcW w:w="0" w:type="auto"/>
            <w:vAlign w:val="center"/>
            <w:hideMark/>
          </w:tcPr>
          <w:p w14:paraId="668E404A"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Replaces C2; only add scheduled sync if truly needed.</w:t>
            </w:r>
          </w:p>
        </w:tc>
      </w:tr>
      <w:tr w:rsidR="00185092" w:rsidRPr="00185092" w14:paraId="5DDF0B65" w14:textId="77777777" w:rsidTr="00185092">
        <w:trPr>
          <w:tblCellSpacing w:w="15" w:type="dxa"/>
        </w:trPr>
        <w:tc>
          <w:tcPr>
            <w:tcW w:w="0" w:type="auto"/>
            <w:vAlign w:val="center"/>
            <w:hideMark/>
          </w:tcPr>
          <w:p w14:paraId="50DA3C49"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R16 – Support, Recovery &amp; Exception Handling</w:t>
            </w:r>
          </w:p>
        </w:tc>
        <w:tc>
          <w:tcPr>
            <w:tcW w:w="0" w:type="auto"/>
            <w:vAlign w:val="center"/>
            <w:hideMark/>
          </w:tcPr>
          <w:p w14:paraId="5F47965B"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C23 Queue, C25 Orchestrator, C6, C13, C15, C5</w:t>
            </w:r>
          </w:p>
        </w:tc>
        <w:tc>
          <w:tcPr>
            <w:tcW w:w="0" w:type="auto"/>
            <w:vAlign w:val="center"/>
            <w:hideMark/>
          </w:tcPr>
          <w:p w14:paraId="0CC90B35" w14:textId="77777777" w:rsidR="00451FB0" w:rsidRDefault="00451FB0" w:rsidP="00185092">
            <w:pPr>
              <w:rPr>
                <w:rFonts w:ascii="Times New Roman" w:hAnsi="Times New Roman" w:cs="Times New Roman"/>
                <w:sz w:val="16"/>
                <w:szCs w:val="16"/>
              </w:rPr>
            </w:pPr>
            <w:r w:rsidRPr="00451FB0">
              <w:rPr>
                <w:rFonts w:ascii="Times New Roman" w:hAnsi="Times New Roman" w:cs="Times New Roman"/>
                <w:sz w:val="16"/>
                <w:szCs w:val="16"/>
              </w:rPr>
              <w:t>Data Integration &amp; Validation flow</w:t>
            </w:r>
          </w:p>
          <w:p w14:paraId="58601918" w14:textId="457AA2EC"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Ops runbooks/guardrails</w:t>
            </w:r>
          </w:p>
        </w:tc>
        <w:tc>
          <w:tcPr>
            <w:tcW w:w="0" w:type="auto"/>
            <w:vAlign w:val="center"/>
            <w:hideMark/>
          </w:tcPr>
          <w:p w14:paraId="79AF871B" w14:textId="77777777" w:rsidR="00185092" w:rsidRPr="00185092" w:rsidRDefault="00185092" w:rsidP="00185092">
            <w:pPr>
              <w:rPr>
                <w:rFonts w:ascii="Times New Roman" w:hAnsi="Times New Roman" w:cs="Times New Roman"/>
                <w:sz w:val="16"/>
                <w:szCs w:val="16"/>
              </w:rPr>
            </w:pPr>
            <w:r w:rsidRPr="00185092">
              <w:rPr>
                <w:rFonts w:ascii="Times New Roman" w:hAnsi="Times New Roman" w:cs="Times New Roman"/>
                <w:sz w:val="16"/>
                <w:szCs w:val="16"/>
              </w:rPr>
              <w:t>Retries/backoff, idempotency, circuit breakers; observability via C5.</w:t>
            </w:r>
          </w:p>
        </w:tc>
      </w:tr>
    </w:tbl>
    <w:p w14:paraId="46711D12" w14:textId="3944CF41" w:rsidR="00452700" w:rsidRDefault="00452700" w:rsidP="00F65C91">
      <w:pPr>
        <w:rPr>
          <w:rFonts w:ascii="Times New Roman" w:hAnsi="Times New Roman" w:cs="Times New Roman"/>
        </w:rPr>
      </w:pPr>
    </w:p>
    <w:p w14:paraId="4BE853D9" w14:textId="02E51611" w:rsidR="00985DF7" w:rsidRDefault="00E1387F" w:rsidP="00F65C91">
      <w:pPr>
        <w:rPr>
          <w:rFonts w:ascii="Times New Roman" w:hAnsi="Times New Roman" w:cs="Times New Roman"/>
        </w:rPr>
      </w:pPr>
      <w:r>
        <w:rPr>
          <w:rFonts w:ascii="Times New Roman" w:hAnsi="Times New Roman" w:cs="Times New Roman"/>
        </w:rPr>
        <w:t xml:space="preserve">Master flow </w:t>
      </w:r>
      <w:r w:rsidR="004E11B7">
        <w:rPr>
          <w:rFonts w:ascii="Times New Roman" w:hAnsi="Times New Roman" w:cs="Times New Roman"/>
        </w:rPr>
        <w:t>1: Access</w:t>
      </w:r>
      <w:r w:rsidR="007246FF">
        <w:rPr>
          <w:rFonts w:ascii="Times New Roman" w:hAnsi="Times New Roman" w:cs="Times New Roman"/>
        </w:rPr>
        <w:t xml:space="preserve"> and Trust (</w:t>
      </w:r>
      <w:r w:rsidR="007246FF" w:rsidRPr="007246FF">
        <w:rPr>
          <w:rFonts w:ascii="Times New Roman" w:hAnsi="Times New Roman" w:cs="Times New Roman"/>
        </w:rPr>
        <w:t>R1, R3, R4, R5, R6, R11, R12, R13, R14, R15</w:t>
      </w:r>
      <w:r w:rsidR="005E1054">
        <w:rPr>
          <w:rFonts w:ascii="Times New Roman" w:hAnsi="Times New Roman" w:cs="Times New Roman"/>
        </w:rPr>
        <w:t>)</w:t>
      </w:r>
    </w:p>
    <w:p w14:paraId="724FC72D" w14:textId="53D88205" w:rsidR="00E1387F" w:rsidRDefault="00936A6D" w:rsidP="00F65C91">
      <w:pPr>
        <w:rPr>
          <w:rFonts w:ascii="Times New Roman" w:hAnsi="Times New Roman" w:cs="Times New Roman"/>
        </w:rPr>
      </w:pPr>
      <w:r w:rsidRPr="00936A6D">
        <w:rPr>
          <w:rFonts w:ascii="Times New Roman" w:hAnsi="Times New Roman" w:cs="Times New Roman"/>
        </w:rPr>
        <w:drawing>
          <wp:inline distT="0" distB="0" distL="0" distR="0" wp14:anchorId="3400EC9C" wp14:editId="4EC44F61">
            <wp:extent cx="5943600" cy="3653155"/>
            <wp:effectExtent l="0" t="0" r="0" b="4445"/>
            <wp:docPr id="261557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57672" name="Picture 1" descr="A screenshot of a computer&#10;&#10;AI-generated content may be incorrect."/>
                    <pic:cNvPicPr/>
                  </pic:nvPicPr>
                  <pic:blipFill>
                    <a:blip r:embed="rId39"/>
                    <a:stretch>
                      <a:fillRect/>
                    </a:stretch>
                  </pic:blipFill>
                  <pic:spPr>
                    <a:xfrm>
                      <a:off x="0" y="0"/>
                      <a:ext cx="5943600" cy="3653155"/>
                    </a:xfrm>
                    <a:prstGeom prst="rect">
                      <a:avLst/>
                    </a:prstGeom>
                  </pic:spPr>
                </pic:pic>
              </a:graphicData>
            </a:graphic>
          </wp:inline>
        </w:drawing>
      </w:r>
      <w:r w:rsidR="00E1387F">
        <w:rPr>
          <w:rFonts w:ascii="Times New Roman" w:hAnsi="Times New Roman" w:cs="Times New Roman"/>
        </w:rPr>
        <w:br/>
      </w:r>
    </w:p>
    <w:p w14:paraId="35E7796E" w14:textId="77777777" w:rsidR="00B65E55" w:rsidRDefault="00B65E55" w:rsidP="00F65C91">
      <w:pPr>
        <w:rPr>
          <w:rFonts w:ascii="Times New Roman" w:hAnsi="Times New Roman" w:cs="Times New Roman"/>
        </w:rPr>
      </w:pPr>
    </w:p>
    <w:p w14:paraId="1514AAA6" w14:textId="3646A225" w:rsidR="00B65E55" w:rsidRDefault="00B65E55" w:rsidP="00F65C91">
      <w:pPr>
        <w:rPr>
          <w:rFonts w:ascii="Times New Roman" w:hAnsi="Times New Roman" w:cs="Times New Roman"/>
        </w:rPr>
      </w:pPr>
    </w:p>
    <w:p w14:paraId="378714FA" w14:textId="77777777" w:rsidR="00BA2E6D" w:rsidRDefault="00BA2E6D" w:rsidP="00F65C91">
      <w:pPr>
        <w:rPr>
          <w:rFonts w:ascii="Times New Roman" w:hAnsi="Times New Roman" w:cs="Times New Roman"/>
        </w:rPr>
      </w:pPr>
    </w:p>
    <w:p w14:paraId="7CE13AF3" w14:textId="65F2A2CB" w:rsidR="00B65E55" w:rsidRDefault="00FA1D0B" w:rsidP="00F65C91">
      <w:pPr>
        <w:rPr>
          <w:rFonts w:ascii="Times New Roman" w:hAnsi="Times New Roman" w:cs="Times New Roman"/>
        </w:rPr>
      </w:pPr>
      <w:proofErr w:type="spellStart"/>
      <w:r>
        <w:rPr>
          <w:rFonts w:ascii="Times New Roman" w:hAnsi="Times New Roman" w:cs="Times New Roman"/>
        </w:rPr>
        <w:t>Masterflow</w:t>
      </w:r>
      <w:proofErr w:type="spellEnd"/>
      <w:r>
        <w:rPr>
          <w:rFonts w:ascii="Times New Roman" w:hAnsi="Times New Roman" w:cs="Times New Roman"/>
        </w:rPr>
        <w:t xml:space="preserve"> 2:</w:t>
      </w:r>
      <w:r w:rsidR="00462527">
        <w:rPr>
          <w:rFonts w:ascii="Times New Roman" w:hAnsi="Times New Roman" w:cs="Times New Roman"/>
        </w:rPr>
        <w:t xml:space="preserve"> (R</w:t>
      </w:r>
      <w:proofErr w:type="gramStart"/>
      <w:r w:rsidR="002F6774">
        <w:rPr>
          <w:rFonts w:ascii="Times New Roman" w:hAnsi="Times New Roman" w:cs="Times New Roman"/>
        </w:rPr>
        <w:t>2</w:t>
      </w:r>
      <w:r w:rsidR="00462527">
        <w:rPr>
          <w:rFonts w:ascii="Times New Roman" w:hAnsi="Times New Roman" w:cs="Times New Roman"/>
        </w:rPr>
        <w:t>,R7,R</w:t>
      </w:r>
      <w:proofErr w:type="gramEnd"/>
      <w:r w:rsidR="00462527">
        <w:rPr>
          <w:rFonts w:ascii="Times New Roman" w:hAnsi="Times New Roman" w:cs="Times New Roman"/>
        </w:rPr>
        <w:t>8)</w:t>
      </w:r>
    </w:p>
    <w:p w14:paraId="48D5A912" w14:textId="294191CD" w:rsidR="00462527" w:rsidRDefault="00462527" w:rsidP="00F65C91">
      <w:pPr>
        <w:rPr>
          <w:rFonts w:ascii="Times New Roman" w:hAnsi="Times New Roman" w:cs="Times New Roman"/>
        </w:rPr>
      </w:pPr>
      <w:r w:rsidRPr="00462527">
        <w:rPr>
          <w:rFonts w:ascii="Times New Roman" w:hAnsi="Times New Roman" w:cs="Times New Roman"/>
        </w:rPr>
        <w:drawing>
          <wp:inline distT="0" distB="0" distL="0" distR="0" wp14:anchorId="53833F3C" wp14:editId="20560F50">
            <wp:extent cx="5943600" cy="3676650"/>
            <wp:effectExtent l="0" t="0" r="0" b="0"/>
            <wp:docPr id="6736017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1780" name="Picture 1" descr="A screenshot of a computer screen&#10;&#10;AI-generated content may be incorrect."/>
                    <pic:cNvPicPr/>
                  </pic:nvPicPr>
                  <pic:blipFill>
                    <a:blip r:embed="rId40"/>
                    <a:stretch>
                      <a:fillRect/>
                    </a:stretch>
                  </pic:blipFill>
                  <pic:spPr>
                    <a:xfrm>
                      <a:off x="0" y="0"/>
                      <a:ext cx="5943600" cy="3676650"/>
                    </a:xfrm>
                    <a:prstGeom prst="rect">
                      <a:avLst/>
                    </a:prstGeom>
                  </pic:spPr>
                </pic:pic>
              </a:graphicData>
            </a:graphic>
          </wp:inline>
        </w:drawing>
      </w:r>
    </w:p>
    <w:p w14:paraId="02FC47C1" w14:textId="77777777" w:rsidR="00FA1D0B" w:rsidRDefault="00FA1D0B" w:rsidP="00F65C91">
      <w:pPr>
        <w:rPr>
          <w:rFonts w:ascii="Times New Roman" w:hAnsi="Times New Roman" w:cs="Times New Roman"/>
        </w:rPr>
      </w:pPr>
    </w:p>
    <w:p w14:paraId="6228A3BA" w14:textId="77777777" w:rsidR="00B65E55" w:rsidRDefault="00B65E55" w:rsidP="00F65C91">
      <w:pPr>
        <w:rPr>
          <w:rFonts w:ascii="Times New Roman" w:hAnsi="Times New Roman" w:cs="Times New Roman"/>
        </w:rPr>
      </w:pPr>
    </w:p>
    <w:p w14:paraId="33C7DBE1" w14:textId="77777777" w:rsidR="00B65E55" w:rsidRDefault="00B65E55" w:rsidP="00F65C91">
      <w:pPr>
        <w:rPr>
          <w:rFonts w:ascii="Times New Roman" w:hAnsi="Times New Roman" w:cs="Times New Roman"/>
        </w:rPr>
      </w:pPr>
    </w:p>
    <w:p w14:paraId="7A98A8B0" w14:textId="77777777" w:rsidR="00B65E55" w:rsidRDefault="00B65E55" w:rsidP="00F65C91">
      <w:pPr>
        <w:rPr>
          <w:rFonts w:ascii="Times New Roman" w:hAnsi="Times New Roman" w:cs="Times New Roman"/>
        </w:rPr>
      </w:pPr>
    </w:p>
    <w:p w14:paraId="1FFC8DF6" w14:textId="77777777" w:rsidR="00B65E55" w:rsidRDefault="00B65E55" w:rsidP="00F65C91">
      <w:pPr>
        <w:rPr>
          <w:rFonts w:ascii="Times New Roman" w:hAnsi="Times New Roman" w:cs="Times New Roman"/>
        </w:rPr>
      </w:pPr>
    </w:p>
    <w:p w14:paraId="1D8D42A6" w14:textId="77777777" w:rsidR="00B65E55" w:rsidRDefault="00B65E55" w:rsidP="00F65C91">
      <w:pPr>
        <w:rPr>
          <w:rFonts w:ascii="Times New Roman" w:hAnsi="Times New Roman" w:cs="Times New Roman"/>
        </w:rPr>
      </w:pPr>
    </w:p>
    <w:p w14:paraId="4AE0B9D0" w14:textId="77777777" w:rsidR="00B65E55" w:rsidRDefault="00B65E55" w:rsidP="00F65C91">
      <w:pPr>
        <w:rPr>
          <w:rFonts w:ascii="Times New Roman" w:hAnsi="Times New Roman" w:cs="Times New Roman"/>
        </w:rPr>
      </w:pPr>
    </w:p>
    <w:p w14:paraId="3FC6D198" w14:textId="77777777" w:rsidR="00B65E55" w:rsidRDefault="00B65E55" w:rsidP="00F65C91">
      <w:pPr>
        <w:rPr>
          <w:rFonts w:ascii="Times New Roman" w:hAnsi="Times New Roman" w:cs="Times New Roman"/>
        </w:rPr>
      </w:pPr>
    </w:p>
    <w:p w14:paraId="0C41FC22" w14:textId="77777777" w:rsidR="00B65E55" w:rsidRDefault="00B65E55" w:rsidP="00F65C91">
      <w:pPr>
        <w:rPr>
          <w:rFonts w:ascii="Times New Roman" w:hAnsi="Times New Roman" w:cs="Times New Roman"/>
        </w:rPr>
      </w:pPr>
    </w:p>
    <w:p w14:paraId="6ECE5B20" w14:textId="77777777" w:rsidR="00B65E55" w:rsidRDefault="00B65E55" w:rsidP="00F65C91">
      <w:pPr>
        <w:rPr>
          <w:rFonts w:ascii="Times New Roman" w:hAnsi="Times New Roman" w:cs="Times New Roman"/>
        </w:rPr>
      </w:pPr>
    </w:p>
    <w:p w14:paraId="51FFB3F0" w14:textId="77777777" w:rsidR="00B65E55" w:rsidRDefault="00B65E55" w:rsidP="00F65C91">
      <w:pPr>
        <w:rPr>
          <w:rFonts w:ascii="Times New Roman" w:hAnsi="Times New Roman" w:cs="Times New Roman"/>
        </w:rPr>
      </w:pPr>
    </w:p>
    <w:p w14:paraId="72A8BFF8" w14:textId="77777777" w:rsidR="00B65E55" w:rsidRDefault="00B65E55" w:rsidP="00F65C91">
      <w:pPr>
        <w:rPr>
          <w:rFonts w:ascii="Times New Roman" w:hAnsi="Times New Roman" w:cs="Times New Roman"/>
        </w:rPr>
      </w:pPr>
    </w:p>
    <w:p w14:paraId="30096CA2" w14:textId="3FCC0B0C" w:rsidR="00BA2E6D" w:rsidRDefault="00BA2E6D" w:rsidP="00F65C91">
      <w:pPr>
        <w:rPr>
          <w:rFonts w:ascii="Times New Roman" w:hAnsi="Times New Roman" w:cs="Times New Roman"/>
        </w:rPr>
      </w:pPr>
    </w:p>
    <w:p w14:paraId="790EBBE6" w14:textId="77777777" w:rsidR="006E7883" w:rsidRDefault="006E7883" w:rsidP="006E7883">
      <w:pPr>
        <w:rPr>
          <w:rFonts w:ascii="Times New Roman" w:hAnsi="Times New Roman" w:cs="Times New Roman"/>
        </w:rPr>
      </w:pPr>
    </w:p>
    <w:p w14:paraId="7A473FE9" w14:textId="3C8B9EA3" w:rsidR="006E7883" w:rsidRDefault="007E4CAC" w:rsidP="006E7883">
      <w:pPr>
        <w:rPr>
          <w:rFonts w:ascii="Times New Roman" w:hAnsi="Times New Roman" w:cs="Times New Roman"/>
        </w:rPr>
      </w:pPr>
      <w:proofErr w:type="spellStart"/>
      <w:r>
        <w:rPr>
          <w:rFonts w:ascii="Times New Roman" w:hAnsi="Times New Roman" w:cs="Times New Roman"/>
        </w:rPr>
        <w:t>Masterflow</w:t>
      </w:r>
      <w:proofErr w:type="spellEnd"/>
      <w:r>
        <w:rPr>
          <w:rFonts w:ascii="Times New Roman" w:hAnsi="Times New Roman" w:cs="Times New Roman"/>
        </w:rPr>
        <w:t xml:space="preserve"> 3 (R3,</w:t>
      </w:r>
      <w:r w:rsidR="00C33775">
        <w:rPr>
          <w:rFonts w:ascii="Times New Roman" w:hAnsi="Times New Roman" w:cs="Times New Roman"/>
        </w:rPr>
        <w:t xml:space="preserve"> R9, R10, R11, R16)</w:t>
      </w:r>
    </w:p>
    <w:p w14:paraId="27A20355" w14:textId="537BD37A" w:rsidR="00B825ED" w:rsidRDefault="007321E2" w:rsidP="006E7883">
      <w:pPr>
        <w:rPr>
          <w:rFonts w:ascii="Times New Roman" w:hAnsi="Times New Roman" w:cs="Times New Roman"/>
        </w:rPr>
      </w:pPr>
      <w:r w:rsidRPr="007321E2">
        <w:rPr>
          <w:rFonts w:ascii="Times New Roman" w:hAnsi="Times New Roman" w:cs="Times New Roman"/>
        </w:rPr>
        <w:drawing>
          <wp:inline distT="0" distB="0" distL="0" distR="0" wp14:anchorId="506CDB97" wp14:editId="593500D6">
            <wp:extent cx="5943600" cy="4051300"/>
            <wp:effectExtent l="0" t="0" r="0" b="6350"/>
            <wp:docPr id="931147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47637" name="Picture 1" descr="A screenshot of a computer&#10;&#10;AI-generated content may be incorrect."/>
                    <pic:cNvPicPr/>
                  </pic:nvPicPr>
                  <pic:blipFill>
                    <a:blip r:embed="rId41"/>
                    <a:stretch>
                      <a:fillRect/>
                    </a:stretch>
                  </pic:blipFill>
                  <pic:spPr>
                    <a:xfrm>
                      <a:off x="0" y="0"/>
                      <a:ext cx="5943600" cy="4051300"/>
                    </a:xfrm>
                    <a:prstGeom prst="rect">
                      <a:avLst/>
                    </a:prstGeom>
                  </pic:spPr>
                </pic:pic>
              </a:graphicData>
            </a:graphic>
          </wp:inline>
        </w:drawing>
      </w:r>
    </w:p>
    <w:p w14:paraId="366865EC" w14:textId="4BC4EFDF" w:rsidR="00B825ED" w:rsidRDefault="00B825ED" w:rsidP="006E7883">
      <w:pPr>
        <w:rPr>
          <w:rFonts w:ascii="Times New Roman" w:hAnsi="Times New Roman" w:cs="Times New Roman"/>
        </w:rPr>
      </w:pPr>
    </w:p>
    <w:p w14:paraId="332A7F43" w14:textId="35FEEA76" w:rsidR="007E4CAC" w:rsidRPr="006E7883" w:rsidRDefault="007E4CAC" w:rsidP="006E7883">
      <w:pPr>
        <w:rPr>
          <w:rFonts w:ascii="Times New Roman" w:hAnsi="Times New Roman" w:cs="Times New Roman"/>
        </w:rPr>
      </w:pPr>
    </w:p>
    <w:sectPr w:rsidR="007E4CAC" w:rsidRPr="006E78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2633A" w14:textId="77777777" w:rsidR="007E0C38" w:rsidRDefault="007E0C38" w:rsidP="00CC49BB">
      <w:pPr>
        <w:spacing w:after="0" w:line="240" w:lineRule="auto"/>
      </w:pPr>
      <w:r>
        <w:separator/>
      </w:r>
    </w:p>
  </w:endnote>
  <w:endnote w:type="continuationSeparator" w:id="0">
    <w:p w14:paraId="22FB9520" w14:textId="77777777" w:rsidR="007E0C38" w:rsidRDefault="007E0C38" w:rsidP="00CC4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67314" w14:textId="77777777" w:rsidR="007E0C38" w:rsidRDefault="007E0C38" w:rsidP="00CC49BB">
      <w:pPr>
        <w:spacing w:after="0" w:line="240" w:lineRule="auto"/>
      </w:pPr>
      <w:r>
        <w:separator/>
      </w:r>
    </w:p>
  </w:footnote>
  <w:footnote w:type="continuationSeparator" w:id="0">
    <w:p w14:paraId="510420D3" w14:textId="77777777" w:rsidR="007E0C38" w:rsidRDefault="007E0C38" w:rsidP="00CC4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2396C"/>
    <w:multiLevelType w:val="multilevel"/>
    <w:tmpl w:val="68A0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E2954"/>
    <w:multiLevelType w:val="hybridMultilevel"/>
    <w:tmpl w:val="610A3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2E1713"/>
    <w:multiLevelType w:val="multilevel"/>
    <w:tmpl w:val="ACD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D0673"/>
    <w:multiLevelType w:val="hybridMultilevel"/>
    <w:tmpl w:val="55C0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A045E8"/>
    <w:multiLevelType w:val="multilevel"/>
    <w:tmpl w:val="1894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132356">
    <w:abstractNumId w:val="0"/>
  </w:num>
  <w:num w:numId="2" w16cid:durableId="752824304">
    <w:abstractNumId w:val="4"/>
  </w:num>
  <w:num w:numId="3" w16cid:durableId="1508397255">
    <w:abstractNumId w:val="2"/>
  </w:num>
  <w:num w:numId="4" w16cid:durableId="1453598347">
    <w:abstractNumId w:val="3"/>
  </w:num>
  <w:num w:numId="5" w16cid:durableId="1662005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E3"/>
    <w:rsid w:val="000049C3"/>
    <w:rsid w:val="00006F1B"/>
    <w:rsid w:val="00011A78"/>
    <w:rsid w:val="000148A8"/>
    <w:rsid w:val="00016158"/>
    <w:rsid w:val="00023A43"/>
    <w:rsid w:val="00024532"/>
    <w:rsid w:val="00031E0A"/>
    <w:rsid w:val="000354E1"/>
    <w:rsid w:val="00035A01"/>
    <w:rsid w:val="000458E3"/>
    <w:rsid w:val="00047DEE"/>
    <w:rsid w:val="00060181"/>
    <w:rsid w:val="000613E1"/>
    <w:rsid w:val="0006215C"/>
    <w:rsid w:val="00065807"/>
    <w:rsid w:val="00070A61"/>
    <w:rsid w:val="00071A66"/>
    <w:rsid w:val="0007642F"/>
    <w:rsid w:val="00084512"/>
    <w:rsid w:val="000863EF"/>
    <w:rsid w:val="0008713A"/>
    <w:rsid w:val="00090540"/>
    <w:rsid w:val="00091332"/>
    <w:rsid w:val="0009443F"/>
    <w:rsid w:val="00095682"/>
    <w:rsid w:val="00096560"/>
    <w:rsid w:val="000972E4"/>
    <w:rsid w:val="000A7357"/>
    <w:rsid w:val="000C031C"/>
    <w:rsid w:val="000C0EBC"/>
    <w:rsid w:val="000C7498"/>
    <w:rsid w:val="000C7B91"/>
    <w:rsid w:val="000D043B"/>
    <w:rsid w:val="000D3302"/>
    <w:rsid w:val="000D6729"/>
    <w:rsid w:val="000D6D23"/>
    <w:rsid w:val="000E11E7"/>
    <w:rsid w:val="000E1839"/>
    <w:rsid w:val="000F08D0"/>
    <w:rsid w:val="000F0D0C"/>
    <w:rsid w:val="000F50A4"/>
    <w:rsid w:val="000F60DE"/>
    <w:rsid w:val="000F6728"/>
    <w:rsid w:val="000F6E98"/>
    <w:rsid w:val="000F7311"/>
    <w:rsid w:val="0010054E"/>
    <w:rsid w:val="00100C60"/>
    <w:rsid w:val="00112482"/>
    <w:rsid w:val="0011668C"/>
    <w:rsid w:val="00116F50"/>
    <w:rsid w:val="00117BFB"/>
    <w:rsid w:val="00126BD7"/>
    <w:rsid w:val="00127435"/>
    <w:rsid w:val="001318D6"/>
    <w:rsid w:val="001318E4"/>
    <w:rsid w:val="0015136B"/>
    <w:rsid w:val="001518C3"/>
    <w:rsid w:val="0015597C"/>
    <w:rsid w:val="00162FF0"/>
    <w:rsid w:val="0017149F"/>
    <w:rsid w:val="001813AB"/>
    <w:rsid w:val="00185092"/>
    <w:rsid w:val="00187EFF"/>
    <w:rsid w:val="00190C20"/>
    <w:rsid w:val="001958EC"/>
    <w:rsid w:val="001A3178"/>
    <w:rsid w:val="001A6262"/>
    <w:rsid w:val="001A71FF"/>
    <w:rsid w:val="001B06EA"/>
    <w:rsid w:val="001B5EE5"/>
    <w:rsid w:val="001B6C82"/>
    <w:rsid w:val="001C6C32"/>
    <w:rsid w:val="001C6E0E"/>
    <w:rsid w:val="001D0C2E"/>
    <w:rsid w:val="001D0DD3"/>
    <w:rsid w:val="001D1862"/>
    <w:rsid w:val="001E3E1F"/>
    <w:rsid w:val="001F1081"/>
    <w:rsid w:val="001F32A2"/>
    <w:rsid w:val="001F4589"/>
    <w:rsid w:val="001F686A"/>
    <w:rsid w:val="001F7FCB"/>
    <w:rsid w:val="0020662E"/>
    <w:rsid w:val="00210944"/>
    <w:rsid w:val="00211821"/>
    <w:rsid w:val="002129FC"/>
    <w:rsid w:val="00215DBC"/>
    <w:rsid w:val="00216C7F"/>
    <w:rsid w:val="00235CB0"/>
    <w:rsid w:val="002425EE"/>
    <w:rsid w:val="00243057"/>
    <w:rsid w:val="00252D26"/>
    <w:rsid w:val="002559A4"/>
    <w:rsid w:val="00264136"/>
    <w:rsid w:val="0026547F"/>
    <w:rsid w:val="00267820"/>
    <w:rsid w:val="0026785C"/>
    <w:rsid w:val="002763EA"/>
    <w:rsid w:val="002776A3"/>
    <w:rsid w:val="00280E8F"/>
    <w:rsid w:val="0028299F"/>
    <w:rsid w:val="00291F70"/>
    <w:rsid w:val="00295244"/>
    <w:rsid w:val="002A111C"/>
    <w:rsid w:val="002A1D34"/>
    <w:rsid w:val="002A2514"/>
    <w:rsid w:val="002A74A4"/>
    <w:rsid w:val="002A7B8C"/>
    <w:rsid w:val="002C004E"/>
    <w:rsid w:val="002C02C7"/>
    <w:rsid w:val="002C67DC"/>
    <w:rsid w:val="002C7B7A"/>
    <w:rsid w:val="002C7BAE"/>
    <w:rsid w:val="002D3A94"/>
    <w:rsid w:val="002E0CA9"/>
    <w:rsid w:val="002E76CB"/>
    <w:rsid w:val="002F101D"/>
    <w:rsid w:val="002F1826"/>
    <w:rsid w:val="002F1E24"/>
    <w:rsid w:val="002F6774"/>
    <w:rsid w:val="002F709F"/>
    <w:rsid w:val="003048AE"/>
    <w:rsid w:val="00304FA7"/>
    <w:rsid w:val="0030588A"/>
    <w:rsid w:val="003067A1"/>
    <w:rsid w:val="00312C6B"/>
    <w:rsid w:val="003216E2"/>
    <w:rsid w:val="00323EEC"/>
    <w:rsid w:val="00327D9F"/>
    <w:rsid w:val="00330359"/>
    <w:rsid w:val="00335EBA"/>
    <w:rsid w:val="00340701"/>
    <w:rsid w:val="00344585"/>
    <w:rsid w:val="00345578"/>
    <w:rsid w:val="0034607F"/>
    <w:rsid w:val="003465D7"/>
    <w:rsid w:val="00351A55"/>
    <w:rsid w:val="00352E92"/>
    <w:rsid w:val="003574B3"/>
    <w:rsid w:val="00357853"/>
    <w:rsid w:val="00363A6C"/>
    <w:rsid w:val="00365417"/>
    <w:rsid w:val="00374C52"/>
    <w:rsid w:val="003823FE"/>
    <w:rsid w:val="003841D4"/>
    <w:rsid w:val="00390A95"/>
    <w:rsid w:val="003A00F6"/>
    <w:rsid w:val="003B50D4"/>
    <w:rsid w:val="003C005A"/>
    <w:rsid w:val="003C1C0D"/>
    <w:rsid w:val="003D501A"/>
    <w:rsid w:val="003E1063"/>
    <w:rsid w:val="003E79A8"/>
    <w:rsid w:val="003F7718"/>
    <w:rsid w:val="003F7B68"/>
    <w:rsid w:val="0040054B"/>
    <w:rsid w:val="00414850"/>
    <w:rsid w:val="00423D50"/>
    <w:rsid w:val="004314DD"/>
    <w:rsid w:val="00433F2E"/>
    <w:rsid w:val="00434634"/>
    <w:rsid w:val="004419A9"/>
    <w:rsid w:val="004433F0"/>
    <w:rsid w:val="0045030C"/>
    <w:rsid w:val="00450551"/>
    <w:rsid w:val="00450830"/>
    <w:rsid w:val="00451FB0"/>
    <w:rsid w:val="00452700"/>
    <w:rsid w:val="00461E93"/>
    <w:rsid w:val="00462527"/>
    <w:rsid w:val="0046556A"/>
    <w:rsid w:val="004668A5"/>
    <w:rsid w:val="0047164E"/>
    <w:rsid w:val="00472F24"/>
    <w:rsid w:val="00477EF3"/>
    <w:rsid w:val="0048512D"/>
    <w:rsid w:val="004865FD"/>
    <w:rsid w:val="004959E2"/>
    <w:rsid w:val="004968E3"/>
    <w:rsid w:val="0049760A"/>
    <w:rsid w:val="00497960"/>
    <w:rsid w:val="004A38C7"/>
    <w:rsid w:val="004A6179"/>
    <w:rsid w:val="004A7A6A"/>
    <w:rsid w:val="004B14FD"/>
    <w:rsid w:val="004B24CA"/>
    <w:rsid w:val="004B3D5A"/>
    <w:rsid w:val="004B649B"/>
    <w:rsid w:val="004C4ADE"/>
    <w:rsid w:val="004C56B4"/>
    <w:rsid w:val="004D0B0E"/>
    <w:rsid w:val="004D2CCE"/>
    <w:rsid w:val="004E11B7"/>
    <w:rsid w:val="004E2479"/>
    <w:rsid w:val="004E7FC5"/>
    <w:rsid w:val="004F3E43"/>
    <w:rsid w:val="00501F90"/>
    <w:rsid w:val="00505469"/>
    <w:rsid w:val="00505590"/>
    <w:rsid w:val="00512FE0"/>
    <w:rsid w:val="00515EC9"/>
    <w:rsid w:val="00516B30"/>
    <w:rsid w:val="005200BD"/>
    <w:rsid w:val="00521AB7"/>
    <w:rsid w:val="005221F5"/>
    <w:rsid w:val="00523282"/>
    <w:rsid w:val="005249D6"/>
    <w:rsid w:val="00530692"/>
    <w:rsid w:val="0053225C"/>
    <w:rsid w:val="00544220"/>
    <w:rsid w:val="00546BED"/>
    <w:rsid w:val="0055157D"/>
    <w:rsid w:val="005545CE"/>
    <w:rsid w:val="00555CB3"/>
    <w:rsid w:val="00573661"/>
    <w:rsid w:val="00587451"/>
    <w:rsid w:val="00592857"/>
    <w:rsid w:val="00592EE7"/>
    <w:rsid w:val="00595D2B"/>
    <w:rsid w:val="005967C9"/>
    <w:rsid w:val="005B4D6E"/>
    <w:rsid w:val="005B6A77"/>
    <w:rsid w:val="005C02A2"/>
    <w:rsid w:val="005C12A4"/>
    <w:rsid w:val="005C166A"/>
    <w:rsid w:val="005C5040"/>
    <w:rsid w:val="005D249B"/>
    <w:rsid w:val="005D46F1"/>
    <w:rsid w:val="005D59D8"/>
    <w:rsid w:val="005D72DD"/>
    <w:rsid w:val="005E0C32"/>
    <w:rsid w:val="005E1054"/>
    <w:rsid w:val="005E37E5"/>
    <w:rsid w:val="005E5AA1"/>
    <w:rsid w:val="005F36BF"/>
    <w:rsid w:val="00601144"/>
    <w:rsid w:val="00602A00"/>
    <w:rsid w:val="006033A5"/>
    <w:rsid w:val="00604EC1"/>
    <w:rsid w:val="00613407"/>
    <w:rsid w:val="00613DF9"/>
    <w:rsid w:val="00620AB2"/>
    <w:rsid w:val="0062133D"/>
    <w:rsid w:val="00626FD9"/>
    <w:rsid w:val="00632ED0"/>
    <w:rsid w:val="00634DE8"/>
    <w:rsid w:val="0063621C"/>
    <w:rsid w:val="006436E0"/>
    <w:rsid w:val="00643C0F"/>
    <w:rsid w:val="006449E9"/>
    <w:rsid w:val="00644FB3"/>
    <w:rsid w:val="00651A76"/>
    <w:rsid w:val="00651D23"/>
    <w:rsid w:val="0066402A"/>
    <w:rsid w:val="0066413D"/>
    <w:rsid w:val="0066667B"/>
    <w:rsid w:val="00666803"/>
    <w:rsid w:val="0067519F"/>
    <w:rsid w:val="006800C8"/>
    <w:rsid w:val="006818C9"/>
    <w:rsid w:val="0068462C"/>
    <w:rsid w:val="0068470E"/>
    <w:rsid w:val="00684BD3"/>
    <w:rsid w:val="00686336"/>
    <w:rsid w:val="006900FB"/>
    <w:rsid w:val="00693FE6"/>
    <w:rsid w:val="00694115"/>
    <w:rsid w:val="00696D50"/>
    <w:rsid w:val="00697C4B"/>
    <w:rsid w:val="00697D84"/>
    <w:rsid w:val="006A3A18"/>
    <w:rsid w:val="006A7019"/>
    <w:rsid w:val="006A7300"/>
    <w:rsid w:val="006B03CC"/>
    <w:rsid w:val="006B38E6"/>
    <w:rsid w:val="006B5AD1"/>
    <w:rsid w:val="006C1E52"/>
    <w:rsid w:val="006C4DC9"/>
    <w:rsid w:val="006C6B32"/>
    <w:rsid w:val="006C71CE"/>
    <w:rsid w:val="006D1D3E"/>
    <w:rsid w:val="006E026A"/>
    <w:rsid w:val="006E6235"/>
    <w:rsid w:val="006E6F47"/>
    <w:rsid w:val="006E7883"/>
    <w:rsid w:val="006F0FC5"/>
    <w:rsid w:val="006F651C"/>
    <w:rsid w:val="006F6B97"/>
    <w:rsid w:val="0070148D"/>
    <w:rsid w:val="007042B2"/>
    <w:rsid w:val="00705992"/>
    <w:rsid w:val="00710B51"/>
    <w:rsid w:val="007152B7"/>
    <w:rsid w:val="007177B4"/>
    <w:rsid w:val="00724686"/>
    <w:rsid w:val="007246FF"/>
    <w:rsid w:val="00724F92"/>
    <w:rsid w:val="00730837"/>
    <w:rsid w:val="007321E2"/>
    <w:rsid w:val="007353D2"/>
    <w:rsid w:val="00764623"/>
    <w:rsid w:val="0076592B"/>
    <w:rsid w:val="007675F4"/>
    <w:rsid w:val="00767BC7"/>
    <w:rsid w:val="007A0ECD"/>
    <w:rsid w:val="007A453A"/>
    <w:rsid w:val="007B702E"/>
    <w:rsid w:val="007B713D"/>
    <w:rsid w:val="007C17E0"/>
    <w:rsid w:val="007C77EE"/>
    <w:rsid w:val="007D0819"/>
    <w:rsid w:val="007D348E"/>
    <w:rsid w:val="007D48EA"/>
    <w:rsid w:val="007D5C82"/>
    <w:rsid w:val="007E0C38"/>
    <w:rsid w:val="007E4CAC"/>
    <w:rsid w:val="007F0C5C"/>
    <w:rsid w:val="007F1E28"/>
    <w:rsid w:val="007F6814"/>
    <w:rsid w:val="00800277"/>
    <w:rsid w:val="00806894"/>
    <w:rsid w:val="00814D8C"/>
    <w:rsid w:val="00821FCF"/>
    <w:rsid w:val="00823D45"/>
    <w:rsid w:val="0083162E"/>
    <w:rsid w:val="0083754A"/>
    <w:rsid w:val="00843676"/>
    <w:rsid w:val="00845313"/>
    <w:rsid w:val="008472A7"/>
    <w:rsid w:val="00866EA2"/>
    <w:rsid w:val="00867E0C"/>
    <w:rsid w:val="00871220"/>
    <w:rsid w:val="00876C65"/>
    <w:rsid w:val="0087716A"/>
    <w:rsid w:val="00885A69"/>
    <w:rsid w:val="00887E2C"/>
    <w:rsid w:val="008960C9"/>
    <w:rsid w:val="008A75BE"/>
    <w:rsid w:val="008B4966"/>
    <w:rsid w:val="008B58CB"/>
    <w:rsid w:val="008B6E16"/>
    <w:rsid w:val="008C54CC"/>
    <w:rsid w:val="008D1C5D"/>
    <w:rsid w:val="008D52CD"/>
    <w:rsid w:val="008E1CE5"/>
    <w:rsid w:val="008F5516"/>
    <w:rsid w:val="00904C4F"/>
    <w:rsid w:val="00907BC8"/>
    <w:rsid w:val="0092284F"/>
    <w:rsid w:val="00924EF9"/>
    <w:rsid w:val="00926DA9"/>
    <w:rsid w:val="00931ADE"/>
    <w:rsid w:val="00936A6D"/>
    <w:rsid w:val="009401A0"/>
    <w:rsid w:val="0094353A"/>
    <w:rsid w:val="009449CE"/>
    <w:rsid w:val="00957C12"/>
    <w:rsid w:val="0096613E"/>
    <w:rsid w:val="00966C01"/>
    <w:rsid w:val="00967587"/>
    <w:rsid w:val="00970FE5"/>
    <w:rsid w:val="0097567C"/>
    <w:rsid w:val="00985DF7"/>
    <w:rsid w:val="00986412"/>
    <w:rsid w:val="00986631"/>
    <w:rsid w:val="0099253C"/>
    <w:rsid w:val="009934A8"/>
    <w:rsid w:val="009965A7"/>
    <w:rsid w:val="009A1BC4"/>
    <w:rsid w:val="009A57AF"/>
    <w:rsid w:val="009B1AC7"/>
    <w:rsid w:val="009B6036"/>
    <w:rsid w:val="009B668F"/>
    <w:rsid w:val="009C4827"/>
    <w:rsid w:val="009C4F74"/>
    <w:rsid w:val="009D1D72"/>
    <w:rsid w:val="009E3363"/>
    <w:rsid w:val="009F40C3"/>
    <w:rsid w:val="009F76AD"/>
    <w:rsid w:val="00A00BB3"/>
    <w:rsid w:val="00A0769D"/>
    <w:rsid w:val="00A0779C"/>
    <w:rsid w:val="00A07DA3"/>
    <w:rsid w:val="00A1284A"/>
    <w:rsid w:val="00A13779"/>
    <w:rsid w:val="00A16ED9"/>
    <w:rsid w:val="00A308F3"/>
    <w:rsid w:val="00A33620"/>
    <w:rsid w:val="00A42DD2"/>
    <w:rsid w:val="00A43920"/>
    <w:rsid w:val="00A53CD2"/>
    <w:rsid w:val="00A55A88"/>
    <w:rsid w:val="00A57305"/>
    <w:rsid w:val="00A65C12"/>
    <w:rsid w:val="00A709BB"/>
    <w:rsid w:val="00A70ED4"/>
    <w:rsid w:val="00A8621B"/>
    <w:rsid w:val="00A96CA1"/>
    <w:rsid w:val="00A9729B"/>
    <w:rsid w:val="00AA1BB3"/>
    <w:rsid w:val="00AA22C8"/>
    <w:rsid w:val="00AA31B5"/>
    <w:rsid w:val="00AA4AC7"/>
    <w:rsid w:val="00AA53FB"/>
    <w:rsid w:val="00AB6BE4"/>
    <w:rsid w:val="00AB77ED"/>
    <w:rsid w:val="00AC086A"/>
    <w:rsid w:val="00AD00C8"/>
    <w:rsid w:val="00AD150A"/>
    <w:rsid w:val="00AD238C"/>
    <w:rsid w:val="00AD78D2"/>
    <w:rsid w:val="00AE2465"/>
    <w:rsid w:val="00AE4877"/>
    <w:rsid w:val="00AE4E8D"/>
    <w:rsid w:val="00AE5582"/>
    <w:rsid w:val="00AE71C2"/>
    <w:rsid w:val="00AF4EBD"/>
    <w:rsid w:val="00B0111B"/>
    <w:rsid w:val="00B14438"/>
    <w:rsid w:val="00B1623C"/>
    <w:rsid w:val="00B1654F"/>
    <w:rsid w:val="00B23556"/>
    <w:rsid w:val="00B26F29"/>
    <w:rsid w:val="00B30968"/>
    <w:rsid w:val="00B34B1A"/>
    <w:rsid w:val="00B40E40"/>
    <w:rsid w:val="00B433D0"/>
    <w:rsid w:val="00B44D12"/>
    <w:rsid w:val="00B44DF7"/>
    <w:rsid w:val="00B64566"/>
    <w:rsid w:val="00B65E55"/>
    <w:rsid w:val="00B66CB3"/>
    <w:rsid w:val="00B73395"/>
    <w:rsid w:val="00B75180"/>
    <w:rsid w:val="00B75B87"/>
    <w:rsid w:val="00B81330"/>
    <w:rsid w:val="00B8170D"/>
    <w:rsid w:val="00B825ED"/>
    <w:rsid w:val="00B85294"/>
    <w:rsid w:val="00B87F90"/>
    <w:rsid w:val="00B95AC2"/>
    <w:rsid w:val="00BA0522"/>
    <w:rsid w:val="00BA21FE"/>
    <w:rsid w:val="00BA2E6D"/>
    <w:rsid w:val="00BA40E2"/>
    <w:rsid w:val="00BA5C87"/>
    <w:rsid w:val="00BA6DB5"/>
    <w:rsid w:val="00BB03C3"/>
    <w:rsid w:val="00BB0B8A"/>
    <w:rsid w:val="00BB0E87"/>
    <w:rsid w:val="00BB14E0"/>
    <w:rsid w:val="00BB160C"/>
    <w:rsid w:val="00BB3CE1"/>
    <w:rsid w:val="00BB3EFE"/>
    <w:rsid w:val="00BC2258"/>
    <w:rsid w:val="00BC6AE3"/>
    <w:rsid w:val="00BD0CAA"/>
    <w:rsid w:val="00BD290D"/>
    <w:rsid w:val="00BD68DD"/>
    <w:rsid w:val="00BE1B1E"/>
    <w:rsid w:val="00BE21FC"/>
    <w:rsid w:val="00BE2F7C"/>
    <w:rsid w:val="00BF3497"/>
    <w:rsid w:val="00C041DD"/>
    <w:rsid w:val="00C0580D"/>
    <w:rsid w:val="00C13535"/>
    <w:rsid w:val="00C142D0"/>
    <w:rsid w:val="00C21A3C"/>
    <w:rsid w:val="00C258C9"/>
    <w:rsid w:val="00C31758"/>
    <w:rsid w:val="00C33775"/>
    <w:rsid w:val="00C3439D"/>
    <w:rsid w:val="00C35B61"/>
    <w:rsid w:val="00C40730"/>
    <w:rsid w:val="00C44368"/>
    <w:rsid w:val="00C46B08"/>
    <w:rsid w:val="00C47F2C"/>
    <w:rsid w:val="00C544FB"/>
    <w:rsid w:val="00C54EC7"/>
    <w:rsid w:val="00C55ABF"/>
    <w:rsid w:val="00C5757A"/>
    <w:rsid w:val="00C6487F"/>
    <w:rsid w:val="00C701A5"/>
    <w:rsid w:val="00C70205"/>
    <w:rsid w:val="00C7187E"/>
    <w:rsid w:val="00C71DFB"/>
    <w:rsid w:val="00C87E87"/>
    <w:rsid w:val="00C90204"/>
    <w:rsid w:val="00C9279A"/>
    <w:rsid w:val="00C93201"/>
    <w:rsid w:val="00CA3609"/>
    <w:rsid w:val="00CA3704"/>
    <w:rsid w:val="00CB4340"/>
    <w:rsid w:val="00CB6468"/>
    <w:rsid w:val="00CB671C"/>
    <w:rsid w:val="00CC49BB"/>
    <w:rsid w:val="00CD15E7"/>
    <w:rsid w:val="00CD792C"/>
    <w:rsid w:val="00CD7D34"/>
    <w:rsid w:val="00CE45CA"/>
    <w:rsid w:val="00CE4832"/>
    <w:rsid w:val="00CE7928"/>
    <w:rsid w:val="00CF2BA2"/>
    <w:rsid w:val="00CF31B2"/>
    <w:rsid w:val="00D0486E"/>
    <w:rsid w:val="00D113A0"/>
    <w:rsid w:val="00D12D26"/>
    <w:rsid w:val="00D205D5"/>
    <w:rsid w:val="00D213B8"/>
    <w:rsid w:val="00D23F1B"/>
    <w:rsid w:val="00D265FF"/>
    <w:rsid w:val="00D26FFD"/>
    <w:rsid w:val="00D41512"/>
    <w:rsid w:val="00D41C31"/>
    <w:rsid w:val="00D426A9"/>
    <w:rsid w:val="00D43456"/>
    <w:rsid w:val="00D43E7F"/>
    <w:rsid w:val="00D522A5"/>
    <w:rsid w:val="00D65595"/>
    <w:rsid w:val="00D71C73"/>
    <w:rsid w:val="00D71E38"/>
    <w:rsid w:val="00D7414A"/>
    <w:rsid w:val="00D76823"/>
    <w:rsid w:val="00D7701F"/>
    <w:rsid w:val="00D83EFD"/>
    <w:rsid w:val="00D845CA"/>
    <w:rsid w:val="00D8777B"/>
    <w:rsid w:val="00D94AA5"/>
    <w:rsid w:val="00DA2D1A"/>
    <w:rsid w:val="00DA5F3C"/>
    <w:rsid w:val="00DA652E"/>
    <w:rsid w:val="00DA65BA"/>
    <w:rsid w:val="00DA7EE8"/>
    <w:rsid w:val="00DB02FE"/>
    <w:rsid w:val="00DB37FA"/>
    <w:rsid w:val="00DB63F4"/>
    <w:rsid w:val="00DC0EC0"/>
    <w:rsid w:val="00DD0DAC"/>
    <w:rsid w:val="00DD111E"/>
    <w:rsid w:val="00DD2CAC"/>
    <w:rsid w:val="00DD3047"/>
    <w:rsid w:val="00DD396D"/>
    <w:rsid w:val="00DD3EA2"/>
    <w:rsid w:val="00DD44B8"/>
    <w:rsid w:val="00DE0D53"/>
    <w:rsid w:val="00DF00D1"/>
    <w:rsid w:val="00E10AE1"/>
    <w:rsid w:val="00E1387F"/>
    <w:rsid w:val="00E158BC"/>
    <w:rsid w:val="00E15E8D"/>
    <w:rsid w:val="00E25DEC"/>
    <w:rsid w:val="00E33C05"/>
    <w:rsid w:val="00E36008"/>
    <w:rsid w:val="00E37263"/>
    <w:rsid w:val="00E37E2E"/>
    <w:rsid w:val="00E476E1"/>
    <w:rsid w:val="00E5545B"/>
    <w:rsid w:val="00E55810"/>
    <w:rsid w:val="00E56F63"/>
    <w:rsid w:val="00E630BE"/>
    <w:rsid w:val="00E67BC7"/>
    <w:rsid w:val="00E704EA"/>
    <w:rsid w:val="00E725BD"/>
    <w:rsid w:val="00E73F0F"/>
    <w:rsid w:val="00E744CC"/>
    <w:rsid w:val="00E81574"/>
    <w:rsid w:val="00E840FE"/>
    <w:rsid w:val="00E962B0"/>
    <w:rsid w:val="00E96C5A"/>
    <w:rsid w:val="00EA01E9"/>
    <w:rsid w:val="00EA2FD5"/>
    <w:rsid w:val="00EB0002"/>
    <w:rsid w:val="00EB0CD8"/>
    <w:rsid w:val="00EB0F93"/>
    <w:rsid w:val="00EB1756"/>
    <w:rsid w:val="00EB4D18"/>
    <w:rsid w:val="00EB6D2E"/>
    <w:rsid w:val="00EC011A"/>
    <w:rsid w:val="00EC0AA9"/>
    <w:rsid w:val="00EC5DC4"/>
    <w:rsid w:val="00EC6EC8"/>
    <w:rsid w:val="00ED5124"/>
    <w:rsid w:val="00ED63A7"/>
    <w:rsid w:val="00EE2347"/>
    <w:rsid w:val="00EE47EA"/>
    <w:rsid w:val="00EE4FF2"/>
    <w:rsid w:val="00EF04DC"/>
    <w:rsid w:val="00EF0D7C"/>
    <w:rsid w:val="00EF22B0"/>
    <w:rsid w:val="00F15548"/>
    <w:rsid w:val="00F207CC"/>
    <w:rsid w:val="00F21047"/>
    <w:rsid w:val="00F36996"/>
    <w:rsid w:val="00F414A3"/>
    <w:rsid w:val="00F425A1"/>
    <w:rsid w:val="00F52FB3"/>
    <w:rsid w:val="00F5379D"/>
    <w:rsid w:val="00F54D6A"/>
    <w:rsid w:val="00F56E3E"/>
    <w:rsid w:val="00F60005"/>
    <w:rsid w:val="00F617B8"/>
    <w:rsid w:val="00F63528"/>
    <w:rsid w:val="00F65C91"/>
    <w:rsid w:val="00F70CCD"/>
    <w:rsid w:val="00F71CC2"/>
    <w:rsid w:val="00F72495"/>
    <w:rsid w:val="00F73693"/>
    <w:rsid w:val="00F772BC"/>
    <w:rsid w:val="00F8493F"/>
    <w:rsid w:val="00F917B4"/>
    <w:rsid w:val="00F92AA3"/>
    <w:rsid w:val="00F96B57"/>
    <w:rsid w:val="00F97114"/>
    <w:rsid w:val="00FA0FB7"/>
    <w:rsid w:val="00FA1D0B"/>
    <w:rsid w:val="00FA27F4"/>
    <w:rsid w:val="00FA3BD1"/>
    <w:rsid w:val="00FB30F9"/>
    <w:rsid w:val="00FB3924"/>
    <w:rsid w:val="00FB4A00"/>
    <w:rsid w:val="00FB6E8E"/>
    <w:rsid w:val="00FC0446"/>
    <w:rsid w:val="00FC38C6"/>
    <w:rsid w:val="00FD0B62"/>
    <w:rsid w:val="00FF0EEB"/>
    <w:rsid w:val="00FF3DED"/>
    <w:rsid w:val="00FF4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10CDA"/>
  <w15:chartTrackingRefBased/>
  <w15:docId w15:val="{2E98E58A-BEED-4462-A6FC-ECA6D7BF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A78"/>
  </w:style>
  <w:style w:type="paragraph" w:styleId="Heading1">
    <w:name w:val="heading 1"/>
    <w:basedOn w:val="Normal"/>
    <w:next w:val="Normal"/>
    <w:link w:val="Heading1Char"/>
    <w:uiPriority w:val="9"/>
    <w:qFormat/>
    <w:rsid w:val="00045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8E3"/>
    <w:rPr>
      <w:rFonts w:eastAsiaTheme="majorEastAsia" w:cstheme="majorBidi"/>
      <w:color w:val="272727" w:themeColor="text1" w:themeTint="D8"/>
    </w:rPr>
  </w:style>
  <w:style w:type="paragraph" w:styleId="Title">
    <w:name w:val="Title"/>
    <w:basedOn w:val="Normal"/>
    <w:next w:val="Normal"/>
    <w:link w:val="TitleChar"/>
    <w:uiPriority w:val="10"/>
    <w:qFormat/>
    <w:rsid w:val="0004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8E3"/>
    <w:pPr>
      <w:spacing w:before="160"/>
      <w:jc w:val="center"/>
    </w:pPr>
    <w:rPr>
      <w:i/>
      <w:iCs/>
      <w:color w:val="404040" w:themeColor="text1" w:themeTint="BF"/>
    </w:rPr>
  </w:style>
  <w:style w:type="character" w:customStyle="1" w:styleId="QuoteChar">
    <w:name w:val="Quote Char"/>
    <w:basedOn w:val="DefaultParagraphFont"/>
    <w:link w:val="Quote"/>
    <w:uiPriority w:val="29"/>
    <w:rsid w:val="000458E3"/>
    <w:rPr>
      <w:i/>
      <w:iCs/>
      <w:color w:val="404040" w:themeColor="text1" w:themeTint="BF"/>
    </w:rPr>
  </w:style>
  <w:style w:type="paragraph" w:styleId="ListParagraph">
    <w:name w:val="List Paragraph"/>
    <w:basedOn w:val="Normal"/>
    <w:uiPriority w:val="34"/>
    <w:qFormat/>
    <w:rsid w:val="000458E3"/>
    <w:pPr>
      <w:ind w:left="720"/>
      <w:contextualSpacing/>
    </w:pPr>
  </w:style>
  <w:style w:type="character" w:styleId="IntenseEmphasis">
    <w:name w:val="Intense Emphasis"/>
    <w:basedOn w:val="DefaultParagraphFont"/>
    <w:uiPriority w:val="21"/>
    <w:qFormat/>
    <w:rsid w:val="000458E3"/>
    <w:rPr>
      <w:i/>
      <w:iCs/>
      <w:color w:val="0F4761" w:themeColor="accent1" w:themeShade="BF"/>
    </w:rPr>
  </w:style>
  <w:style w:type="paragraph" w:styleId="IntenseQuote">
    <w:name w:val="Intense Quote"/>
    <w:basedOn w:val="Normal"/>
    <w:next w:val="Normal"/>
    <w:link w:val="IntenseQuoteChar"/>
    <w:uiPriority w:val="30"/>
    <w:qFormat/>
    <w:rsid w:val="00045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8E3"/>
    <w:rPr>
      <w:i/>
      <w:iCs/>
      <w:color w:val="0F4761" w:themeColor="accent1" w:themeShade="BF"/>
    </w:rPr>
  </w:style>
  <w:style w:type="character" w:styleId="IntenseReference">
    <w:name w:val="Intense Reference"/>
    <w:basedOn w:val="DefaultParagraphFont"/>
    <w:uiPriority w:val="32"/>
    <w:qFormat/>
    <w:rsid w:val="000458E3"/>
    <w:rPr>
      <w:b/>
      <w:bCs/>
      <w:smallCaps/>
      <w:color w:val="0F4761" w:themeColor="accent1" w:themeShade="BF"/>
      <w:spacing w:val="5"/>
    </w:rPr>
  </w:style>
  <w:style w:type="paragraph" w:styleId="Header">
    <w:name w:val="header"/>
    <w:basedOn w:val="Normal"/>
    <w:link w:val="HeaderChar"/>
    <w:uiPriority w:val="99"/>
    <w:unhideWhenUsed/>
    <w:rsid w:val="00CC4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9BB"/>
  </w:style>
  <w:style w:type="paragraph" w:styleId="Footer">
    <w:name w:val="footer"/>
    <w:basedOn w:val="Normal"/>
    <w:link w:val="FooterChar"/>
    <w:uiPriority w:val="99"/>
    <w:unhideWhenUsed/>
    <w:rsid w:val="00CC4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9BB"/>
  </w:style>
  <w:style w:type="character" w:styleId="Strong">
    <w:name w:val="Strong"/>
    <w:basedOn w:val="DefaultParagraphFont"/>
    <w:uiPriority w:val="22"/>
    <w:qFormat/>
    <w:rsid w:val="007177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137">
      <w:bodyDiv w:val="1"/>
      <w:marLeft w:val="0"/>
      <w:marRight w:val="0"/>
      <w:marTop w:val="0"/>
      <w:marBottom w:val="0"/>
      <w:divBdr>
        <w:top w:val="none" w:sz="0" w:space="0" w:color="auto"/>
        <w:left w:val="none" w:sz="0" w:space="0" w:color="auto"/>
        <w:bottom w:val="none" w:sz="0" w:space="0" w:color="auto"/>
        <w:right w:val="none" w:sz="0" w:space="0" w:color="auto"/>
      </w:divBdr>
    </w:div>
    <w:div w:id="14817445">
      <w:bodyDiv w:val="1"/>
      <w:marLeft w:val="0"/>
      <w:marRight w:val="0"/>
      <w:marTop w:val="0"/>
      <w:marBottom w:val="0"/>
      <w:divBdr>
        <w:top w:val="none" w:sz="0" w:space="0" w:color="auto"/>
        <w:left w:val="none" w:sz="0" w:space="0" w:color="auto"/>
        <w:bottom w:val="none" w:sz="0" w:space="0" w:color="auto"/>
        <w:right w:val="none" w:sz="0" w:space="0" w:color="auto"/>
      </w:divBdr>
    </w:div>
    <w:div w:id="120268186">
      <w:bodyDiv w:val="1"/>
      <w:marLeft w:val="0"/>
      <w:marRight w:val="0"/>
      <w:marTop w:val="0"/>
      <w:marBottom w:val="0"/>
      <w:divBdr>
        <w:top w:val="none" w:sz="0" w:space="0" w:color="auto"/>
        <w:left w:val="none" w:sz="0" w:space="0" w:color="auto"/>
        <w:bottom w:val="none" w:sz="0" w:space="0" w:color="auto"/>
        <w:right w:val="none" w:sz="0" w:space="0" w:color="auto"/>
      </w:divBdr>
    </w:div>
    <w:div w:id="145712153">
      <w:bodyDiv w:val="1"/>
      <w:marLeft w:val="0"/>
      <w:marRight w:val="0"/>
      <w:marTop w:val="0"/>
      <w:marBottom w:val="0"/>
      <w:divBdr>
        <w:top w:val="none" w:sz="0" w:space="0" w:color="auto"/>
        <w:left w:val="none" w:sz="0" w:space="0" w:color="auto"/>
        <w:bottom w:val="none" w:sz="0" w:space="0" w:color="auto"/>
        <w:right w:val="none" w:sz="0" w:space="0" w:color="auto"/>
      </w:divBdr>
    </w:div>
    <w:div w:id="209919767">
      <w:bodyDiv w:val="1"/>
      <w:marLeft w:val="0"/>
      <w:marRight w:val="0"/>
      <w:marTop w:val="0"/>
      <w:marBottom w:val="0"/>
      <w:divBdr>
        <w:top w:val="none" w:sz="0" w:space="0" w:color="auto"/>
        <w:left w:val="none" w:sz="0" w:space="0" w:color="auto"/>
        <w:bottom w:val="none" w:sz="0" w:space="0" w:color="auto"/>
        <w:right w:val="none" w:sz="0" w:space="0" w:color="auto"/>
      </w:divBdr>
    </w:div>
    <w:div w:id="228343802">
      <w:bodyDiv w:val="1"/>
      <w:marLeft w:val="0"/>
      <w:marRight w:val="0"/>
      <w:marTop w:val="0"/>
      <w:marBottom w:val="0"/>
      <w:divBdr>
        <w:top w:val="none" w:sz="0" w:space="0" w:color="auto"/>
        <w:left w:val="none" w:sz="0" w:space="0" w:color="auto"/>
        <w:bottom w:val="none" w:sz="0" w:space="0" w:color="auto"/>
        <w:right w:val="none" w:sz="0" w:space="0" w:color="auto"/>
      </w:divBdr>
    </w:div>
    <w:div w:id="274602425">
      <w:bodyDiv w:val="1"/>
      <w:marLeft w:val="0"/>
      <w:marRight w:val="0"/>
      <w:marTop w:val="0"/>
      <w:marBottom w:val="0"/>
      <w:divBdr>
        <w:top w:val="none" w:sz="0" w:space="0" w:color="auto"/>
        <w:left w:val="none" w:sz="0" w:space="0" w:color="auto"/>
        <w:bottom w:val="none" w:sz="0" w:space="0" w:color="auto"/>
        <w:right w:val="none" w:sz="0" w:space="0" w:color="auto"/>
      </w:divBdr>
    </w:div>
    <w:div w:id="274942922">
      <w:bodyDiv w:val="1"/>
      <w:marLeft w:val="0"/>
      <w:marRight w:val="0"/>
      <w:marTop w:val="0"/>
      <w:marBottom w:val="0"/>
      <w:divBdr>
        <w:top w:val="none" w:sz="0" w:space="0" w:color="auto"/>
        <w:left w:val="none" w:sz="0" w:space="0" w:color="auto"/>
        <w:bottom w:val="none" w:sz="0" w:space="0" w:color="auto"/>
        <w:right w:val="none" w:sz="0" w:space="0" w:color="auto"/>
      </w:divBdr>
    </w:div>
    <w:div w:id="289014727">
      <w:bodyDiv w:val="1"/>
      <w:marLeft w:val="0"/>
      <w:marRight w:val="0"/>
      <w:marTop w:val="0"/>
      <w:marBottom w:val="0"/>
      <w:divBdr>
        <w:top w:val="none" w:sz="0" w:space="0" w:color="auto"/>
        <w:left w:val="none" w:sz="0" w:space="0" w:color="auto"/>
        <w:bottom w:val="none" w:sz="0" w:space="0" w:color="auto"/>
        <w:right w:val="none" w:sz="0" w:space="0" w:color="auto"/>
      </w:divBdr>
    </w:div>
    <w:div w:id="291443525">
      <w:bodyDiv w:val="1"/>
      <w:marLeft w:val="0"/>
      <w:marRight w:val="0"/>
      <w:marTop w:val="0"/>
      <w:marBottom w:val="0"/>
      <w:divBdr>
        <w:top w:val="none" w:sz="0" w:space="0" w:color="auto"/>
        <w:left w:val="none" w:sz="0" w:space="0" w:color="auto"/>
        <w:bottom w:val="none" w:sz="0" w:space="0" w:color="auto"/>
        <w:right w:val="none" w:sz="0" w:space="0" w:color="auto"/>
      </w:divBdr>
    </w:div>
    <w:div w:id="318073617">
      <w:bodyDiv w:val="1"/>
      <w:marLeft w:val="0"/>
      <w:marRight w:val="0"/>
      <w:marTop w:val="0"/>
      <w:marBottom w:val="0"/>
      <w:divBdr>
        <w:top w:val="none" w:sz="0" w:space="0" w:color="auto"/>
        <w:left w:val="none" w:sz="0" w:space="0" w:color="auto"/>
        <w:bottom w:val="none" w:sz="0" w:space="0" w:color="auto"/>
        <w:right w:val="none" w:sz="0" w:space="0" w:color="auto"/>
      </w:divBdr>
    </w:div>
    <w:div w:id="318924216">
      <w:bodyDiv w:val="1"/>
      <w:marLeft w:val="0"/>
      <w:marRight w:val="0"/>
      <w:marTop w:val="0"/>
      <w:marBottom w:val="0"/>
      <w:divBdr>
        <w:top w:val="none" w:sz="0" w:space="0" w:color="auto"/>
        <w:left w:val="none" w:sz="0" w:space="0" w:color="auto"/>
        <w:bottom w:val="none" w:sz="0" w:space="0" w:color="auto"/>
        <w:right w:val="none" w:sz="0" w:space="0" w:color="auto"/>
      </w:divBdr>
    </w:div>
    <w:div w:id="358357620">
      <w:bodyDiv w:val="1"/>
      <w:marLeft w:val="0"/>
      <w:marRight w:val="0"/>
      <w:marTop w:val="0"/>
      <w:marBottom w:val="0"/>
      <w:divBdr>
        <w:top w:val="none" w:sz="0" w:space="0" w:color="auto"/>
        <w:left w:val="none" w:sz="0" w:space="0" w:color="auto"/>
        <w:bottom w:val="none" w:sz="0" w:space="0" w:color="auto"/>
        <w:right w:val="none" w:sz="0" w:space="0" w:color="auto"/>
      </w:divBdr>
    </w:div>
    <w:div w:id="371803876">
      <w:bodyDiv w:val="1"/>
      <w:marLeft w:val="0"/>
      <w:marRight w:val="0"/>
      <w:marTop w:val="0"/>
      <w:marBottom w:val="0"/>
      <w:divBdr>
        <w:top w:val="none" w:sz="0" w:space="0" w:color="auto"/>
        <w:left w:val="none" w:sz="0" w:space="0" w:color="auto"/>
        <w:bottom w:val="none" w:sz="0" w:space="0" w:color="auto"/>
        <w:right w:val="none" w:sz="0" w:space="0" w:color="auto"/>
      </w:divBdr>
    </w:div>
    <w:div w:id="440534759">
      <w:bodyDiv w:val="1"/>
      <w:marLeft w:val="0"/>
      <w:marRight w:val="0"/>
      <w:marTop w:val="0"/>
      <w:marBottom w:val="0"/>
      <w:divBdr>
        <w:top w:val="none" w:sz="0" w:space="0" w:color="auto"/>
        <w:left w:val="none" w:sz="0" w:space="0" w:color="auto"/>
        <w:bottom w:val="none" w:sz="0" w:space="0" w:color="auto"/>
        <w:right w:val="none" w:sz="0" w:space="0" w:color="auto"/>
      </w:divBdr>
    </w:div>
    <w:div w:id="440950701">
      <w:bodyDiv w:val="1"/>
      <w:marLeft w:val="0"/>
      <w:marRight w:val="0"/>
      <w:marTop w:val="0"/>
      <w:marBottom w:val="0"/>
      <w:divBdr>
        <w:top w:val="none" w:sz="0" w:space="0" w:color="auto"/>
        <w:left w:val="none" w:sz="0" w:space="0" w:color="auto"/>
        <w:bottom w:val="none" w:sz="0" w:space="0" w:color="auto"/>
        <w:right w:val="none" w:sz="0" w:space="0" w:color="auto"/>
      </w:divBdr>
    </w:div>
    <w:div w:id="469592715">
      <w:bodyDiv w:val="1"/>
      <w:marLeft w:val="0"/>
      <w:marRight w:val="0"/>
      <w:marTop w:val="0"/>
      <w:marBottom w:val="0"/>
      <w:divBdr>
        <w:top w:val="none" w:sz="0" w:space="0" w:color="auto"/>
        <w:left w:val="none" w:sz="0" w:space="0" w:color="auto"/>
        <w:bottom w:val="none" w:sz="0" w:space="0" w:color="auto"/>
        <w:right w:val="none" w:sz="0" w:space="0" w:color="auto"/>
      </w:divBdr>
    </w:div>
    <w:div w:id="487985265">
      <w:bodyDiv w:val="1"/>
      <w:marLeft w:val="0"/>
      <w:marRight w:val="0"/>
      <w:marTop w:val="0"/>
      <w:marBottom w:val="0"/>
      <w:divBdr>
        <w:top w:val="none" w:sz="0" w:space="0" w:color="auto"/>
        <w:left w:val="none" w:sz="0" w:space="0" w:color="auto"/>
        <w:bottom w:val="none" w:sz="0" w:space="0" w:color="auto"/>
        <w:right w:val="none" w:sz="0" w:space="0" w:color="auto"/>
      </w:divBdr>
    </w:div>
    <w:div w:id="505051745">
      <w:bodyDiv w:val="1"/>
      <w:marLeft w:val="0"/>
      <w:marRight w:val="0"/>
      <w:marTop w:val="0"/>
      <w:marBottom w:val="0"/>
      <w:divBdr>
        <w:top w:val="none" w:sz="0" w:space="0" w:color="auto"/>
        <w:left w:val="none" w:sz="0" w:space="0" w:color="auto"/>
        <w:bottom w:val="none" w:sz="0" w:space="0" w:color="auto"/>
        <w:right w:val="none" w:sz="0" w:space="0" w:color="auto"/>
      </w:divBdr>
    </w:div>
    <w:div w:id="522327732">
      <w:bodyDiv w:val="1"/>
      <w:marLeft w:val="0"/>
      <w:marRight w:val="0"/>
      <w:marTop w:val="0"/>
      <w:marBottom w:val="0"/>
      <w:divBdr>
        <w:top w:val="none" w:sz="0" w:space="0" w:color="auto"/>
        <w:left w:val="none" w:sz="0" w:space="0" w:color="auto"/>
        <w:bottom w:val="none" w:sz="0" w:space="0" w:color="auto"/>
        <w:right w:val="none" w:sz="0" w:space="0" w:color="auto"/>
      </w:divBdr>
    </w:div>
    <w:div w:id="540360057">
      <w:bodyDiv w:val="1"/>
      <w:marLeft w:val="0"/>
      <w:marRight w:val="0"/>
      <w:marTop w:val="0"/>
      <w:marBottom w:val="0"/>
      <w:divBdr>
        <w:top w:val="none" w:sz="0" w:space="0" w:color="auto"/>
        <w:left w:val="none" w:sz="0" w:space="0" w:color="auto"/>
        <w:bottom w:val="none" w:sz="0" w:space="0" w:color="auto"/>
        <w:right w:val="none" w:sz="0" w:space="0" w:color="auto"/>
      </w:divBdr>
    </w:div>
    <w:div w:id="540366835">
      <w:bodyDiv w:val="1"/>
      <w:marLeft w:val="0"/>
      <w:marRight w:val="0"/>
      <w:marTop w:val="0"/>
      <w:marBottom w:val="0"/>
      <w:divBdr>
        <w:top w:val="none" w:sz="0" w:space="0" w:color="auto"/>
        <w:left w:val="none" w:sz="0" w:space="0" w:color="auto"/>
        <w:bottom w:val="none" w:sz="0" w:space="0" w:color="auto"/>
        <w:right w:val="none" w:sz="0" w:space="0" w:color="auto"/>
      </w:divBdr>
    </w:div>
    <w:div w:id="598559487">
      <w:bodyDiv w:val="1"/>
      <w:marLeft w:val="0"/>
      <w:marRight w:val="0"/>
      <w:marTop w:val="0"/>
      <w:marBottom w:val="0"/>
      <w:divBdr>
        <w:top w:val="none" w:sz="0" w:space="0" w:color="auto"/>
        <w:left w:val="none" w:sz="0" w:space="0" w:color="auto"/>
        <w:bottom w:val="none" w:sz="0" w:space="0" w:color="auto"/>
        <w:right w:val="none" w:sz="0" w:space="0" w:color="auto"/>
      </w:divBdr>
    </w:div>
    <w:div w:id="628248894">
      <w:bodyDiv w:val="1"/>
      <w:marLeft w:val="0"/>
      <w:marRight w:val="0"/>
      <w:marTop w:val="0"/>
      <w:marBottom w:val="0"/>
      <w:divBdr>
        <w:top w:val="none" w:sz="0" w:space="0" w:color="auto"/>
        <w:left w:val="none" w:sz="0" w:space="0" w:color="auto"/>
        <w:bottom w:val="none" w:sz="0" w:space="0" w:color="auto"/>
        <w:right w:val="none" w:sz="0" w:space="0" w:color="auto"/>
      </w:divBdr>
    </w:div>
    <w:div w:id="681933543">
      <w:bodyDiv w:val="1"/>
      <w:marLeft w:val="0"/>
      <w:marRight w:val="0"/>
      <w:marTop w:val="0"/>
      <w:marBottom w:val="0"/>
      <w:divBdr>
        <w:top w:val="none" w:sz="0" w:space="0" w:color="auto"/>
        <w:left w:val="none" w:sz="0" w:space="0" w:color="auto"/>
        <w:bottom w:val="none" w:sz="0" w:space="0" w:color="auto"/>
        <w:right w:val="none" w:sz="0" w:space="0" w:color="auto"/>
      </w:divBdr>
    </w:div>
    <w:div w:id="697513750">
      <w:bodyDiv w:val="1"/>
      <w:marLeft w:val="0"/>
      <w:marRight w:val="0"/>
      <w:marTop w:val="0"/>
      <w:marBottom w:val="0"/>
      <w:divBdr>
        <w:top w:val="none" w:sz="0" w:space="0" w:color="auto"/>
        <w:left w:val="none" w:sz="0" w:space="0" w:color="auto"/>
        <w:bottom w:val="none" w:sz="0" w:space="0" w:color="auto"/>
        <w:right w:val="none" w:sz="0" w:space="0" w:color="auto"/>
      </w:divBdr>
    </w:div>
    <w:div w:id="707220093">
      <w:bodyDiv w:val="1"/>
      <w:marLeft w:val="0"/>
      <w:marRight w:val="0"/>
      <w:marTop w:val="0"/>
      <w:marBottom w:val="0"/>
      <w:divBdr>
        <w:top w:val="none" w:sz="0" w:space="0" w:color="auto"/>
        <w:left w:val="none" w:sz="0" w:space="0" w:color="auto"/>
        <w:bottom w:val="none" w:sz="0" w:space="0" w:color="auto"/>
        <w:right w:val="none" w:sz="0" w:space="0" w:color="auto"/>
      </w:divBdr>
    </w:div>
    <w:div w:id="720591059">
      <w:bodyDiv w:val="1"/>
      <w:marLeft w:val="0"/>
      <w:marRight w:val="0"/>
      <w:marTop w:val="0"/>
      <w:marBottom w:val="0"/>
      <w:divBdr>
        <w:top w:val="none" w:sz="0" w:space="0" w:color="auto"/>
        <w:left w:val="none" w:sz="0" w:space="0" w:color="auto"/>
        <w:bottom w:val="none" w:sz="0" w:space="0" w:color="auto"/>
        <w:right w:val="none" w:sz="0" w:space="0" w:color="auto"/>
      </w:divBdr>
    </w:div>
    <w:div w:id="729114096">
      <w:bodyDiv w:val="1"/>
      <w:marLeft w:val="0"/>
      <w:marRight w:val="0"/>
      <w:marTop w:val="0"/>
      <w:marBottom w:val="0"/>
      <w:divBdr>
        <w:top w:val="none" w:sz="0" w:space="0" w:color="auto"/>
        <w:left w:val="none" w:sz="0" w:space="0" w:color="auto"/>
        <w:bottom w:val="none" w:sz="0" w:space="0" w:color="auto"/>
        <w:right w:val="none" w:sz="0" w:space="0" w:color="auto"/>
      </w:divBdr>
    </w:div>
    <w:div w:id="770048599">
      <w:bodyDiv w:val="1"/>
      <w:marLeft w:val="0"/>
      <w:marRight w:val="0"/>
      <w:marTop w:val="0"/>
      <w:marBottom w:val="0"/>
      <w:divBdr>
        <w:top w:val="none" w:sz="0" w:space="0" w:color="auto"/>
        <w:left w:val="none" w:sz="0" w:space="0" w:color="auto"/>
        <w:bottom w:val="none" w:sz="0" w:space="0" w:color="auto"/>
        <w:right w:val="none" w:sz="0" w:space="0" w:color="auto"/>
      </w:divBdr>
    </w:div>
    <w:div w:id="812793931">
      <w:bodyDiv w:val="1"/>
      <w:marLeft w:val="0"/>
      <w:marRight w:val="0"/>
      <w:marTop w:val="0"/>
      <w:marBottom w:val="0"/>
      <w:divBdr>
        <w:top w:val="none" w:sz="0" w:space="0" w:color="auto"/>
        <w:left w:val="none" w:sz="0" w:space="0" w:color="auto"/>
        <w:bottom w:val="none" w:sz="0" w:space="0" w:color="auto"/>
        <w:right w:val="none" w:sz="0" w:space="0" w:color="auto"/>
      </w:divBdr>
    </w:div>
    <w:div w:id="825974032">
      <w:bodyDiv w:val="1"/>
      <w:marLeft w:val="0"/>
      <w:marRight w:val="0"/>
      <w:marTop w:val="0"/>
      <w:marBottom w:val="0"/>
      <w:divBdr>
        <w:top w:val="none" w:sz="0" w:space="0" w:color="auto"/>
        <w:left w:val="none" w:sz="0" w:space="0" w:color="auto"/>
        <w:bottom w:val="none" w:sz="0" w:space="0" w:color="auto"/>
        <w:right w:val="none" w:sz="0" w:space="0" w:color="auto"/>
      </w:divBdr>
    </w:div>
    <w:div w:id="832524479">
      <w:bodyDiv w:val="1"/>
      <w:marLeft w:val="0"/>
      <w:marRight w:val="0"/>
      <w:marTop w:val="0"/>
      <w:marBottom w:val="0"/>
      <w:divBdr>
        <w:top w:val="none" w:sz="0" w:space="0" w:color="auto"/>
        <w:left w:val="none" w:sz="0" w:space="0" w:color="auto"/>
        <w:bottom w:val="none" w:sz="0" w:space="0" w:color="auto"/>
        <w:right w:val="none" w:sz="0" w:space="0" w:color="auto"/>
      </w:divBdr>
    </w:div>
    <w:div w:id="875046505">
      <w:bodyDiv w:val="1"/>
      <w:marLeft w:val="0"/>
      <w:marRight w:val="0"/>
      <w:marTop w:val="0"/>
      <w:marBottom w:val="0"/>
      <w:divBdr>
        <w:top w:val="none" w:sz="0" w:space="0" w:color="auto"/>
        <w:left w:val="none" w:sz="0" w:space="0" w:color="auto"/>
        <w:bottom w:val="none" w:sz="0" w:space="0" w:color="auto"/>
        <w:right w:val="none" w:sz="0" w:space="0" w:color="auto"/>
      </w:divBdr>
    </w:div>
    <w:div w:id="893392731">
      <w:bodyDiv w:val="1"/>
      <w:marLeft w:val="0"/>
      <w:marRight w:val="0"/>
      <w:marTop w:val="0"/>
      <w:marBottom w:val="0"/>
      <w:divBdr>
        <w:top w:val="none" w:sz="0" w:space="0" w:color="auto"/>
        <w:left w:val="none" w:sz="0" w:space="0" w:color="auto"/>
        <w:bottom w:val="none" w:sz="0" w:space="0" w:color="auto"/>
        <w:right w:val="none" w:sz="0" w:space="0" w:color="auto"/>
      </w:divBdr>
    </w:div>
    <w:div w:id="917061251">
      <w:bodyDiv w:val="1"/>
      <w:marLeft w:val="0"/>
      <w:marRight w:val="0"/>
      <w:marTop w:val="0"/>
      <w:marBottom w:val="0"/>
      <w:divBdr>
        <w:top w:val="none" w:sz="0" w:space="0" w:color="auto"/>
        <w:left w:val="none" w:sz="0" w:space="0" w:color="auto"/>
        <w:bottom w:val="none" w:sz="0" w:space="0" w:color="auto"/>
        <w:right w:val="none" w:sz="0" w:space="0" w:color="auto"/>
      </w:divBdr>
    </w:div>
    <w:div w:id="953168967">
      <w:bodyDiv w:val="1"/>
      <w:marLeft w:val="0"/>
      <w:marRight w:val="0"/>
      <w:marTop w:val="0"/>
      <w:marBottom w:val="0"/>
      <w:divBdr>
        <w:top w:val="none" w:sz="0" w:space="0" w:color="auto"/>
        <w:left w:val="none" w:sz="0" w:space="0" w:color="auto"/>
        <w:bottom w:val="none" w:sz="0" w:space="0" w:color="auto"/>
        <w:right w:val="none" w:sz="0" w:space="0" w:color="auto"/>
      </w:divBdr>
    </w:div>
    <w:div w:id="970094422">
      <w:bodyDiv w:val="1"/>
      <w:marLeft w:val="0"/>
      <w:marRight w:val="0"/>
      <w:marTop w:val="0"/>
      <w:marBottom w:val="0"/>
      <w:divBdr>
        <w:top w:val="none" w:sz="0" w:space="0" w:color="auto"/>
        <w:left w:val="none" w:sz="0" w:space="0" w:color="auto"/>
        <w:bottom w:val="none" w:sz="0" w:space="0" w:color="auto"/>
        <w:right w:val="none" w:sz="0" w:space="0" w:color="auto"/>
      </w:divBdr>
    </w:div>
    <w:div w:id="985090155">
      <w:bodyDiv w:val="1"/>
      <w:marLeft w:val="0"/>
      <w:marRight w:val="0"/>
      <w:marTop w:val="0"/>
      <w:marBottom w:val="0"/>
      <w:divBdr>
        <w:top w:val="none" w:sz="0" w:space="0" w:color="auto"/>
        <w:left w:val="none" w:sz="0" w:space="0" w:color="auto"/>
        <w:bottom w:val="none" w:sz="0" w:space="0" w:color="auto"/>
        <w:right w:val="none" w:sz="0" w:space="0" w:color="auto"/>
      </w:divBdr>
    </w:div>
    <w:div w:id="987126254">
      <w:bodyDiv w:val="1"/>
      <w:marLeft w:val="0"/>
      <w:marRight w:val="0"/>
      <w:marTop w:val="0"/>
      <w:marBottom w:val="0"/>
      <w:divBdr>
        <w:top w:val="none" w:sz="0" w:space="0" w:color="auto"/>
        <w:left w:val="none" w:sz="0" w:space="0" w:color="auto"/>
        <w:bottom w:val="none" w:sz="0" w:space="0" w:color="auto"/>
        <w:right w:val="none" w:sz="0" w:space="0" w:color="auto"/>
      </w:divBdr>
    </w:div>
    <w:div w:id="996689892">
      <w:bodyDiv w:val="1"/>
      <w:marLeft w:val="0"/>
      <w:marRight w:val="0"/>
      <w:marTop w:val="0"/>
      <w:marBottom w:val="0"/>
      <w:divBdr>
        <w:top w:val="none" w:sz="0" w:space="0" w:color="auto"/>
        <w:left w:val="none" w:sz="0" w:space="0" w:color="auto"/>
        <w:bottom w:val="none" w:sz="0" w:space="0" w:color="auto"/>
        <w:right w:val="none" w:sz="0" w:space="0" w:color="auto"/>
      </w:divBdr>
    </w:div>
    <w:div w:id="1020666818">
      <w:bodyDiv w:val="1"/>
      <w:marLeft w:val="0"/>
      <w:marRight w:val="0"/>
      <w:marTop w:val="0"/>
      <w:marBottom w:val="0"/>
      <w:divBdr>
        <w:top w:val="none" w:sz="0" w:space="0" w:color="auto"/>
        <w:left w:val="none" w:sz="0" w:space="0" w:color="auto"/>
        <w:bottom w:val="none" w:sz="0" w:space="0" w:color="auto"/>
        <w:right w:val="none" w:sz="0" w:space="0" w:color="auto"/>
      </w:divBdr>
    </w:div>
    <w:div w:id="1073157724">
      <w:bodyDiv w:val="1"/>
      <w:marLeft w:val="0"/>
      <w:marRight w:val="0"/>
      <w:marTop w:val="0"/>
      <w:marBottom w:val="0"/>
      <w:divBdr>
        <w:top w:val="none" w:sz="0" w:space="0" w:color="auto"/>
        <w:left w:val="none" w:sz="0" w:space="0" w:color="auto"/>
        <w:bottom w:val="none" w:sz="0" w:space="0" w:color="auto"/>
        <w:right w:val="none" w:sz="0" w:space="0" w:color="auto"/>
      </w:divBdr>
    </w:div>
    <w:div w:id="1079403497">
      <w:bodyDiv w:val="1"/>
      <w:marLeft w:val="0"/>
      <w:marRight w:val="0"/>
      <w:marTop w:val="0"/>
      <w:marBottom w:val="0"/>
      <w:divBdr>
        <w:top w:val="none" w:sz="0" w:space="0" w:color="auto"/>
        <w:left w:val="none" w:sz="0" w:space="0" w:color="auto"/>
        <w:bottom w:val="none" w:sz="0" w:space="0" w:color="auto"/>
        <w:right w:val="none" w:sz="0" w:space="0" w:color="auto"/>
      </w:divBdr>
    </w:div>
    <w:div w:id="1095250162">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72381044">
      <w:bodyDiv w:val="1"/>
      <w:marLeft w:val="0"/>
      <w:marRight w:val="0"/>
      <w:marTop w:val="0"/>
      <w:marBottom w:val="0"/>
      <w:divBdr>
        <w:top w:val="none" w:sz="0" w:space="0" w:color="auto"/>
        <w:left w:val="none" w:sz="0" w:space="0" w:color="auto"/>
        <w:bottom w:val="none" w:sz="0" w:space="0" w:color="auto"/>
        <w:right w:val="none" w:sz="0" w:space="0" w:color="auto"/>
      </w:divBdr>
    </w:div>
    <w:div w:id="1199051372">
      <w:bodyDiv w:val="1"/>
      <w:marLeft w:val="0"/>
      <w:marRight w:val="0"/>
      <w:marTop w:val="0"/>
      <w:marBottom w:val="0"/>
      <w:divBdr>
        <w:top w:val="none" w:sz="0" w:space="0" w:color="auto"/>
        <w:left w:val="none" w:sz="0" w:space="0" w:color="auto"/>
        <w:bottom w:val="none" w:sz="0" w:space="0" w:color="auto"/>
        <w:right w:val="none" w:sz="0" w:space="0" w:color="auto"/>
      </w:divBdr>
    </w:div>
    <w:div w:id="1231647758">
      <w:bodyDiv w:val="1"/>
      <w:marLeft w:val="0"/>
      <w:marRight w:val="0"/>
      <w:marTop w:val="0"/>
      <w:marBottom w:val="0"/>
      <w:divBdr>
        <w:top w:val="none" w:sz="0" w:space="0" w:color="auto"/>
        <w:left w:val="none" w:sz="0" w:space="0" w:color="auto"/>
        <w:bottom w:val="none" w:sz="0" w:space="0" w:color="auto"/>
        <w:right w:val="none" w:sz="0" w:space="0" w:color="auto"/>
      </w:divBdr>
    </w:div>
    <w:div w:id="1241326763">
      <w:bodyDiv w:val="1"/>
      <w:marLeft w:val="0"/>
      <w:marRight w:val="0"/>
      <w:marTop w:val="0"/>
      <w:marBottom w:val="0"/>
      <w:divBdr>
        <w:top w:val="none" w:sz="0" w:space="0" w:color="auto"/>
        <w:left w:val="none" w:sz="0" w:space="0" w:color="auto"/>
        <w:bottom w:val="none" w:sz="0" w:space="0" w:color="auto"/>
        <w:right w:val="none" w:sz="0" w:space="0" w:color="auto"/>
      </w:divBdr>
    </w:div>
    <w:div w:id="1244533082">
      <w:bodyDiv w:val="1"/>
      <w:marLeft w:val="0"/>
      <w:marRight w:val="0"/>
      <w:marTop w:val="0"/>
      <w:marBottom w:val="0"/>
      <w:divBdr>
        <w:top w:val="none" w:sz="0" w:space="0" w:color="auto"/>
        <w:left w:val="none" w:sz="0" w:space="0" w:color="auto"/>
        <w:bottom w:val="none" w:sz="0" w:space="0" w:color="auto"/>
        <w:right w:val="none" w:sz="0" w:space="0" w:color="auto"/>
      </w:divBdr>
    </w:div>
    <w:div w:id="1261257229">
      <w:bodyDiv w:val="1"/>
      <w:marLeft w:val="0"/>
      <w:marRight w:val="0"/>
      <w:marTop w:val="0"/>
      <w:marBottom w:val="0"/>
      <w:divBdr>
        <w:top w:val="none" w:sz="0" w:space="0" w:color="auto"/>
        <w:left w:val="none" w:sz="0" w:space="0" w:color="auto"/>
        <w:bottom w:val="none" w:sz="0" w:space="0" w:color="auto"/>
        <w:right w:val="none" w:sz="0" w:space="0" w:color="auto"/>
      </w:divBdr>
    </w:div>
    <w:div w:id="1304233581">
      <w:bodyDiv w:val="1"/>
      <w:marLeft w:val="0"/>
      <w:marRight w:val="0"/>
      <w:marTop w:val="0"/>
      <w:marBottom w:val="0"/>
      <w:divBdr>
        <w:top w:val="none" w:sz="0" w:space="0" w:color="auto"/>
        <w:left w:val="none" w:sz="0" w:space="0" w:color="auto"/>
        <w:bottom w:val="none" w:sz="0" w:space="0" w:color="auto"/>
        <w:right w:val="none" w:sz="0" w:space="0" w:color="auto"/>
      </w:divBdr>
    </w:div>
    <w:div w:id="1335689440">
      <w:bodyDiv w:val="1"/>
      <w:marLeft w:val="0"/>
      <w:marRight w:val="0"/>
      <w:marTop w:val="0"/>
      <w:marBottom w:val="0"/>
      <w:divBdr>
        <w:top w:val="none" w:sz="0" w:space="0" w:color="auto"/>
        <w:left w:val="none" w:sz="0" w:space="0" w:color="auto"/>
        <w:bottom w:val="none" w:sz="0" w:space="0" w:color="auto"/>
        <w:right w:val="none" w:sz="0" w:space="0" w:color="auto"/>
      </w:divBdr>
    </w:div>
    <w:div w:id="1373729527">
      <w:bodyDiv w:val="1"/>
      <w:marLeft w:val="0"/>
      <w:marRight w:val="0"/>
      <w:marTop w:val="0"/>
      <w:marBottom w:val="0"/>
      <w:divBdr>
        <w:top w:val="none" w:sz="0" w:space="0" w:color="auto"/>
        <w:left w:val="none" w:sz="0" w:space="0" w:color="auto"/>
        <w:bottom w:val="none" w:sz="0" w:space="0" w:color="auto"/>
        <w:right w:val="none" w:sz="0" w:space="0" w:color="auto"/>
      </w:divBdr>
    </w:div>
    <w:div w:id="1393119424">
      <w:bodyDiv w:val="1"/>
      <w:marLeft w:val="0"/>
      <w:marRight w:val="0"/>
      <w:marTop w:val="0"/>
      <w:marBottom w:val="0"/>
      <w:divBdr>
        <w:top w:val="none" w:sz="0" w:space="0" w:color="auto"/>
        <w:left w:val="none" w:sz="0" w:space="0" w:color="auto"/>
        <w:bottom w:val="none" w:sz="0" w:space="0" w:color="auto"/>
        <w:right w:val="none" w:sz="0" w:space="0" w:color="auto"/>
      </w:divBdr>
    </w:div>
    <w:div w:id="1412700718">
      <w:bodyDiv w:val="1"/>
      <w:marLeft w:val="0"/>
      <w:marRight w:val="0"/>
      <w:marTop w:val="0"/>
      <w:marBottom w:val="0"/>
      <w:divBdr>
        <w:top w:val="none" w:sz="0" w:space="0" w:color="auto"/>
        <w:left w:val="none" w:sz="0" w:space="0" w:color="auto"/>
        <w:bottom w:val="none" w:sz="0" w:space="0" w:color="auto"/>
        <w:right w:val="none" w:sz="0" w:space="0" w:color="auto"/>
      </w:divBdr>
    </w:div>
    <w:div w:id="1459450962">
      <w:bodyDiv w:val="1"/>
      <w:marLeft w:val="0"/>
      <w:marRight w:val="0"/>
      <w:marTop w:val="0"/>
      <w:marBottom w:val="0"/>
      <w:divBdr>
        <w:top w:val="none" w:sz="0" w:space="0" w:color="auto"/>
        <w:left w:val="none" w:sz="0" w:space="0" w:color="auto"/>
        <w:bottom w:val="none" w:sz="0" w:space="0" w:color="auto"/>
        <w:right w:val="none" w:sz="0" w:space="0" w:color="auto"/>
      </w:divBdr>
    </w:div>
    <w:div w:id="1483306600">
      <w:bodyDiv w:val="1"/>
      <w:marLeft w:val="0"/>
      <w:marRight w:val="0"/>
      <w:marTop w:val="0"/>
      <w:marBottom w:val="0"/>
      <w:divBdr>
        <w:top w:val="none" w:sz="0" w:space="0" w:color="auto"/>
        <w:left w:val="none" w:sz="0" w:space="0" w:color="auto"/>
        <w:bottom w:val="none" w:sz="0" w:space="0" w:color="auto"/>
        <w:right w:val="none" w:sz="0" w:space="0" w:color="auto"/>
      </w:divBdr>
    </w:div>
    <w:div w:id="1503659541">
      <w:bodyDiv w:val="1"/>
      <w:marLeft w:val="0"/>
      <w:marRight w:val="0"/>
      <w:marTop w:val="0"/>
      <w:marBottom w:val="0"/>
      <w:divBdr>
        <w:top w:val="none" w:sz="0" w:space="0" w:color="auto"/>
        <w:left w:val="none" w:sz="0" w:space="0" w:color="auto"/>
        <w:bottom w:val="none" w:sz="0" w:space="0" w:color="auto"/>
        <w:right w:val="none" w:sz="0" w:space="0" w:color="auto"/>
      </w:divBdr>
    </w:div>
    <w:div w:id="1526094398">
      <w:bodyDiv w:val="1"/>
      <w:marLeft w:val="0"/>
      <w:marRight w:val="0"/>
      <w:marTop w:val="0"/>
      <w:marBottom w:val="0"/>
      <w:divBdr>
        <w:top w:val="none" w:sz="0" w:space="0" w:color="auto"/>
        <w:left w:val="none" w:sz="0" w:space="0" w:color="auto"/>
        <w:bottom w:val="none" w:sz="0" w:space="0" w:color="auto"/>
        <w:right w:val="none" w:sz="0" w:space="0" w:color="auto"/>
      </w:divBdr>
    </w:div>
    <w:div w:id="1546528389">
      <w:bodyDiv w:val="1"/>
      <w:marLeft w:val="0"/>
      <w:marRight w:val="0"/>
      <w:marTop w:val="0"/>
      <w:marBottom w:val="0"/>
      <w:divBdr>
        <w:top w:val="none" w:sz="0" w:space="0" w:color="auto"/>
        <w:left w:val="none" w:sz="0" w:space="0" w:color="auto"/>
        <w:bottom w:val="none" w:sz="0" w:space="0" w:color="auto"/>
        <w:right w:val="none" w:sz="0" w:space="0" w:color="auto"/>
      </w:divBdr>
    </w:div>
    <w:div w:id="1549949320">
      <w:bodyDiv w:val="1"/>
      <w:marLeft w:val="0"/>
      <w:marRight w:val="0"/>
      <w:marTop w:val="0"/>
      <w:marBottom w:val="0"/>
      <w:divBdr>
        <w:top w:val="none" w:sz="0" w:space="0" w:color="auto"/>
        <w:left w:val="none" w:sz="0" w:space="0" w:color="auto"/>
        <w:bottom w:val="none" w:sz="0" w:space="0" w:color="auto"/>
        <w:right w:val="none" w:sz="0" w:space="0" w:color="auto"/>
      </w:divBdr>
    </w:div>
    <w:div w:id="1569263335">
      <w:bodyDiv w:val="1"/>
      <w:marLeft w:val="0"/>
      <w:marRight w:val="0"/>
      <w:marTop w:val="0"/>
      <w:marBottom w:val="0"/>
      <w:divBdr>
        <w:top w:val="none" w:sz="0" w:space="0" w:color="auto"/>
        <w:left w:val="none" w:sz="0" w:space="0" w:color="auto"/>
        <w:bottom w:val="none" w:sz="0" w:space="0" w:color="auto"/>
        <w:right w:val="none" w:sz="0" w:space="0" w:color="auto"/>
      </w:divBdr>
    </w:div>
    <w:div w:id="1607080475">
      <w:bodyDiv w:val="1"/>
      <w:marLeft w:val="0"/>
      <w:marRight w:val="0"/>
      <w:marTop w:val="0"/>
      <w:marBottom w:val="0"/>
      <w:divBdr>
        <w:top w:val="none" w:sz="0" w:space="0" w:color="auto"/>
        <w:left w:val="none" w:sz="0" w:space="0" w:color="auto"/>
        <w:bottom w:val="none" w:sz="0" w:space="0" w:color="auto"/>
        <w:right w:val="none" w:sz="0" w:space="0" w:color="auto"/>
      </w:divBdr>
    </w:div>
    <w:div w:id="1608583363">
      <w:bodyDiv w:val="1"/>
      <w:marLeft w:val="0"/>
      <w:marRight w:val="0"/>
      <w:marTop w:val="0"/>
      <w:marBottom w:val="0"/>
      <w:divBdr>
        <w:top w:val="none" w:sz="0" w:space="0" w:color="auto"/>
        <w:left w:val="none" w:sz="0" w:space="0" w:color="auto"/>
        <w:bottom w:val="none" w:sz="0" w:space="0" w:color="auto"/>
        <w:right w:val="none" w:sz="0" w:space="0" w:color="auto"/>
      </w:divBdr>
    </w:div>
    <w:div w:id="1629124280">
      <w:bodyDiv w:val="1"/>
      <w:marLeft w:val="0"/>
      <w:marRight w:val="0"/>
      <w:marTop w:val="0"/>
      <w:marBottom w:val="0"/>
      <w:divBdr>
        <w:top w:val="none" w:sz="0" w:space="0" w:color="auto"/>
        <w:left w:val="none" w:sz="0" w:space="0" w:color="auto"/>
        <w:bottom w:val="none" w:sz="0" w:space="0" w:color="auto"/>
        <w:right w:val="none" w:sz="0" w:space="0" w:color="auto"/>
      </w:divBdr>
    </w:div>
    <w:div w:id="1681006258">
      <w:bodyDiv w:val="1"/>
      <w:marLeft w:val="0"/>
      <w:marRight w:val="0"/>
      <w:marTop w:val="0"/>
      <w:marBottom w:val="0"/>
      <w:divBdr>
        <w:top w:val="none" w:sz="0" w:space="0" w:color="auto"/>
        <w:left w:val="none" w:sz="0" w:space="0" w:color="auto"/>
        <w:bottom w:val="none" w:sz="0" w:space="0" w:color="auto"/>
        <w:right w:val="none" w:sz="0" w:space="0" w:color="auto"/>
      </w:divBdr>
    </w:div>
    <w:div w:id="1735616950">
      <w:bodyDiv w:val="1"/>
      <w:marLeft w:val="0"/>
      <w:marRight w:val="0"/>
      <w:marTop w:val="0"/>
      <w:marBottom w:val="0"/>
      <w:divBdr>
        <w:top w:val="none" w:sz="0" w:space="0" w:color="auto"/>
        <w:left w:val="none" w:sz="0" w:space="0" w:color="auto"/>
        <w:bottom w:val="none" w:sz="0" w:space="0" w:color="auto"/>
        <w:right w:val="none" w:sz="0" w:space="0" w:color="auto"/>
      </w:divBdr>
    </w:div>
    <w:div w:id="1843085196">
      <w:bodyDiv w:val="1"/>
      <w:marLeft w:val="0"/>
      <w:marRight w:val="0"/>
      <w:marTop w:val="0"/>
      <w:marBottom w:val="0"/>
      <w:divBdr>
        <w:top w:val="none" w:sz="0" w:space="0" w:color="auto"/>
        <w:left w:val="none" w:sz="0" w:space="0" w:color="auto"/>
        <w:bottom w:val="none" w:sz="0" w:space="0" w:color="auto"/>
        <w:right w:val="none" w:sz="0" w:space="0" w:color="auto"/>
      </w:divBdr>
    </w:div>
    <w:div w:id="1876847991">
      <w:bodyDiv w:val="1"/>
      <w:marLeft w:val="0"/>
      <w:marRight w:val="0"/>
      <w:marTop w:val="0"/>
      <w:marBottom w:val="0"/>
      <w:divBdr>
        <w:top w:val="none" w:sz="0" w:space="0" w:color="auto"/>
        <w:left w:val="none" w:sz="0" w:space="0" w:color="auto"/>
        <w:bottom w:val="none" w:sz="0" w:space="0" w:color="auto"/>
        <w:right w:val="none" w:sz="0" w:space="0" w:color="auto"/>
      </w:divBdr>
    </w:div>
    <w:div w:id="1927811221">
      <w:bodyDiv w:val="1"/>
      <w:marLeft w:val="0"/>
      <w:marRight w:val="0"/>
      <w:marTop w:val="0"/>
      <w:marBottom w:val="0"/>
      <w:divBdr>
        <w:top w:val="none" w:sz="0" w:space="0" w:color="auto"/>
        <w:left w:val="none" w:sz="0" w:space="0" w:color="auto"/>
        <w:bottom w:val="none" w:sz="0" w:space="0" w:color="auto"/>
        <w:right w:val="none" w:sz="0" w:space="0" w:color="auto"/>
      </w:divBdr>
    </w:div>
    <w:div w:id="1992902456">
      <w:bodyDiv w:val="1"/>
      <w:marLeft w:val="0"/>
      <w:marRight w:val="0"/>
      <w:marTop w:val="0"/>
      <w:marBottom w:val="0"/>
      <w:divBdr>
        <w:top w:val="none" w:sz="0" w:space="0" w:color="auto"/>
        <w:left w:val="none" w:sz="0" w:space="0" w:color="auto"/>
        <w:bottom w:val="none" w:sz="0" w:space="0" w:color="auto"/>
        <w:right w:val="none" w:sz="0" w:space="0" w:color="auto"/>
      </w:divBdr>
    </w:div>
    <w:div w:id="2006125906">
      <w:bodyDiv w:val="1"/>
      <w:marLeft w:val="0"/>
      <w:marRight w:val="0"/>
      <w:marTop w:val="0"/>
      <w:marBottom w:val="0"/>
      <w:divBdr>
        <w:top w:val="none" w:sz="0" w:space="0" w:color="auto"/>
        <w:left w:val="none" w:sz="0" w:space="0" w:color="auto"/>
        <w:bottom w:val="none" w:sz="0" w:space="0" w:color="auto"/>
        <w:right w:val="none" w:sz="0" w:space="0" w:color="auto"/>
      </w:divBdr>
    </w:div>
    <w:div w:id="2061779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6395</Words>
  <Characters>37923</Characters>
  <Application>Microsoft Office Word</Application>
  <DocSecurity>0</DocSecurity>
  <Lines>1458</Lines>
  <Paragraphs>438</Paragraphs>
  <ScaleCrop>false</ScaleCrop>
  <Company/>
  <LinksUpToDate>false</LinksUpToDate>
  <CharactersWithSpaces>43880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 Pokharel</dc:creator>
  <cp:keywords/>
  <dc:description/>
  <cp:lastModifiedBy>Abha Pokharel</cp:lastModifiedBy>
  <cp:revision>2</cp:revision>
  <dcterms:created xsi:type="dcterms:W3CDTF">2025-11-24T19:19:00Z</dcterms:created>
  <dcterms:modified xsi:type="dcterms:W3CDTF">2025-11-24T19:19:00Z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59b1a450-a1f4-4df8-9b75-04a4a3cc4778</vt:lpwstr>
  </property>
</Properties>
</file>