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b/>
          <w:color w:val="1B365D"/>
          <w:sz w:val="48"/>
        </w:rPr>
        <w:t>TCS-504: System Design Assignment 1</w:t>
      </w:r>
    </w:p>
    <w:p>
      <w:pPr>
        <w:spacing w:before="0" w:after="360"/>
      </w:pPr>
      <w:r>
        <w:rPr>
          <w:rFonts w:ascii="Calibri" w:hAnsi="Calibri"/>
          <w:i/>
          <w:color w:val="4B6B94"/>
          <w:sz w:val="26"/>
        </w:rPr>
        <w:t>Complete Solution &amp; Requirement Analysis Report | Movie Ticket Booking System</w:t>
      </w:r>
    </w:p>
    <w:p>
      <w:pPr>
        <w:keepNext/>
        <w:spacing w:before="280" w:after="120"/>
      </w:pPr>
      <w:r>
        <w:rPr>
          <w:rFonts w:ascii="Calibri" w:hAnsi="Calibri"/>
          <w:b/>
          <w:color w:val="1B365D"/>
          <w:sz w:val="30"/>
        </w:rPr>
        <w:t>Step A: Requirement Analysis</w:t>
      </w:r>
    </w:p>
    <w:p>
      <w:pPr>
        <w:keepNext/>
        <w:spacing w:before="200" w:after="80"/>
      </w:pPr>
      <w:r>
        <w:rPr>
          <w:rFonts w:ascii="Calibri" w:hAnsi="Calibri"/>
          <w:b/>
          <w:color w:val="4B6B94"/>
          <w:sz w:val="24"/>
        </w:rPr>
        <w:t>Functional Requirements (FR)</w:t>
      </w:r>
    </w:p>
    <w:p>
      <w:pPr>
        <w:pStyle w:val="ListBullet"/>
        <w:spacing w:before="0" w:after="60" w:line="276" w:lineRule="auto"/>
      </w:pPr>
      <w:r>
        <w:rPr>
          <w:rFonts w:ascii="Calibri" w:hAnsi="Calibri"/>
          <w:b/>
          <w:color w:val="2C3E50"/>
          <w:sz w:val="21"/>
        </w:rPr>
        <w:t xml:space="preserve">FR1 (Movie Listing): </w:t>
      </w:r>
      <w:r>
        <w:rPr>
          <w:rFonts w:ascii="Calibri" w:hAnsi="Calibri"/>
          <w:color w:val="2C3E50"/>
          <w:sz w:val="21"/>
        </w:rPr>
        <w:t>The system shall display a list of all movies currently playing along with their details (title, language, duration).</w:t>
      </w:r>
    </w:p>
    <w:p>
      <w:pPr>
        <w:pStyle w:val="ListBullet"/>
        <w:spacing w:before="0" w:after="60" w:line="276" w:lineRule="auto"/>
      </w:pPr>
      <w:r>
        <w:rPr>
          <w:rFonts w:ascii="Calibri" w:hAnsi="Calibri"/>
          <w:b/>
          <w:color w:val="2C3E50"/>
          <w:sz w:val="21"/>
        </w:rPr>
        <w:t xml:space="preserve">FR2 (Show Selection): </w:t>
      </w:r>
      <w:r>
        <w:rPr>
          <w:rFonts w:ascii="Calibri" w:hAnsi="Calibri"/>
          <w:color w:val="2C3E50"/>
          <w:sz w:val="21"/>
        </w:rPr>
        <w:t>For a selected movie, the system shall list all scheduled shows displaying screen number and start time.</w:t>
      </w:r>
    </w:p>
    <w:p>
      <w:pPr>
        <w:pStyle w:val="ListBullet"/>
        <w:spacing w:before="0" w:after="60" w:line="276" w:lineRule="auto"/>
      </w:pPr>
      <w:r>
        <w:rPr>
          <w:rFonts w:ascii="Calibri" w:hAnsi="Calibri"/>
          <w:b/>
          <w:color w:val="2C3E50"/>
          <w:sz w:val="21"/>
        </w:rPr>
        <w:t xml:space="preserve">FR3 (Seat Availability View): </w:t>
      </w:r>
      <w:r>
        <w:rPr>
          <w:rFonts w:ascii="Calibri" w:hAnsi="Calibri"/>
          <w:color w:val="2C3E50"/>
          <w:sz w:val="21"/>
        </w:rPr>
        <w:t>For a selected show, the system shall display the physical seat layout indicating whether each seat is AVAILABLE or BOOKED.</w:t>
      </w:r>
    </w:p>
    <w:p>
      <w:pPr>
        <w:pStyle w:val="ListBullet"/>
        <w:spacing w:before="0" w:after="60" w:line="276" w:lineRule="auto"/>
      </w:pPr>
      <w:r>
        <w:rPr>
          <w:rFonts w:ascii="Calibri" w:hAnsi="Calibri"/>
          <w:b/>
          <w:color w:val="2C3E50"/>
          <w:sz w:val="21"/>
        </w:rPr>
        <w:t xml:space="preserve">FR4 (Booking): </w:t>
      </w:r>
      <w:r>
        <w:rPr>
          <w:rFonts w:ascii="Calibri" w:hAnsi="Calibri"/>
          <w:color w:val="2C3E50"/>
          <w:sz w:val="21"/>
        </w:rPr>
        <w:t>A customer selects one or more seat numbers for a show. If any selected seat is already BOOKED, the whole booking is rejected and no seat changes state. Booking is confirmed only after payment succeeds.</w:t>
      </w:r>
    </w:p>
    <w:p>
      <w:pPr>
        <w:pStyle w:val="ListBullet"/>
        <w:spacing w:before="0" w:after="60" w:line="276" w:lineRule="auto"/>
      </w:pPr>
      <w:r>
        <w:rPr>
          <w:rFonts w:ascii="Calibri" w:hAnsi="Calibri"/>
          <w:b/>
          <w:color w:val="2C3E50"/>
          <w:sz w:val="21"/>
        </w:rPr>
        <w:t xml:space="preserve">FR5 (Pricing): </w:t>
      </w:r>
      <w:r>
        <w:rPr>
          <w:rFonts w:ascii="Calibri" w:hAnsi="Calibri"/>
          <w:color w:val="2C3E50"/>
          <w:sz w:val="21"/>
        </w:rPr>
        <w:t>The system shall compute total cost based on seat tier rates: SILVER = Rs. 150, GOLD = Rs. 250, PLATINUM = Rs. 400.</w:t>
      </w:r>
    </w:p>
    <w:p>
      <w:pPr>
        <w:pStyle w:val="ListBullet"/>
        <w:spacing w:before="0" w:after="60" w:line="276" w:lineRule="auto"/>
      </w:pPr>
      <w:r>
        <w:rPr>
          <w:rFonts w:ascii="Calibri" w:hAnsi="Calibri"/>
          <w:b/>
          <w:color w:val="2C3E50"/>
          <w:sz w:val="21"/>
        </w:rPr>
        <w:t xml:space="preserve">FR6 (Payment): </w:t>
      </w:r>
      <w:r>
        <w:rPr>
          <w:rFonts w:ascii="Calibri" w:hAnsi="Calibri"/>
          <w:color w:val="2C3E50"/>
          <w:sz w:val="21"/>
        </w:rPr>
        <w:t>Exactly one method (UPI, Card, or Cash) per booking. If payment fails, seats are released and booking status becomes FAILED.</w:t>
      </w:r>
    </w:p>
    <w:p>
      <w:pPr>
        <w:pStyle w:val="ListBullet"/>
        <w:spacing w:before="0" w:after="60" w:line="276" w:lineRule="auto"/>
      </w:pPr>
      <w:r>
        <w:rPr>
          <w:rFonts w:ascii="Calibri" w:hAnsi="Calibri"/>
          <w:b/>
          <w:color w:val="2C3E50"/>
          <w:sz w:val="21"/>
        </w:rPr>
        <w:t xml:space="preserve">FR7 (Ticket Generation): </w:t>
      </w:r>
      <w:r>
        <w:rPr>
          <w:rFonts w:ascii="Calibri" w:hAnsi="Calibri"/>
          <w:color w:val="2C3E50"/>
          <w:sz w:val="21"/>
        </w:rPr>
        <w:t>Upon successful payment, the system shall generate a formatted ticket with unique Booking ID, movie title, screen number, start time, seat numbers, total amount, and confirmation status.</w:t>
      </w:r>
    </w:p>
    <w:p>
      <w:pPr>
        <w:pStyle w:val="ListBullet"/>
        <w:spacing w:before="0" w:after="60" w:line="276" w:lineRule="auto"/>
      </w:pPr>
      <w:r>
        <w:rPr>
          <w:rFonts w:ascii="Calibri" w:hAnsi="Calibri"/>
          <w:b/>
          <w:color w:val="2C3E50"/>
          <w:sz w:val="21"/>
        </w:rPr>
        <w:t xml:space="preserve">FR8 (Cancellation): </w:t>
      </w:r>
      <w:r>
        <w:rPr>
          <w:rFonts w:ascii="Calibri" w:hAnsi="Calibri"/>
          <w:color w:val="2C3E50"/>
          <w:sz w:val="21"/>
        </w:rPr>
        <w:t>A customer can cancel a confirmed booking using the Booking ID, which updates booking status to CANCELLED and marks associated show seats back to AVAILABLE.</w:t>
      </w:r>
    </w:p>
    <w:p>
      <w:pPr>
        <w:keepNext/>
        <w:spacing w:before="200" w:after="80"/>
      </w:pPr>
      <w:r>
        <w:rPr>
          <w:rFonts w:ascii="Calibri" w:hAnsi="Calibri"/>
          <w:b/>
          <w:color w:val="4B6B94"/>
          <w:sz w:val="24"/>
        </w:rPr>
        <w:t>Non-Functional Requirements (NFR)</w:t>
      </w:r>
    </w:p>
    <w:p>
      <w:pPr>
        <w:pStyle w:val="ListBullet"/>
        <w:spacing w:before="0" w:after="60" w:line="276" w:lineRule="auto"/>
      </w:pPr>
      <w:r>
        <w:rPr>
          <w:rFonts w:ascii="Calibri" w:hAnsi="Calibri"/>
          <w:b/>
          <w:color w:val="2C3E50"/>
          <w:sz w:val="21"/>
        </w:rPr>
        <w:t xml:space="preserve">NFR1 (Modularity): </w:t>
      </w:r>
      <w:r>
        <w:rPr>
          <w:rFonts w:ascii="Calibri" w:hAnsi="Calibri"/>
          <w:color w:val="2C3E50"/>
          <w:sz w:val="21"/>
        </w:rPr>
        <w:t>The system code must follow strict file separation (one class per file, no #include header files as specified) to enforce high cohesion and low coupling.</w:t>
      </w:r>
    </w:p>
    <w:p>
      <w:pPr>
        <w:pStyle w:val="ListBullet"/>
        <w:spacing w:before="0" w:after="60" w:line="276" w:lineRule="auto"/>
      </w:pPr>
      <w:r>
        <w:rPr>
          <w:rFonts w:ascii="Calibri" w:hAnsi="Calibri"/>
          <w:b/>
          <w:color w:val="2C3E50"/>
          <w:sz w:val="21"/>
        </w:rPr>
        <w:t xml:space="preserve">NFR2 (Extensibility): </w:t>
      </w:r>
      <w:r>
        <w:rPr>
          <w:rFonts w:ascii="Calibri" w:hAnsi="Calibri"/>
          <w:color w:val="2C3E50"/>
          <w:sz w:val="21"/>
        </w:rPr>
        <w:t>Adding new payment methods (e.g., NetBanking) must follow the Open/Closed Principle by extending the abstract Payment class without modifying existing service classes.</w:t>
      </w:r>
    </w:p>
    <w:p>
      <w:pPr>
        <w:pStyle w:val="ListBullet"/>
        <w:spacing w:before="0" w:after="60" w:line="276" w:lineRule="auto"/>
      </w:pPr>
      <w:r>
        <w:rPr>
          <w:rFonts w:ascii="Calibri" w:hAnsi="Calibri"/>
          <w:b/>
          <w:color w:val="2C3E50"/>
          <w:sz w:val="21"/>
        </w:rPr>
        <w:t xml:space="preserve">NFR3 (Robust Input Validation): </w:t>
      </w:r>
      <w:r>
        <w:rPr>
          <w:rFonts w:ascii="Calibri" w:hAnsi="Calibri"/>
          <w:color w:val="2C3E50"/>
          <w:sz w:val="21"/>
        </w:rPr>
        <w:t>Invalid menu selections, non-existent seat numbers, or attempts to book already reserved seats must be handled gracefully with error messages without causing runtime crashes.</w:t>
      </w:r>
    </w:p>
    <w:p>
      <w:pPr>
        <w:keepNext/>
        <w:spacing w:before="280" w:after="120"/>
      </w:pPr>
      <w:r>
        <w:rPr>
          <w:rFonts w:ascii="Calibri" w:hAnsi="Calibri"/>
          <w:b/>
          <w:color w:val="1B365D"/>
          <w:sz w:val="30"/>
        </w:rPr>
        <w:t>Step B: Noun-Verb Analysis</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Pr>
          <w:p>
            <w:pPr>
              <w:spacing w:before="0" w:after="0"/>
              <w:jc w:val="left"/>
            </w:pPr>
            <w:r>
              <w:rPr>
                <w:rFonts w:ascii="Calibri" w:hAnsi="Calibri"/>
                <w:b/>
                <w:color w:val="FFFFFF"/>
                <w:sz w:val="20"/>
              </w:rPr>
              <w:t>Noun Found</w:t>
            </w:r>
          </w:p>
        </w:tc>
        <w:tc>
          <w:tcPr>
            <w:tcW w:type="dxa" w:w="1872"/>
            <w:shd w:fill="1B365D"/>
            <w:tcMar>
              <w:top w:w="120" w:type="dxa"/>
              <w:bottom w:w="120" w:type="dxa"/>
              <w:left w:w="150" w:type="dxa"/>
              <w:right w:w="150" w:type="dxa"/>
            </w:tcMar>
          </w:tcPr>
          <w:p>
            <w:pPr>
              <w:spacing w:before="0" w:after="0"/>
              <w:jc w:val="left"/>
            </w:pPr>
            <w:r>
              <w:rPr>
                <w:rFonts w:ascii="Calibri" w:hAnsi="Calibri"/>
                <w:b/>
                <w:color w:val="FFFFFF"/>
                <w:sz w:val="20"/>
              </w:rPr>
              <w:t>Keep as Class?</w:t>
            </w:r>
          </w:p>
        </w:tc>
        <w:tc>
          <w:tcPr>
            <w:tcW w:type="dxa" w:w="5328"/>
            <w:shd w:fill="1B365D"/>
            <w:tcMar>
              <w:top w:w="120" w:type="dxa"/>
              <w:bottom w:w="120" w:type="dxa"/>
              <w:left w:w="150" w:type="dxa"/>
              <w:right w:w="150" w:type="dxa"/>
            </w:tcMar>
          </w:tcPr>
          <w:p>
            <w:pPr>
              <w:spacing w:before="0" w:after="0"/>
              <w:jc w:val="left"/>
            </w:pPr>
            <w:r>
              <w:rPr>
                <w:rFonts w:ascii="Calibri" w:hAnsi="Calibri"/>
                <w:b/>
                <w:color w:val="FFFFFF"/>
                <w:sz w:val="20"/>
              </w:rPr>
              <w:t>Reason / Justification</w:t>
            </w:r>
          </w:p>
        </w:tc>
      </w:tr>
      <w:tr>
        <w:tc>
          <w:tcPr>
            <w:tcW w:type="dxa" w:w="2160"/>
            <w:tcMar>
              <w:top w:w="100" w:type="dxa"/>
              <w:bottom w:w="100" w:type="dxa"/>
              <w:left w:w="150" w:type="dxa"/>
              <w:right w:w="150" w:type="dxa"/>
            </w:tcMar>
          </w:tcPr>
          <w:p>
            <w:pPr>
              <w:spacing w:before="0" w:after="0"/>
              <w:jc w:val="left"/>
            </w:pPr>
            <w:r>
              <w:rPr>
                <w:rFonts w:ascii="Calibri" w:hAnsi="Calibri"/>
                <w:color w:val="2C3E50"/>
                <w:sz w:val="19"/>
              </w:rPr>
              <w:t>Movie</w:t>
            </w:r>
          </w:p>
        </w:tc>
        <w:tc>
          <w:tcPr>
            <w:tcW w:type="dxa" w:w="1872"/>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tcMar>
              <w:top w:w="100" w:type="dxa"/>
              <w:bottom w:w="100" w:type="dxa"/>
              <w:left w:w="150" w:type="dxa"/>
              <w:right w:w="150" w:type="dxa"/>
            </w:tcMar>
          </w:tcPr>
          <w:p>
            <w:pPr>
              <w:spacing w:before="0" w:after="0"/>
              <w:jc w:val="left"/>
            </w:pPr>
            <w:r>
              <w:rPr>
                <w:rFonts w:ascii="Calibri" w:hAnsi="Calibri"/>
                <w:color w:val="2C3E50"/>
                <w:sz w:val="19"/>
              </w:rPr>
              <w:t>Has its own identity, title, language, and duration.</w:t>
            </w:r>
          </w:p>
        </w:tc>
      </w:tr>
      <w:tr>
        <w:tc>
          <w:tcPr>
            <w:tcW w:type="dxa" w:w="2160"/>
            <w:shd w:fill="F4F6F8"/>
            <w:tcMar>
              <w:top w:w="100" w:type="dxa"/>
              <w:bottom w:w="100" w:type="dxa"/>
              <w:left w:w="150" w:type="dxa"/>
              <w:right w:w="150" w:type="dxa"/>
            </w:tcMar>
          </w:tcPr>
          <w:p>
            <w:pPr>
              <w:spacing w:before="0" w:after="0"/>
              <w:jc w:val="left"/>
            </w:pPr>
            <w:r>
              <w:rPr>
                <w:rFonts w:ascii="Calibri" w:hAnsi="Calibri"/>
                <w:color w:val="2C3E50"/>
                <w:sz w:val="19"/>
              </w:rPr>
              <w:t>Seat</w:t>
            </w:r>
          </w:p>
        </w:tc>
        <w:tc>
          <w:tcPr>
            <w:tcW w:type="dxa" w:w="1872"/>
            <w:shd w:fill="F4F6F8"/>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shd w:fill="F4F6F8"/>
            <w:tcMar>
              <w:top w:w="100" w:type="dxa"/>
              <w:bottom w:w="100" w:type="dxa"/>
              <w:left w:w="150" w:type="dxa"/>
              <w:right w:w="150" w:type="dxa"/>
            </w:tcMar>
          </w:tcPr>
          <w:p>
            <w:pPr>
              <w:spacing w:before="0" w:after="0"/>
              <w:jc w:val="left"/>
            </w:pPr>
            <w:r>
              <w:rPr>
                <w:rFonts w:ascii="Calibri" w:hAnsi="Calibri"/>
                <w:color w:val="2C3E50"/>
                <w:sz w:val="19"/>
              </w:rPr>
              <w:t>Represents a physical chair with number, type, and base price.</w:t>
            </w:r>
          </w:p>
        </w:tc>
      </w:tr>
      <w:tr>
        <w:tc>
          <w:tcPr>
            <w:tcW w:type="dxa" w:w="2160"/>
            <w:tcMar>
              <w:top w:w="100" w:type="dxa"/>
              <w:bottom w:w="100" w:type="dxa"/>
              <w:left w:w="150" w:type="dxa"/>
              <w:right w:w="150" w:type="dxa"/>
            </w:tcMar>
          </w:tcPr>
          <w:p>
            <w:pPr>
              <w:spacing w:before="0" w:after="0"/>
              <w:jc w:val="left"/>
            </w:pPr>
            <w:r>
              <w:rPr>
                <w:rFonts w:ascii="Calibri" w:hAnsi="Calibri"/>
                <w:color w:val="2C3E50"/>
                <w:sz w:val="19"/>
              </w:rPr>
              <w:t>Seat Layout</w:t>
            </w:r>
          </w:p>
        </w:tc>
        <w:tc>
          <w:tcPr>
            <w:tcW w:type="dxa" w:w="1872"/>
            <w:tcMar>
              <w:top w:w="100" w:type="dxa"/>
              <w:bottom w:w="100" w:type="dxa"/>
              <w:left w:w="150" w:type="dxa"/>
              <w:right w:w="150" w:type="dxa"/>
            </w:tcMar>
          </w:tcPr>
          <w:p>
            <w:pPr>
              <w:spacing w:before="0" w:after="0"/>
              <w:jc w:val="left"/>
            </w:pPr>
            <w:r>
              <w:rPr>
                <w:rFonts w:ascii="Calibri" w:hAnsi="Calibri"/>
                <w:color w:val="2C3E50"/>
                <w:sz w:val="19"/>
              </w:rPr>
              <w:t>No</w:t>
            </w:r>
          </w:p>
        </w:tc>
        <w:tc>
          <w:tcPr>
            <w:tcW w:type="dxa" w:w="5328"/>
            <w:tcMar>
              <w:top w:w="100" w:type="dxa"/>
              <w:bottom w:w="100" w:type="dxa"/>
              <w:left w:w="150" w:type="dxa"/>
              <w:right w:w="150" w:type="dxa"/>
            </w:tcMar>
          </w:tcPr>
          <w:p>
            <w:pPr>
              <w:spacing w:before="0" w:after="0"/>
              <w:jc w:val="left"/>
            </w:pPr>
            <w:r>
              <w:rPr>
                <w:rFonts w:ascii="Calibri" w:hAnsi="Calibri"/>
                <w:color w:val="2C3E50"/>
                <w:sz w:val="19"/>
              </w:rPr>
              <w:t>It is a formatted view/output of seats within a Show, not an independent entity.</w:t>
            </w:r>
          </w:p>
        </w:tc>
      </w:tr>
      <w:tr>
        <w:tc>
          <w:tcPr>
            <w:tcW w:type="dxa" w:w="2160"/>
            <w:shd w:fill="F4F6F8"/>
            <w:tcMar>
              <w:top w:w="100" w:type="dxa"/>
              <w:bottom w:w="100" w:type="dxa"/>
              <w:left w:w="150" w:type="dxa"/>
              <w:right w:w="150" w:type="dxa"/>
            </w:tcMar>
          </w:tcPr>
          <w:p>
            <w:pPr>
              <w:spacing w:before="0" w:after="0"/>
              <w:jc w:val="left"/>
            </w:pPr>
            <w:r>
              <w:rPr>
                <w:rFonts w:ascii="Calibri" w:hAnsi="Calibri"/>
                <w:color w:val="2C3E50"/>
                <w:sz w:val="19"/>
              </w:rPr>
              <w:t>Screen</w:t>
            </w:r>
          </w:p>
        </w:tc>
        <w:tc>
          <w:tcPr>
            <w:tcW w:type="dxa" w:w="1872"/>
            <w:shd w:fill="F4F6F8"/>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shd w:fill="F4F6F8"/>
            <w:tcMar>
              <w:top w:w="100" w:type="dxa"/>
              <w:bottom w:w="100" w:type="dxa"/>
              <w:left w:w="150" w:type="dxa"/>
              <w:right w:w="150" w:type="dxa"/>
            </w:tcMar>
          </w:tcPr>
          <w:p>
            <w:pPr>
              <w:spacing w:before="0" w:after="0"/>
              <w:jc w:val="left"/>
            </w:pPr>
            <w:r>
              <w:rPr>
                <w:rFonts w:ascii="Calibri" w:hAnsi="Calibri"/>
                <w:color w:val="2C3E50"/>
                <w:sz w:val="19"/>
              </w:rPr>
              <w:t>Represents an auditorium owning a collection of physical seats.</w:t>
            </w:r>
          </w:p>
        </w:tc>
      </w:tr>
      <w:tr>
        <w:tc>
          <w:tcPr>
            <w:tcW w:type="dxa" w:w="2160"/>
            <w:tcMar>
              <w:top w:w="100" w:type="dxa"/>
              <w:bottom w:w="100" w:type="dxa"/>
              <w:left w:w="150" w:type="dxa"/>
              <w:right w:w="150" w:type="dxa"/>
            </w:tcMar>
          </w:tcPr>
          <w:p>
            <w:pPr>
              <w:spacing w:before="0" w:after="0"/>
              <w:jc w:val="left"/>
            </w:pPr>
            <w:r>
              <w:rPr>
                <w:rFonts w:ascii="Calibri" w:hAnsi="Calibri"/>
                <w:color w:val="2C3E50"/>
                <w:sz w:val="19"/>
              </w:rPr>
              <w:t>Cinema</w:t>
            </w:r>
          </w:p>
        </w:tc>
        <w:tc>
          <w:tcPr>
            <w:tcW w:type="dxa" w:w="1872"/>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tcMar>
              <w:top w:w="100" w:type="dxa"/>
              <w:bottom w:w="100" w:type="dxa"/>
              <w:left w:w="150" w:type="dxa"/>
              <w:right w:w="150" w:type="dxa"/>
            </w:tcMar>
          </w:tcPr>
          <w:p>
            <w:pPr>
              <w:spacing w:before="0" w:after="0"/>
              <w:jc w:val="left"/>
            </w:pPr>
            <w:r>
              <w:rPr>
                <w:rFonts w:ascii="Calibri" w:hAnsi="Calibri"/>
                <w:color w:val="2C3E50"/>
                <w:sz w:val="19"/>
              </w:rPr>
              <w:t>The overall theatre holding screens.</w:t>
            </w:r>
          </w:p>
        </w:tc>
      </w:tr>
      <w:tr>
        <w:tc>
          <w:tcPr>
            <w:tcW w:type="dxa" w:w="2160"/>
            <w:shd w:fill="F4F6F8"/>
            <w:tcMar>
              <w:top w:w="100" w:type="dxa"/>
              <w:bottom w:w="100" w:type="dxa"/>
              <w:left w:w="150" w:type="dxa"/>
              <w:right w:w="150" w:type="dxa"/>
            </w:tcMar>
          </w:tcPr>
          <w:p>
            <w:pPr>
              <w:spacing w:before="0" w:after="0"/>
              <w:jc w:val="left"/>
            </w:pPr>
            <w:r>
              <w:rPr>
                <w:rFonts w:ascii="Calibri" w:hAnsi="Calibri"/>
                <w:color w:val="2C3E50"/>
                <w:sz w:val="19"/>
              </w:rPr>
              <w:t>Show</w:t>
            </w:r>
          </w:p>
        </w:tc>
        <w:tc>
          <w:tcPr>
            <w:tcW w:type="dxa" w:w="1872"/>
            <w:shd w:fill="F4F6F8"/>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shd w:fill="F4F6F8"/>
            <w:tcMar>
              <w:top w:w="100" w:type="dxa"/>
              <w:bottom w:w="100" w:type="dxa"/>
              <w:left w:w="150" w:type="dxa"/>
              <w:right w:w="150" w:type="dxa"/>
            </w:tcMar>
          </w:tcPr>
          <w:p>
            <w:pPr>
              <w:spacing w:before="0" w:after="0"/>
              <w:jc w:val="left"/>
            </w:pPr>
            <w:r>
              <w:rPr>
                <w:rFonts w:ascii="Calibri" w:hAnsi="Calibri"/>
                <w:color w:val="2C3E50"/>
                <w:sz w:val="19"/>
              </w:rPr>
              <w:t>Represents a specific screening of a Movie on a Screen at a given time.</w:t>
            </w:r>
          </w:p>
        </w:tc>
      </w:tr>
      <w:tr>
        <w:tc>
          <w:tcPr>
            <w:tcW w:type="dxa" w:w="2160"/>
            <w:tcMar>
              <w:top w:w="100" w:type="dxa"/>
              <w:bottom w:w="100" w:type="dxa"/>
              <w:left w:w="150" w:type="dxa"/>
              <w:right w:w="150" w:type="dxa"/>
            </w:tcMar>
          </w:tcPr>
          <w:p>
            <w:pPr>
              <w:spacing w:before="0" w:after="0"/>
              <w:jc w:val="left"/>
            </w:pPr>
            <w:r>
              <w:rPr>
                <w:rFonts w:ascii="Calibri" w:hAnsi="Calibri"/>
                <w:color w:val="2C3E50"/>
                <w:sz w:val="19"/>
              </w:rPr>
              <w:t>ShowSeat</w:t>
            </w:r>
          </w:p>
        </w:tc>
        <w:tc>
          <w:tcPr>
            <w:tcW w:type="dxa" w:w="1872"/>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tcMar>
              <w:top w:w="100" w:type="dxa"/>
              <w:bottom w:w="100" w:type="dxa"/>
              <w:left w:w="150" w:type="dxa"/>
              <w:right w:w="150" w:type="dxa"/>
            </w:tcMar>
          </w:tcPr>
          <w:p>
            <w:pPr>
              <w:spacing w:before="0" w:after="0"/>
              <w:jc w:val="left"/>
            </w:pPr>
            <w:r>
              <w:rPr>
                <w:rFonts w:ascii="Calibri" w:hAnsi="Calibri"/>
                <w:color w:val="2C3E50"/>
                <w:sz w:val="19"/>
              </w:rPr>
              <w:t>Represents state/availability of a seat specific to a show.</w:t>
            </w:r>
          </w:p>
        </w:tc>
      </w:tr>
      <w:tr>
        <w:tc>
          <w:tcPr>
            <w:tcW w:type="dxa" w:w="2160"/>
            <w:shd w:fill="F4F6F8"/>
            <w:tcMar>
              <w:top w:w="100" w:type="dxa"/>
              <w:bottom w:w="100" w:type="dxa"/>
              <w:left w:w="150" w:type="dxa"/>
              <w:right w:w="150" w:type="dxa"/>
            </w:tcMar>
          </w:tcPr>
          <w:p>
            <w:pPr>
              <w:spacing w:before="0" w:after="0"/>
              <w:jc w:val="left"/>
            </w:pPr>
            <w:r>
              <w:rPr>
                <w:rFonts w:ascii="Calibri" w:hAnsi="Calibri"/>
                <w:color w:val="2C3E50"/>
                <w:sz w:val="19"/>
              </w:rPr>
              <w:t>Customer</w:t>
            </w:r>
          </w:p>
        </w:tc>
        <w:tc>
          <w:tcPr>
            <w:tcW w:type="dxa" w:w="1872"/>
            <w:shd w:fill="F4F6F8"/>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shd w:fill="F4F6F8"/>
            <w:tcMar>
              <w:top w:w="100" w:type="dxa"/>
              <w:bottom w:w="100" w:type="dxa"/>
              <w:left w:w="150" w:type="dxa"/>
              <w:right w:w="150" w:type="dxa"/>
            </w:tcMar>
          </w:tcPr>
          <w:p>
            <w:pPr>
              <w:spacing w:before="0" w:after="0"/>
              <w:jc w:val="left"/>
            </w:pPr>
            <w:r>
              <w:rPr>
                <w:rFonts w:ascii="Calibri" w:hAnsi="Calibri"/>
                <w:color w:val="2C3E50"/>
                <w:sz w:val="19"/>
              </w:rPr>
              <w:t>Represents user placing the order with name and contact details.</w:t>
            </w:r>
          </w:p>
        </w:tc>
      </w:tr>
      <w:tr>
        <w:tc>
          <w:tcPr>
            <w:tcW w:type="dxa" w:w="2160"/>
            <w:tcMar>
              <w:top w:w="100" w:type="dxa"/>
              <w:bottom w:w="100" w:type="dxa"/>
              <w:left w:w="150" w:type="dxa"/>
              <w:right w:w="150" w:type="dxa"/>
            </w:tcMar>
          </w:tcPr>
          <w:p>
            <w:pPr>
              <w:spacing w:before="0" w:after="0"/>
              <w:jc w:val="left"/>
            </w:pPr>
            <w:r>
              <w:rPr>
                <w:rFonts w:ascii="Calibri" w:hAnsi="Calibri"/>
                <w:color w:val="2C3E50"/>
                <w:sz w:val="19"/>
              </w:rPr>
              <w:t>Booking</w:t>
            </w:r>
          </w:p>
        </w:tc>
        <w:tc>
          <w:tcPr>
            <w:tcW w:type="dxa" w:w="1872"/>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tcMar>
              <w:top w:w="100" w:type="dxa"/>
              <w:bottom w:w="100" w:type="dxa"/>
              <w:left w:w="150" w:type="dxa"/>
              <w:right w:w="150" w:type="dxa"/>
            </w:tcMar>
          </w:tcPr>
          <w:p>
            <w:pPr>
              <w:spacing w:before="0" w:after="0"/>
              <w:jc w:val="left"/>
            </w:pPr>
            <w:r>
              <w:rPr>
                <w:rFonts w:ascii="Calibri" w:hAnsi="Calibri"/>
                <w:color w:val="2C3E50"/>
                <w:sz w:val="19"/>
              </w:rPr>
              <w:t>Represents the transaction record, tracking show, seats, total, and status.</w:t>
            </w:r>
          </w:p>
        </w:tc>
      </w:tr>
      <w:tr>
        <w:tc>
          <w:tcPr>
            <w:tcW w:type="dxa" w:w="2160"/>
            <w:shd w:fill="F4F6F8"/>
            <w:tcMar>
              <w:top w:w="100" w:type="dxa"/>
              <w:bottom w:w="100" w:type="dxa"/>
              <w:left w:w="150" w:type="dxa"/>
              <w:right w:w="150" w:type="dxa"/>
            </w:tcMar>
          </w:tcPr>
          <w:p>
            <w:pPr>
              <w:spacing w:before="0" w:after="0"/>
              <w:jc w:val="left"/>
            </w:pPr>
            <w:r>
              <w:rPr>
                <w:rFonts w:ascii="Calibri" w:hAnsi="Calibri"/>
                <w:color w:val="2C3E50"/>
                <w:sz w:val="19"/>
              </w:rPr>
              <w:t>Payment</w:t>
            </w:r>
          </w:p>
        </w:tc>
        <w:tc>
          <w:tcPr>
            <w:tcW w:type="dxa" w:w="1872"/>
            <w:shd w:fill="F4F6F8"/>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shd w:fill="F4F6F8"/>
            <w:tcMar>
              <w:top w:w="100" w:type="dxa"/>
              <w:bottom w:w="100" w:type="dxa"/>
              <w:left w:w="150" w:type="dxa"/>
              <w:right w:w="150" w:type="dxa"/>
            </w:tcMar>
          </w:tcPr>
          <w:p>
            <w:pPr>
              <w:spacing w:before="0" w:after="0"/>
              <w:jc w:val="left"/>
            </w:pPr>
            <w:r>
              <w:rPr>
                <w:rFonts w:ascii="Calibri" w:hAnsi="Calibri"/>
                <w:color w:val="2C3E50"/>
                <w:sz w:val="19"/>
              </w:rPr>
              <w:t>Abstract base entity representing the payment agreement/contract.</w:t>
            </w:r>
          </w:p>
        </w:tc>
      </w:tr>
      <w:tr>
        <w:tc>
          <w:tcPr>
            <w:tcW w:type="dxa" w:w="2160"/>
            <w:tcMar>
              <w:top w:w="100" w:type="dxa"/>
              <w:bottom w:w="100" w:type="dxa"/>
              <w:left w:w="150" w:type="dxa"/>
              <w:right w:w="150" w:type="dxa"/>
            </w:tcMar>
          </w:tcPr>
          <w:p>
            <w:pPr>
              <w:spacing w:before="0" w:after="0"/>
              <w:jc w:val="left"/>
            </w:pPr>
            <w:r>
              <w:rPr>
                <w:rFonts w:ascii="Calibri" w:hAnsi="Calibri"/>
                <w:color w:val="2C3E50"/>
                <w:sz w:val="19"/>
              </w:rPr>
              <w:t>TicketPrinter</w:t>
            </w:r>
          </w:p>
        </w:tc>
        <w:tc>
          <w:tcPr>
            <w:tcW w:type="dxa" w:w="1872"/>
            <w:tcMar>
              <w:top w:w="100" w:type="dxa"/>
              <w:bottom w:w="100" w:type="dxa"/>
              <w:left w:w="150" w:type="dxa"/>
              <w:right w:w="150" w:type="dxa"/>
            </w:tcMar>
          </w:tcPr>
          <w:p>
            <w:pPr>
              <w:spacing w:before="0" w:after="0"/>
              <w:jc w:val="left"/>
            </w:pPr>
            <w:r>
              <w:rPr>
                <w:rFonts w:ascii="Calibri" w:hAnsi="Calibri"/>
                <w:color w:val="2C3E50"/>
                <w:sz w:val="19"/>
              </w:rPr>
              <w:t>Yes</w:t>
            </w:r>
          </w:p>
        </w:tc>
        <w:tc>
          <w:tcPr>
            <w:tcW w:type="dxa" w:w="5328"/>
            <w:tcMar>
              <w:top w:w="100" w:type="dxa"/>
              <w:bottom w:w="100" w:type="dxa"/>
              <w:left w:w="150" w:type="dxa"/>
              <w:right w:w="150" w:type="dxa"/>
            </w:tcMar>
          </w:tcPr>
          <w:p>
            <w:pPr>
              <w:spacing w:before="0" w:after="0"/>
              <w:jc w:val="left"/>
            </w:pPr>
            <w:r>
              <w:rPr>
                <w:rFonts w:ascii="Calibri" w:hAnsi="Calibri"/>
                <w:color w:val="2C3E50"/>
                <w:sz w:val="19"/>
              </w:rPr>
              <w:t>Service responsible solely for formatting and displaying printable tickets.</w:t>
            </w:r>
          </w:p>
        </w:tc>
      </w:tr>
    </w:tbl>
    <w:p>
      <w:pPr>
        <w:keepNext/>
        <w:spacing w:before="280" w:after="120"/>
      </w:pPr>
      <w:r>
        <w:rPr>
          <w:rFonts w:ascii="Calibri" w:hAnsi="Calibri"/>
          <w:b/>
          <w:color w:val="1B365D"/>
          <w:sz w:val="30"/>
        </w:rPr>
        <w:t>Step C: Class Specifications &amp; Responsibilities</w:t>
      </w:r>
    </w:p>
    <w:p>
      <w:pPr>
        <w:keepNext/>
        <w:spacing w:before="200" w:after="80"/>
      </w:pPr>
      <w:r>
        <w:rPr>
          <w:rFonts w:ascii="Calibri" w:hAnsi="Calibri"/>
          <w:b/>
          <w:color w:val="4B6B94"/>
          <w:sz w:val="24"/>
        </w:rPr>
        <w:t>1. Core Entity Classes</w:t>
      </w:r>
    </w:p>
    <w:tbl>
      <w:tblPr>
        <w:tblW w:type="auto" w:w="0"/>
        <w:jc w:val="center"/>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50" w:type="dxa"/>
              <w:right w:w="150" w:type="dxa"/>
            </w:tcMar>
          </w:tcPr>
          <w:p>
            <w:pPr>
              <w:spacing w:before="0" w:after="0"/>
              <w:jc w:val="left"/>
            </w:pPr>
            <w:r>
              <w:rPr>
                <w:rFonts w:ascii="Calibri" w:hAnsi="Calibri"/>
                <w:b/>
                <w:color w:val="FFFFFF"/>
                <w:sz w:val="20"/>
              </w:rPr>
              <w:t>Class</w:t>
            </w:r>
          </w:p>
        </w:tc>
        <w:tc>
          <w:tcPr>
            <w:tcW w:type="dxa" w:w="2592"/>
            <w:shd w:fill="1B365D"/>
            <w:tcMar>
              <w:top w:w="120" w:type="dxa"/>
              <w:bottom w:w="120" w:type="dxa"/>
              <w:left w:w="150" w:type="dxa"/>
              <w:right w:w="150" w:type="dxa"/>
            </w:tcMar>
          </w:tcPr>
          <w:p>
            <w:pPr>
              <w:spacing w:before="0" w:after="0"/>
              <w:jc w:val="left"/>
            </w:pPr>
            <w:r>
              <w:rPr>
                <w:rFonts w:ascii="Calibri" w:hAnsi="Calibri"/>
                <w:b/>
                <w:color w:val="FFFFFF"/>
                <w:sz w:val="20"/>
              </w:rPr>
              <w:t>What it Knows</w:t>
            </w:r>
          </w:p>
        </w:tc>
        <w:tc>
          <w:tcPr>
            <w:tcW w:type="dxa" w:w="2592"/>
            <w:shd w:fill="1B365D"/>
            <w:tcMar>
              <w:top w:w="120" w:type="dxa"/>
              <w:bottom w:w="120" w:type="dxa"/>
              <w:left w:w="150" w:type="dxa"/>
              <w:right w:w="150" w:type="dxa"/>
            </w:tcMar>
          </w:tcPr>
          <w:p>
            <w:pPr>
              <w:spacing w:before="0" w:after="0"/>
              <w:jc w:val="left"/>
            </w:pPr>
            <w:r>
              <w:rPr>
                <w:rFonts w:ascii="Calibri" w:hAnsi="Calibri"/>
                <w:b/>
                <w:color w:val="FFFFFF"/>
                <w:sz w:val="20"/>
              </w:rPr>
              <w:t>What it Does</w:t>
            </w:r>
          </w:p>
        </w:tc>
        <w:tc>
          <w:tcPr>
            <w:tcW w:type="dxa" w:w="2448"/>
            <w:shd w:fill="1B365D"/>
            <w:tcMar>
              <w:top w:w="120" w:type="dxa"/>
              <w:bottom w:w="120" w:type="dxa"/>
              <w:left w:w="150" w:type="dxa"/>
              <w:right w:w="150" w:type="dxa"/>
            </w:tcMar>
          </w:tcPr>
          <w:p>
            <w:pPr>
              <w:spacing w:before="0" w:after="0"/>
              <w:jc w:val="left"/>
            </w:pPr>
            <w:r>
              <w:rPr>
                <w:rFonts w:ascii="Calibri" w:hAnsi="Calibri"/>
                <w:b/>
                <w:color w:val="FFFFFF"/>
                <w:sz w:val="20"/>
              </w:rPr>
              <w:t>What it must NOT do</w:t>
            </w:r>
          </w:p>
        </w:tc>
      </w:tr>
      <w:tr>
        <w:tc>
          <w:tcPr>
            <w:tcW w:type="dxa" w:w="1728"/>
            <w:tcMar>
              <w:top w:w="100" w:type="dxa"/>
              <w:bottom w:w="100" w:type="dxa"/>
              <w:left w:w="150" w:type="dxa"/>
              <w:right w:w="150" w:type="dxa"/>
            </w:tcMar>
          </w:tcPr>
          <w:p>
            <w:pPr>
              <w:spacing w:before="0" w:after="0"/>
              <w:jc w:val="left"/>
            </w:pPr>
            <w:r>
              <w:rPr>
                <w:rFonts w:ascii="Calibri" w:hAnsi="Calibri"/>
                <w:color w:val="2C3E50"/>
                <w:sz w:val="19"/>
              </w:rPr>
              <w:t>Movie</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Title, language, duration.</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Returns movie details.</w:t>
            </w:r>
          </w:p>
        </w:tc>
        <w:tc>
          <w:tcPr>
            <w:tcW w:type="dxa" w:w="2448"/>
            <w:tcMar>
              <w:top w:w="100" w:type="dxa"/>
              <w:bottom w:w="100" w:type="dxa"/>
              <w:left w:w="150" w:type="dxa"/>
              <w:right w:w="150" w:type="dxa"/>
            </w:tcMar>
          </w:tcPr>
          <w:p>
            <w:pPr>
              <w:spacing w:before="0" w:after="0"/>
              <w:jc w:val="left"/>
            </w:pPr>
            <w:r>
              <w:rPr>
                <w:rFonts w:ascii="Calibri" w:hAnsi="Calibri"/>
                <w:color w:val="2C3E50"/>
                <w:sz w:val="19"/>
              </w:rPr>
              <w:t>Must NOT manage shows, screens, or ticket pricing.</w:t>
            </w:r>
          </w:p>
        </w:tc>
      </w:tr>
      <w:tr>
        <w:tc>
          <w:tcPr>
            <w:tcW w:type="dxa" w:w="1728"/>
            <w:shd w:fill="F4F6F8"/>
            <w:tcMar>
              <w:top w:w="100" w:type="dxa"/>
              <w:bottom w:w="100" w:type="dxa"/>
              <w:left w:w="150" w:type="dxa"/>
              <w:right w:w="150" w:type="dxa"/>
            </w:tcMar>
          </w:tcPr>
          <w:p>
            <w:pPr>
              <w:spacing w:before="0" w:after="0"/>
              <w:jc w:val="left"/>
            </w:pPr>
            <w:r>
              <w:rPr>
                <w:rFonts w:ascii="Calibri" w:hAnsi="Calibri"/>
                <w:color w:val="2C3E50"/>
                <w:sz w:val="19"/>
              </w:rPr>
              <w:t>Seat</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Seat number, type (SILVER/GOLD/PLATINUM), base price.</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Provides seat number, tier, and price.</w:t>
            </w:r>
          </w:p>
        </w:tc>
        <w:tc>
          <w:tcPr>
            <w:tcW w:type="dxa" w:w="2448"/>
            <w:shd w:fill="F4F6F8"/>
            <w:tcMar>
              <w:top w:w="100" w:type="dxa"/>
              <w:bottom w:w="100" w:type="dxa"/>
              <w:left w:w="150" w:type="dxa"/>
              <w:right w:w="150" w:type="dxa"/>
            </w:tcMar>
          </w:tcPr>
          <w:p>
            <w:pPr>
              <w:spacing w:before="0" w:after="0"/>
              <w:jc w:val="left"/>
            </w:pPr>
            <w:r>
              <w:rPr>
                <w:rFonts w:ascii="Calibri" w:hAnsi="Calibri"/>
                <w:color w:val="2C3E50"/>
                <w:sz w:val="19"/>
              </w:rPr>
              <w:t>Must NOT hold booking status for a specific show.</w:t>
            </w:r>
          </w:p>
        </w:tc>
      </w:tr>
      <w:tr>
        <w:tc>
          <w:tcPr>
            <w:tcW w:type="dxa" w:w="1728"/>
            <w:tcMar>
              <w:top w:w="100" w:type="dxa"/>
              <w:bottom w:w="100" w:type="dxa"/>
              <w:left w:w="150" w:type="dxa"/>
              <w:right w:w="150" w:type="dxa"/>
            </w:tcMar>
          </w:tcPr>
          <w:p>
            <w:pPr>
              <w:spacing w:before="0" w:after="0"/>
              <w:jc w:val="left"/>
            </w:pPr>
            <w:r>
              <w:rPr>
                <w:rFonts w:ascii="Calibri" w:hAnsi="Calibri"/>
                <w:color w:val="2C3E50"/>
                <w:sz w:val="19"/>
              </w:rPr>
              <w:t>Screen</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Screen number, list of physical seats.</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Adds seats, returns screen number and seat list.</w:t>
            </w:r>
          </w:p>
        </w:tc>
        <w:tc>
          <w:tcPr>
            <w:tcW w:type="dxa" w:w="2448"/>
            <w:tcMar>
              <w:top w:w="100" w:type="dxa"/>
              <w:bottom w:w="100" w:type="dxa"/>
              <w:left w:w="150" w:type="dxa"/>
              <w:right w:w="150" w:type="dxa"/>
            </w:tcMar>
          </w:tcPr>
          <w:p>
            <w:pPr>
              <w:spacing w:before="0" w:after="0"/>
              <w:jc w:val="left"/>
            </w:pPr>
            <w:r>
              <w:rPr>
                <w:rFonts w:ascii="Calibri" w:hAnsi="Calibri"/>
                <w:color w:val="2C3E50"/>
                <w:sz w:val="19"/>
              </w:rPr>
              <w:t>Must NOT handle movie schedules or showtimes.</w:t>
            </w:r>
          </w:p>
        </w:tc>
      </w:tr>
      <w:tr>
        <w:tc>
          <w:tcPr>
            <w:tcW w:type="dxa" w:w="1728"/>
            <w:shd w:fill="F4F6F8"/>
            <w:tcMar>
              <w:top w:w="100" w:type="dxa"/>
              <w:bottom w:w="100" w:type="dxa"/>
              <w:left w:w="150" w:type="dxa"/>
              <w:right w:w="150" w:type="dxa"/>
            </w:tcMar>
          </w:tcPr>
          <w:p>
            <w:pPr>
              <w:spacing w:before="0" w:after="0"/>
              <w:jc w:val="left"/>
            </w:pPr>
            <w:r>
              <w:rPr>
                <w:rFonts w:ascii="Calibri" w:hAnsi="Calibri"/>
                <w:color w:val="2C3E50"/>
                <w:sz w:val="19"/>
              </w:rPr>
              <w:t>Cinema</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Theatre name, list of screens.</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Manages screens inside theatre.</w:t>
            </w:r>
          </w:p>
        </w:tc>
        <w:tc>
          <w:tcPr>
            <w:tcW w:type="dxa" w:w="2448"/>
            <w:shd w:fill="F4F6F8"/>
            <w:tcMar>
              <w:top w:w="100" w:type="dxa"/>
              <w:bottom w:w="100" w:type="dxa"/>
              <w:left w:w="150" w:type="dxa"/>
              <w:right w:w="150" w:type="dxa"/>
            </w:tcMar>
          </w:tcPr>
          <w:p>
            <w:pPr>
              <w:spacing w:before="0" w:after="0"/>
              <w:jc w:val="left"/>
            </w:pPr>
            <w:r>
              <w:rPr>
                <w:rFonts w:ascii="Calibri" w:hAnsi="Calibri"/>
                <w:color w:val="2C3E50"/>
                <w:sz w:val="19"/>
              </w:rPr>
              <w:t>Must NOT perform booking or payment operations.</w:t>
            </w:r>
          </w:p>
        </w:tc>
      </w:tr>
      <w:tr>
        <w:tc>
          <w:tcPr>
            <w:tcW w:type="dxa" w:w="1728"/>
            <w:tcMar>
              <w:top w:w="100" w:type="dxa"/>
              <w:bottom w:w="100" w:type="dxa"/>
              <w:left w:w="150" w:type="dxa"/>
              <w:right w:w="150" w:type="dxa"/>
            </w:tcMar>
          </w:tcPr>
          <w:p>
            <w:pPr>
              <w:spacing w:before="0" w:after="0"/>
              <w:jc w:val="left"/>
            </w:pPr>
            <w:r>
              <w:rPr>
                <w:rFonts w:ascii="Calibri" w:hAnsi="Calibri"/>
                <w:color w:val="2C3E50"/>
                <w:sz w:val="19"/>
              </w:rPr>
              <w:t>Show</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Movie pointer, Screen pointer, start time, vector of ShowSeats.</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Finds seats, displays layout.</w:t>
            </w:r>
          </w:p>
        </w:tc>
        <w:tc>
          <w:tcPr>
            <w:tcW w:type="dxa" w:w="2448"/>
            <w:tcMar>
              <w:top w:w="100" w:type="dxa"/>
              <w:bottom w:w="100" w:type="dxa"/>
              <w:left w:w="150" w:type="dxa"/>
              <w:right w:w="150" w:type="dxa"/>
            </w:tcMar>
          </w:tcPr>
          <w:p>
            <w:pPr>
              <w:spacing w:before="0" w:after="0"/>
              <w:jc w:val="left"/>
            </w:pPr>
            <w:r>
              <w:rPr>
                <w:rFonts w:ascii="Calibri" w:hAnsi="Calibri"/>
                <w:color w:val="2C3E50"/>
                <w:sz w:val="19"/>
              </w:rPr>
              <w:t>Must NOT process payment transactions or print tickets.</w:t>
            </w:r>
          </w:p>
        </w:tc>
      </w:tr>
      <w:tr>
        <w:tc>
          <w:tcPr>
            <w:tcW w:type="dxa" w:w="1728"/>
            <w:shd w:fill="F4F6F8"/>
            <w:tcMar>
              <w:top w:w="100" w:type="dxa"/>
              <w:bottom w:w="100" w:type="dxa"/>
              <w:left w:w="150" w:type="dxa"/>
              <w:right w:w="150" w:type="dxa"/>
            </w:tcMar>
          </w:tcPr>
          <w:p>
            <w:pPr>
              <w:spacing w:before="0" w:after="0"/>
              <w:jc w:val="left"/>
            </w:pPr>
            <w:r>
              <w:rPr>
                <w:rFonts w:ascii="Calibri" w:hAnsi="Calibri"/>
                <w:color w:val="2C3E50"/>
                <w:sz w:val="19"/>
              </w:rPr>
              <w:t>ShowSeat</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Pointer to physical Seat, status (AVAILABLE/BOOKED).</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Toggles seat booking/release status.</w:t>
            </w:r>
          </w:p>
        </w:tc>
        <w:tc>
          <w:tcPr>
            <w:tcW w:type="dxa" w:w="2448"/>
            <w:shd w:fill="F4F6F8"/>
            <w:tcMar>
              <w:top w:w="100" w:type="dxa"/>
              <w:bottom w:w="100" w:type="dxa"/>
              <w:left w:w="150" w:type="dxa"/>
              <w:right w:w="150" w:type="dxa"/>
            </w:tcMar>
          </w:tcPr>
          <w:p>
            <w:pPr>
              <w:spacing w:before="0" w:after="0"/>
              <w:jc w:val="left"/>
            </w:pPr>
            <w:r>
              <w:rPr>
                <w:rFonts w:ascii="Calibri" w:hAnsi="Calibri"/>
                <w:color w:val="2C3E50"/>
                <w:sz w:val="19"/>
              </w:rPr>
              <w:t>Must NOT change physical seat tier or base pricing.</w:t>
            </w:r>
          </w:p>
        </w:tc>
      </w:tr>
      <w:tr>
        <w:tc>
          <w:tcPr>
            <w:tcW w:type="dxa" w:w="1728"/>
            <w:tcMar>
              <w:top w:w="100" w:type="dxa"/>
              <w:bottom w:w="100" w:type="dxa"/>
              <w:left w:w="150" w:type="dxa"/>
              <w:right w:w="150" w:type="dxa"/>
            </w:tcMar>
          </w:tcPr>
          <w:p>
            <w:pPr>
              <w:spacing w:before="0" w:after="0"/>
              <w:jc w:val="left"/>
            </w:pPr>
            <w:r>
              <w:rPr>
                <w:rFonts w:ascii="Calibri" w:hAnsi="Calibri"/>
                <w:color w:val="2C3E50"/>
                <w:sz w:val="19"/>
              </w:rPr>
              <w:t>Customer</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Name, phone number.</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Returns customer profile.</w:t>
            </w:r>
          </w:p>
        </w:tc>
        <w:tc>
          <w:tcPr>
            <w:tcW w:type="dxa" w:w="2448"/>
            <w:tcMar>
              <w:top w:w="100" w:type="dxa"/>
              <w:bottom w:w="100" w:type="dxa"/>
              <w:left w:w="150" w:type="dxa"/>
              <w:right w:w="150" w:type="dxa"/>
            </w:tcMar>
          </w:tcPr>
          <w:p>
            <w:pPr>
              <w:spacing w:before="0" w:after="0"/>
              <w:jc w:val="left"/>
            </w:pPr>
            <w:r>
              <w:rPr>
                <w:rFonts w:ascii="Calibri" w:hAnsi="Calibri"/>
                <w:color w:val="2C3E50"/>
                <w:sz w:val="19"/>
              </w:rPr>
              <w:t>Must NOT manage booking state or seat availability.</w:t>
            </w:r>
          </w:p>
        </w:tc>
      </w:tr>
      <w:tr>
        <w:tc>
          <w:tcPr>
            <w:tcW w:type="dxa" w:w="1728"/>
            <w:shd w:fill="F4F6F8"/>
            <w:tcMar>
              <w:top w:w="100" w:type="dxa"/>
              <w:bottom w:w="100" w:type="dxa"/>
              <w:left w:w="150" w:type="dxa"/>
              <w:right w:w="150" w:type="dxa"/>
            </w:tcMar>
          </w:tcPr>
          <w:p>
            <w:pPr>
              <w:spacing w:before="0" w:after="0"/>
              <w:jc w:val="left"/>
            </w:pPr>
            <w:r>
              <w:rPr>
                <w:rFonts w:ascii="Calibri" w:hAnsi="Calibri"/>
                <w:color w:val="2C3E50"/>
                <w:sz w:val="19"/>
              </w:rPr>
              <w:t>Booking</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Booking ID, Show reference, list of ShowSeats, total amount, status.</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Tracks transaction state, updates status.</w:t>
            </w:r>
          </w:p>
        </w:tc>
        <w:tc>
          <w:tcPr>
            <w:tcW w:type="dxa" w:w="2448"/>
            <w:shd w:fill="F4F6F8"/>
            <w:tcMar>
              <w:top w:w="100" w:type="dxa"/>
              <w:bottom w:w="100" w:type="dxa"/>
              <w:left w:w="150" w:type="dxa"/>
              <w:right w:w="150" w:type="dxa"/>
            </w:tcMar>
          </w:tcPr>
          <w:p>
            <w:pPr>
              <w:spacing w:before="0" w:after="0"/>
              <w:jc w:val="left"/>
            </w:pPr>
            <w:r>
              <w:rPr>
                <w:rFonts w:ascii="Calibri" w:hAnsi="Calibri"/>
                <w:color w:val="2C3E50"/>
                <w:sz w:val="19"/>
              </w:rPr>
              <w:t>Must NOT handle console rendering or payment logic.</w:t>
            </w:r>
          </w:p>
        </w:tc>
      </w:tr>
    </w:tbl>
    <w:p>
      <w:pPr>
        <w:keepNext/>
        <w:spacing w:before="200" w:after="80"/>
      </w:pPr>
      <w:r>
        <w:rPr>
          <w:rFonts w:ascii="Calibri" w:hAnsi="Calibri"/>
          <w:b/>
          <w:color w:val="4B6B94"/>
          <w:sz w:val="24"/>
        </w:rPr>
        <w:t>2. Behaviour / Service Classes</w:t>
      </w:r>
    </w:p>
    <w:tbl>
      <w:tblPr>
        <w:tblW w:type="auto" w:w="0"/>
        <w:jc w:val="center"/>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50" w:type="dxa"/>
              <w:right w:w="150" w:type="dxa"/>
            </w:tcMar>
          </w:tcPr>
          <w:p>
            <w:pPr>
              <w:spacing w:before="0" w:after="0"/>
              <w:jc w:val="left"/>
            </w:pPr>
            <w:r>
              <w:rPr>
                <w:rFonts w:ascii="Calibri" w:hAnsi="Calibri"/>
                <w:b/>
                <w:color w:val="FFFFFF"/>
                <w:sz w:val="20"/>
              </w:rPr>
              <w:t>Class</w:t>
            </w:r>
          </w:p>
        </w:tc>
        <w:tc>
          <w:tcPr>
            <w:tcW w:type="dxa" w:w="2592"/>
            <w:shd w:fill="1B365D"/>
            <w:tcMar>
              <w:top w:w="120" w:type="dxa"/>
              <w:bottom w:w="120" w:type="dxa"/>
              <w:left w:w="150" w:type="dxa"/>
              <w:right w:w="150" w:type="dxa"/>
            </w:tcMar>
          </w:tcPr>
          <w:p>
            <w:pPr>
              <w:spacing w:before="0" w:after="0"/>
              <w:jc w:val="left"/>
            </w:pPr>
            <w:r>
              <w:rPr>
                <w:rFonts w:ascii="Calibri" w:hAnsi="Calibri"/>
                <w:b/>
                <w:color w:val="FFFFFF"/>
                <w:sz w:val="20"/>
              </w:rPr>
              <w:t>What it Knows</w:t>
            </w:r>
          </w:p>
        </w:tc>
        <w:tc>
          <w:tcPr>
            <w:tcW w:type="dxa" w:w="2592"/>
            <w:shd w:fill="1B365D"/>
            <w:tcMar>
              <w:top w:w="120" w:type="dxa"/>
              <w:bottom w:w="120" w:type="dxa"/>
              <w:left w:w="150" w:type="dxa"/>
              <w:right w:w="150" w:type="dxa"/>
            </w:tcMar>
          </w:tcPr>
          <w:p>
            <w:pPr>
              <w:spacing w:before="0" w:after="0"/>
              <w:jc w:val="left"/>
            </w:pPr>
            <w:r>
              <w:rPr>
                <w:rFonts w:ascii="Calibri" w:hAnsi="Calibri"/>
                <w:b/>
                <w:color w:val="FFFFFF"/>
                <w:sz w:val="20"/>
              </w:rPr>
              <w:t>What it Does</w:t>
            </w:r>
          </w:p>
        </w:tc>
        <w:tc>
          <w:tcPr>
            <w:tcW w:type="dxa" w:w="2448"/>
            <w:shd w:fill="1B365D"/>
            <w:tcMar>
              <w:top w:w="120" w:type="dxa"/>
              <w:bottom w:w="120" w:type="dxa"/>
              <w:left w:w="150" w:type="dxa"/>
              <w:right w:w="150" w:type="dxa"/>
            </w:tcMar>
          </w:tcPr>
          <w:p>
            <w:pPr>
              <w:spacing w:before="0" w:after="0"/>
              <w:jc w:val="left"/>
            </w:pPr>
            <w:r>
              <w:rPr>
                <w:rFonts w:ascii="Calibri" w:hAnsi="Calibri"/>
                <w:b/>
                <w:color w:val="FFFFFF"/>
                <w:sz w:val="20"/>
              </w:rPr>
              <w:t>What it must NOT do</w:t>
            </w:r>
          </w:p>
        </w:tc>
      </w:tr>
      <w:tr>
        <w:tc>
          <w:tcPr>
            <w:tcW w:type="dxa" w:w="1728"/>
            <w:tcMar>
              <w:top w:w="100" w:type="dxa"/>
              <w:bottom w:w="100" w:type="dxa"/>
              <w:left w:w="150" w:type="dxa"/>
              <w:right w:w="150" w:type="dxa"/>
            </w:tcMar>
          </w:tcPr>
          <w:p>
            <w:pPr>
              <w:spacing w:before="0" w:after="0"/>
              <w:jc w:val="left"/>
            </w:pPr>
            <w:r>
              <w:rPr>
                <w:rFonts w:ascii="Calibri" w:hAnsi="Calibri"/>
                <w:color w:val="2C3E50"/>
                <w:sz w:val="19"/>
              </w:rPr>
              <w:t>Payment (Abstract)</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Interface for transaction.</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Declares pure virtual pay(amount).</w:t>
            </w:r>
          </w:p>
        </w:tc>
        <w:tc>
          <w:tcPr>
            <w:tcW w:type="dxa" w:w="2448"/>
            <w:tcMar>
              <w:top w:w="100" w:type="dxa"/>
              <w:bottom w:w="100" w:type="dxa"/>
              <w:left w:w="150" w:type="dxa"/>
              <w:right w:w="150" w:type="dxa"/>
            </w:tcMar>
          </w:tcPr>
          <w:p>
            <w:pPr>
              <w:spacing w:before="0" w:after="0"/>
              <w:jc w:val="left"/>
            </w:pPr>
            <w:r>
              <w:rPr>
                <w:rFonts w:ascii="Calibri" w:hAnsi="Calibri"/>
                <w:color w:val="2C3E50"/>
                <w:sz w:val="19"/>
              </w:rPr>
              <w:t>Must NOT contain concrete processing logic for methods.</w:t>
            </w:r>
          </w:p>
        </w:tc>
      </w:tr>
      <w:tr>
        <w:tc>
          <w:tcPr>
            <w:tcW w:type="dxa" w:w="1728"/>
            <w:shd w:fill="F4F6F8"/>
            <w:tcMar>
              <w:top w:w="100" w:type="dxa"/>
              <w:bottom w:w="100" w:type="dxa"/>
              <w:left w:w="150" w:type="dxa"/>
              <w:right w:w="150" w:type="dxa"/>
            </w:tcMar>
          </w:tcPr>
          <w:p>
            <w:pPr>
              <w:spacing w:before="0" w:after="0"/>
              <w:jc w:val="left"/>
            </w:pPr>
            <w:r>
              <w:rPr>
                <w:rFonts w:ascii="Calibri" w:hAnsi="Calibri"/>
                <w:color w:val="2C3E50"/>
                <w:sz w:val="19"/>
              </w:rPr>
              <w:t>Upi / Card / Cash Payment</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Payment mode details.</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Executes specific payment method logic.</w:t>
            </w:r>
          </w:p>
        </w:tc>
        <w:tc>
          <w:tcPr>
            <w:tcW w:type="dxa" w:w="2448"/>
            <w:shd w:fill="F4F6F8"/>
            <w:tcMar>
              <w:top w:w="100" w:type="dxa"/>
              <w:bottom w:w="100" w:type="dxa"/>
              <w:left w:w="150" w:type="dxa"/>
              <w:right w:w="150" w:type="dxa"/>
            </w:tcMar>
          </w:tcPr>
          <w:p>
            <w:pPr>
              <w:spacing w:before="0" w:after="0"/>
              <w:jc w:val="left"/>
            </w:pPr>
            <w:r>
              <w:rPr>
                <w:rFonts w:ascii="Calibri" w:hAnsi="Calibri"/>
                <w:color w:val="2C3E50"/>
                <w:sz w:val="19"/>
              </w:rPr>
              <w:t>Must NOT modify seat availability directly.</w:t>
            </w:r>
          </w:p>
        </w:tc>
      </w:tr>
      <w:tr>
        <w:tc>
          <w:tcPr>
            <w:tcW w:type="dxa" w:w="1728"/>
            <w:tcMar>
              <w:top w:w="100" w:type="dxa"/>
              <w:bottom w:w="100" w:type="dxa"/>
              <w:left w:w="150" w:type="dxa"/>
              <w:right w:w="150" w:type="dxa"/>
            </w:tcMar>
          </w:tcPr>
          <w:p>
            <w:pPr>
              <w:spacing w:before="0" w:after="0"/>
              <w:jc w:val="left"/>
            </w:pPr>
            <w:r>
              <w:rPr>
                <w:rFonts w:ascii="Calibri" w:hAnsi="Calibri"/>
                <w:color w:val="2C3E50"/>
                <w:sz w:val="19"/>
              </w:rPr>
              <w:t>PriceCalculator</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Tier pricing rules.</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Calculates total bill from selected seats.</w:t>
            </w:r>
          </w:p>
        </w:tc>
        <w:tc>
          <w:tcPr>
            <w:tcW w:type="dxa" w:w="2448"/>
            <w:tcMar>
              <w:top w:w="100" w:type="dxa"/>
              <w:bottom w:w="100" w:type="dxa"/>
              <w:left w:w="150" w:type="dxa"/>
              <w:right w:w="150" w:type="dxa"/>
            </w:tcMar>
          </w:tcPr>
          <w:p>
            <w:pPr>
              <w:spacing w:before="0" w:after="0"/>
              <w:jc w:val="left"/>
            </w:pPr>
            <w:r>
              <w:rPr>
                <w:rFonts w:ascii="Calibri" w:hAnsi="Calibri"/>
                <w:color w:val="2C3E50"/>
                <w:sz w:val="19"/>
              </w:rPr>
              <w:t>Must NOT mutate booking records or process payments.</w:t>
            </w:r>
          </w:p>
        </w:tc>
      </w:tr>
      <w:tr>
        <w:tc>
          <w:tcPr>
            <w:tcW w:type="dxa" w:w="1728"/>
            <w:shd w:fill="F4F6F8"/>
            <w:tcMar>
              <w:top w:w="100" w:type="dxa"/>
              <w:bottom w:w="100" w:type="dxa"/>
              <w:left w:w="150" w:type="dxa"/>
              <w:right w:w="150" w:type="dxa"/>
            </w:tcMar>
          </w:tcPr>
          <w:p>
            <w:pPr>
              <w:spacing w:before="0" w:after="0"/>
              <w:jc w:val="left"/>
            </w:pPr>
            <w:r>
              <w:rPr>
                <w:rFonts w:ascii="Calibri" w:hAnsi="Calibri"/>
                <w:color w:val="2C3E50"/>
                <w:sz w:val="19"/>
              </w:rPr>
              <w:t>TicketPrinter</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Formatted template format.</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Prints ticket onto console output.</w:t>
            </w:r>
          </w:p>
        </w:tc>
        <w:tc>
          <w:tcPr>
            <w:tcW w:type="dxa" w:w="2448"/>
            <w:shd w:fill="F4F6F8"/>
            <w:tcMar>
              <w:top w:w="100" w:type="dxa"/>
              <w:bottom w:w="100" w:type="dxa"/>
              <w:left w:w="150" w:type="dxa"/>
              <w:right w:w="150" w:type="dxa"/>
            </w:tcMar>
          </w:tcPr>
          <w:p>
            <w:pPr>
              <w:spacing w:before="0" w:after="0"/>
              <w:jc w:val="left"/>
            </w:pPr>
            <w:r>
              <w:rPr>
                <w:rFonts w:ascii="Calibri" w:hAnsi="Calibri"/>
                <w:color w:val="2C3E50"/>
                <w:sz w:val="19"/>
              </w:rPr>
              <w:t>Must NOT modify booking details or state.</w:t>
            </w:r>
          </w:p>
        </w:tc>
      </w:tr>
      <w:tr>
        <w:tc>
          <w:tcPr>
            <w:tcW w:type="dxa" w:w="1728"/>
            <w:tcMar>
              <w:top w:w="100" w:type="dxa"/>
              <w:bottom w:w="100" w:type="dxa"/>
              <w:left w:w="150" w:type="dxa"/>
              <w:right w:w="150" w:type="dxa"/>
            </w:tcMar>
          </w:tcPr>
          <w:p>
            <w:pPr>
              <w:spacing w:before="0" w:after="0"/>
              <w:jc w:val="left"/>
            </w:pPr>
            <w:r>
              <w:rPr>
                <w:rFonts w:ascii="Calibri" w:hAnsi="Calibri"/>
                <w:color w:val="2C3E50"/>
                <w:sz w:val="19"/>
              </w:rPr>
              <w:t>BookingService</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Active bookings, shows, movies.</w:t>
            </w:r>
          </w:p>
        </w:tc>
        <w:tc>
          <w:tcPr>
            <w:tcW w:type="dxa" w:w="2592"/>
            <w:tcMar>
              <w:top w:w="100" w:type="dxa"/>
              <w:bottom w:w="100" w:type="dxa"/>
              <w:left w:w="150" w:type="dxa"/>
              <w:right w:w="150" w:type="dxa"/>
            </w:tcMar>
          </w:tcPr>
          <w:p>
            <w:pPr>
              <w:spacing w:before="0" w:after="0"/>
              <w:jc w:val="left"/>
            </w:pPr>
            <w:r>
              <w:rPr>
                <w:rFonts w:ascii="Calibri" w:hAnsi="Calibri"/>
                <w:color w:val="2C3E50"/>
                <w:sz w:val="19"/>
              </w:rPr>
              <w:t>Orchestrates booking/cancellation flow.</w:t>
            </w:r>
          </w:p>
        </w:tc>
        <w:tc>
          <w:tcPr>
            <w:tcW w:type="dxa" w:w="2448"/>
            <w:tcMar>
              <w:top w:w="100" w:type="dxa"/>
              <w:bottom w:w="100" w:type="dxa"/>
              <w:left w:w="150" w:type="dxa"/>
              <w:right w:w="150" w:type="dxa"/>
            </w:tcMar>
          </w:tcPr>
          <w:p>
            <w:pPr>
              <w:spacing w:before="0" w:after="0"/>
              <w:jc w:val="left"/>
            </w:pPr>
            <w:r>
              <w:rPr>
                <w:rFonts w:ascii="Calibri" w:hAnsi="Calibri"/>
                <w:color w:val="2C3E50"/>
                <w:sz w:val="19"/>
              </w:rPr>
              <w:t>Must NOT contain console UI menu printing.</w:t>
            </w:r>
          </w:p>
        </w:tc>
      </w:tr>
      <w:tr>
        <w:tc>
          <w:tcPr>
            <w:tcW w:type="dxa" w:w="1728"/>
            <w:shd w:fill="F4F6F8"/>
            <w:tcMar>
              <w:top w:w="100" w:type="dxa"/>
              <w:bottom w:w="100" w:type="dxa"/>
              <w:left w:w="150" w:type="dxa"/>
              <w:right w:w="150" w:type="dxa"/>
            </w:tcMar>
          </w:tcPr>
          <w:p>
            <w:pPr>
              <w:spacing w:before="0" w:after="0"/>
              <w:jc w:val="left"/>
            </w:pPr>
            <w:r>
              <w:rPr>
                <w:rFonts w:ascii="Calibri" w:hAnsi="Calibri"/>
                <w:color w:val="2C3E50"/>
                <w:sz w:val="19"/>
              </w:rPr>
              <w:t>Cinema / Main Menu</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Menu options.</w:t>
            </w:r>
          </w:p>
        </w:tc>
        <w:tc>
          <w:tcPr>
            <w:tcW w:type="dxa" w:w="2592"/>
            <w:shd w:fill="F4F6F8"/>
            <w:tcMar>
              <w:top w:w="100" w:type="dxa"/>
              <w:bottom w:w="100" w:type="dxa"/>
              <w:left w:w="150" w:type="dxa"/>
              <w:right w:w="150" w:type="dxa"/>
            </w:tcMar>
          </w:tcPr>
          <w:p>
            <w:pPr>
              <w:spacing w:before="0" w:after="0"/>
              <w:jc w:val="left"/>
            </w:pPr>
            <w:r>
              <w:rPr>
                <w:rFonts w:ascii="Calibri" w:hAnsi="Calibri"/>
                <w:color w:val="2C3E50"/>
                <w:sz w:val="19"/>
              </w:rPr>
              <w:t>Reads user input, invokes BookingService.</w:t>
            </w:r>
          </w:p>
        </w:tc>
        <w:tc>
          <w:tcPr>
            <w:tcW w:type="dxa" w:w="2448"/>
            <w:shd w:fill="F4F6F8"/>
            <w:tcMar>
              <w:top w:w="100" w:type="dxa"/>
              <w:bottom w:w="100" w:type="dxa"/>
              <w:left w:w="150" w:type="dxa"/>
              <w:right w:w="150" w:type="dxa"/>
            </w:tcMar>
          </w:tcPr>
          <w:p>
            <w:pPr>
              <w:spacing w:before="0" w:after="0"/>
              <w:jc w:val="left"/>
            </w:pPr>
            <w:r>
              <w:rPr>
                <w:rFonts w:ascii="Calibri" w:hAnsi="Calibri"/>
                <w:color w:val="2C3E50"/>
                <w:sz w:val="19"/>
              </w:rPr>
              <w:t>Must NOT write business logic or direct state mutations.</w:t>
            </w:r>
          </w:p>
        </w:tc>
      </w:tr>
    </w:tbl>
    <w:p>
      <w:pPr>
        <w:keepNext/>
        <w:spacing w:before="280" w:after="120"/>
      </w:pPr>
      <w:r>
        <w:rPr>
          <w:rFonts w:ascii="Calibri" w:hAnsi="Calibri"/>
          <w:b/>
          <w:color w:val="1B365D"/>
          <w:sz w:val="30"/>
        </w:rPr>
        <w:t>Step D: Relationships &amp; Lifetime Justification</w:t>
      </w:r>
    </w:p>
    <w:tbl>
      <w:tblPr>
        <w:tblW w:type="auto" w:w="0"/>
        <w:jc w:val="center"/>
        <w:tblLook w:firstColumn="1" w:firstRow="1" w:lastColumn="0" w:lastRow="0" w:noHBand="0" w:noVBand="1" w:val="04A0"/>
      </w:tblPr>
      <w:tblGrid>
        <w:gridCol w:w="3120"/>
        <w:gridCol w:w="3120"/>
        <w:gridCol w:w="3120"/>
      </w:tblGrid>
      <w:tr>
        <w:tc>
          <w:tcPr>
            <w:tcW w:type="dxa" w:w="2304"/>
            <w:shd w:fill="1B365D"/>
            <w:tcMar>
              <w:top w:w="120" w:type="dxa"/>
              <w:bottom w:w="120" w:type="dxa"/>
              <w:left w:w="150" w:type="dxa"/>
              <w:right w:w="150" w:type="dxa"/>
            </w:tcMar>
          </w:tcPr>
          <w:p>
            <w:pPr>
              <w:spacing w:before="0" w:after="0"/>
              <w:jc w:val="left"/>
            </w:pPr>
            <w:r>
              <w:rPr>
                <w:rFonts w:ascii="Calibri" w:hAnsi="Calibri"/>
                <w:b/>
                <w:color w:val="FFFFFF"/>
                <w:sz w:val="20"/>
              </w:rPr>
              <w:t>Pair</w:t>
            </w:r>
          </w:p>
        </w:tc>
        <w:tc>
          <w:tcPr>
            <w:tcW w:type="dxa" w:w="2016"/>
            <w:shd w:fill="1B365D"/>
            <w:tcMar>
              <w:top w:w="120" w:type="dxa"/>
              <w:bottom w:w="120" w:type="dxa"/>
              <w:left w:w="150" w:type="dxa"/>
              <w:right w:w="150" w:type="dxa"/>
            </w:tcMar>
          </w:tcPr>
          <w:p>
            <w:pPr>
              <w:spacing w:before="0" w:after="0"/>
              <w:jc w:val="left"/>
            </w:pPr>
            <w:r>
              <w:rPr>
                <w:rFonts w:ascii="Calibri" w:hAnsi="Calibri"/>
                <w:b/>
                <w:color w:val="FFFFFF"/>
                <w:sz w:val="20"/>
              </w:rPr>
              <w:t>Relationship Choice</w:t>
            </w:r>
          </w:p>
        </w:tc>
        <w:tc>
          <w:tcPr>
            <w:tcW w:type="dxa" w:w="5040"/>
            <w:shd w:fill="1B365D"/>
            <w:tcMar>
              <w:top w:w="120" w:type="dxa"/>
              <w:bottom w:w="120" w:type="dxa"/>
              <w:left w:w="150" w:type="dxa"/>
              <w:right w:w="150" w:type="dxa"/>
            </w:tcMar>
          </w:tcPr>
          <w:p>
            <w:pPr>
              <w:spacing w:before="0" w:after="0"/>
              <w:jc w:val="left"/>
            </w:pPr>
            <w:r>
              <w:rPr>
                <w:rFonts w:ascii="Calibri" w:hAnsi="Calibri"/>
                <w:b/>
                <w:color w:val="FFFFFF"/>
                <w:sz w:val="20"/>
              </w:rPr>
              <w:t>Lifetime Justification</w:t>
            </w:r>
          </w:p>
        </w:tc>
      </w:tr>
      <w:tr>
        <w:tc>
          <w:tcPr>
            <w:tcW w:type="dxa" w:w="2304"/>
            <w:tcMar>
              <w:top w:w="100" w:type="dxa"/>
              <w:bottom w:w="100" w:type="dxa"/>
              <w:left w:w="150" w:type="dxa"/>
              <w:right w:w="150" w:type="dxa"/>
            </w:tcMar>
          </w:tcPr>
          <w:p>
            <w:pPr>
              <w:spacing w:before="0" w:after="0"/>
              <w:jc w:val="left"/>
            </w:pPr>
            <w:r>
              <w:rPr>
                <w:rFonts w:ascii="Calibri" w:hAnsi="Calibri"/>
                <w:color w:val="2C3E50"/>
                <w:sz w:val="19"/>
              </w:rPr>
              <w:t>Cinema — Screen</w:t>
            </w:r>
          </w:p>
        </w:tc>
        <w:tc>
          <w:tcPr>
            <w:tcW w:type="dxa" w:w="2016"/>
            <w:tcMar>
              <w:top w:w="100" w:type="dxa"/>
              <w:bottom w:w="100" w:type="dxa"/>
              <w:left w:w="150" w:type="dxa"/>
              <w:right w:w="150" w:type="dxa"/>
            </w:tcMar>
          </w:tcPr>
          <w:p>
            <w:pPr>
              <w:spacing w:before="0" w:after="0"/>
              <w:jc w:val="left"/>
            </w:pPr>
            <w:r>
              <w:rPr>
                <w:rFonts w:ascii="Calibri" w:hAnsi="Calibri"/>
                <w:color w:val="2C3E50"/>
                <w:sz w:val="19"/>
              </w:rPr>
              <w:t>COMPOSITION</w:t>
            </w:r>
          </w:p>
        </w:tc>
        <w:tc>
          <w:tcPr>
            <w:tcW w:type="dxa" w:w="5040"/>
            <w:tcMar>
              <w:top w:w="100" w:type="dxa"/>
              <w:bottom w:w="100" w:type="dxa"/>
              <w:left w:w="150" w:type="dxa"/>
              <w:right w:w="150" w:type="dxa"/>
            </w:tcMar>
          </w:tcPr>
          <w:p>
            <w:pPr>
              <w:spacing w:before="0" w:after="0"/>
              <w:jc w:val="left"/>
            </w:pPr>
            <w:r>
              <w:rPr>
                <w:rFonts w:ascii="Calibri" w:hAnsi="Calibri"/>
                <w:color w:val="2C3E50"/>
                <w:sz w:val="19"/>
              </w:rPr>
              <w:t>If the Cinema is destroyed, its physical auditoriums (Screens) cease to exist within the system.</w:t>
            </w:r>
          </w:p>
        </w:tc>
      </w:tr>
      <w:tr>
        <w:tc>
          <w:tcPr>
            <w:tcW w:type="dxa" w:w="2304"/>
            <w:shd w:fill="F4F6F8"/>
            <w:tcMar>
              <w:top w:w="100" w:type="dxa"/>
              <w:bottom w:w="100" w:type="dxa"/>
              <w:left w:w="150" w:type="dxa"/>
              <w:right w:w="150" w:type="dxa"/>
            </w:tcMar>
          </w:tcPr>
          <w:p>
            <w:pPr>
              <w:spacing w:before="0" w:after="0"/>
              <w:jc w:val="left"/>
            </w:pPr>
            <w:r>
              <w:rPr>
                <w:rFonts w:ascii="Calibri" w:hAnsi="Calibri"/>
                <w:color w:val="2C3E50"/>
                <w:sz w:val="19"/>
              </w:rPr>
              <w:t>Screen — Seat</w:t>
            </w:r>
          </w:p>
        </w:tc>
        <w:tc>
          <w:tcPr>
            <w:tcW w:type="dxa" w:w="2016"/>
            <w:shd w:fill="F4F6F8"/>
            <w:tcMar>
              <w:top w:w="100" w:type="dxa"/>
              <w:bottom w:w="100" w:type="dxa"/>
              <w:left w:w="150" w:type="dxa"/>
              <w:right w:w="150" w:type="dxa"/>
            </w:tcMar>
          </w:tcPr>
          <w:p>
            <w:pPr>
              <w:spacing w:before="0" w:after="0"/>
              <w:jc w:val="left"/>
            </w:pPr>
            <w:r>
              <w:rPr>
                <w:rFonts w:ascii="Calibri" w:hAnsi="Calibri"/>
                <w:color w:val="2C3E50"/>
                <w:sz w:val="19"/>
              </w:rPr>
              <w:t>COMPOSITION</w:t>
            </w:r>
          </w:p>
        </w:tc>
        <w:tc>
          <w:tcPr>
            <w:tcW w:type="dxa" w:w="5040"/>
            <w:shd w:fill="F4F6F8"/>
            <w:tcMar>
              <w:top w:w="100" w:type="dxa"/>
              <w:bottom w:w="100" w:type="dxa"/>
              <w:left w:w="150" w:type="dxa"/>
              <w:right w:w="150" w:type="dxa"/>
            </w:tcMar>
          </w:tcPr>
          <w:p>
            <w:pPr>
              <w:spacing w:before="0" w:after="0"/>
              <w:jc w:val="left"/>
            </w:pPr>
            <w:r>
              <w:rPr>
                <w:rFonts w:ascii="Calibri" w:hAnsi="Calibri"/>
                <w:color w:val="2C3E50"/>
                <w:sz w:val="19"/>
              </w:rPr>
              <w:t>If a Screen object is destroyed, its physical chairs (Seats) are destroyed along with it.</w:t>
            </w:r>
          </w:p>
        </w:tc>
      </w:tr>
      <w:tr>
        <w:tc>
          <w:tcPr>
            <w:tcW w:type="dxa" w:w="2304"/>
            <w:tcMar>
              <w:top w:w="100" w:type="dxa"/>
              <w:bottom w:w="100" w:type="dxa"/>
              <w:left w:w="150" w:type="dxa"/>
              <w:right w:w="150" w:type="dxa"/>
            </w:tcMar>
          </w:tcPr>
          <w:p>
            <w:pPr>
              <w:spacing w:before="0" w:after="0"/>
              <w:jc w:val="left"/>
            </w:pPr>
            <w:r>
              <w:rPr>
                <w:rFonts w:ascii="Calibri" w:hAnsi="Calibri"/>
                <w:color w:val="2C3E50"/>
                <w:sz w:val="19"/>
              </w:rPr>
              <w:t>Show — Movie</w:t>
            </w:r>
          </w:p>
        </w:tc>
        <w:tc>
          <w:tcPr>
            <w:tcW w:type="dxa" w:w="2016"/>
            <w:tcMar>
              <w:top w:w="100" w:type="dxa"/>
              <w:bottom w:w="100" w:type="dxa"/>
              <w:left w:w="150" w:type="dxa"/>
              <w:right w:w="150" w:type="dxa"/>
            </w:tcMar>
          </w:tcPr>
          <w:p>
            <w:pPr>
              <w:spacing w:before="0" w:after="0"/>
              <w:jc w:val="left"/>
            </w:pPr>
            <w:r>
              <w:rPr>
                <w:rFonts w:ascii="Calibri" w:hAnsi="Calibri"/>
                <w:color w:val="2C3E50"/>
                <w:sz w:val="19"/>
              </w:rPr>
              <w:t>AGGREGATION</w:t>
            </w:r>
          </w:p>
        </w:tc>
        <w:tc>
          <w:tcPr>
            <w:tcW w:type="dxa" w:w="5040"/>
            <w:tcMar>
              <w:top w:w="100" w:type="dxa"/>
              <w:bottom w:w="100" w:type="dxa"/>
              <w:left w:w="150" w:type="dxa"/>
              <w:right w:w="150" w:type="dxa"/>
            </w:tcMar>
          </w:tcPr>
          <w:p>
            <w:pPr>
              <w:spacing w:before="0" w:after="0"/>
              <w:jc w:val="left"/>
            </w:pPr>
            <w:r>
              <w:rPr>
                <w:rFonts w:ascii="Calibri" w:hAnsi="Calibri"/>
                <w:color w:val="2C3E50"/>
                <w:sz w:val="19"/>
              </w:rPr>
              <w:t>A Show borrows a Movie reference. Cancelling a show does not destroy the Movie object.</w:t>
            </w:r>
          </w:p>
        </w:tc>
      </w:tr>
      <w:tr>
        <w:tc>
          <w:tcPr>
            <w:tcW w:type="dxa" w:w="2304"/>
            <w:shd w:fill="F4F6F8"/>
            <w:tcMar>
              <w:top w:w="100" w:type="dxa"/>
              <w:bottom w:w="100" w:type="dxa"/>
              <w:left w:w="150" w:type="dxa"/>
              <w:right w:w="150" w:type="dxa"/>
            </w:tcMar>
          </w:tcPr>
          <w:p>
            <w:pPr>
              <w:spacing w:before="0" w:after="0"/>
              <w:jc w:val="left"/>
            </w:pPr>
            <w:r>
              <w:rPr>
                <w:rFonts w:ascii="Calibri" w:hAnsi="Calibri"/>
                <w:color w:val="2C3E50"/>
                <w:sz w:val="19"/>
              </w:rPr>
              <w:t>Show — Screen</w:t>
            </w:r>
          </w:p>
        </w:tc>
        <w:tc>
          <w:tcPr>
            <w:tcW w:type="dxa" w:w="2016"/>
            <w:shd w:fill="F4F6F8"/>
            <w:tcMar>
              <w:top w:w="100" w:type="dxa"/>
              <w:bottom w:w="100" w:type="dxa"/>
              <w:left w:w="150" w:type="dxa"/>
              <w:right w:w="150" w:type="dxa"/>
            </w:tcMar>
          </w:tcPr>
          <w:p>
            <w:pPr>
              <w:spacing w:before="0" w:after="0"/>
              <w:jc w:val="left"/>
            </w:pPr>
            <w:r>
              <w:rPr>
                <w:rFonts w:ascii="Calibri" w:hAnsi="Calibri"/>
                <w:color w:val="2C3E50"/>
                <w:sz w:val="19"/>
              </w:rPr>
              <w:t>AGGREGATION</w:t>
            </w:r>
          </w:p>
        </w:tc>
        <w:tc>
          <w:tcPr>
            <w:tcW w:type="dxa" w:w="5040"/>
            <w:shd w:fill="F4F6F8"/>
            <w:tcMar>
              <w:top w:w="100" w:type="dxa"/>
              <w:bottom w:w="100" w:type="dxa"/>
              <w:left w:w="150" w:type="dxa"/>
              <w:right w:w="150" w:type="dxa"/>
            </w:tcMar>
          </w:tcPr>
          <w:p>
            <w:pPr>
              <w:spacing w:before="0" w:after="0"/>
              <w:jc w:val="left"/>
            </w:pPr>
            <w:r>
              <w:rPr>
                <w:rFonts w:ascii="Calibri" w:hAnsi="Calibri"/>
                <w:color w:val="2C3E50"/>
                <w:sz w:val="19"/>
              </w:rPr>
              <w:t>If a Show is removed from schedule, the physical Screen remains part of the cinema.</w:t>
            </w:r>
          </w:p>
        </w:tc>
      </w:tr>
      <w:tr>
        <w:tc>
          <w:tcPr>
            <w:tcW w:type="dxa" w:w="2304"/>
            <w:tcMar>
              <w:top w:w="100" w:type="dxa"/>
              <w:bottom w:w="100" w:type="dxa"/>
              <w:left w:w="150" w:type="dxa"/>
              <w:right w:w="150" w:type="dxa"/>
            </w:tcMar>
          </w:tcPr>
          <w:p>
            <w:pPr>
              <w:spacing w:before="0" w:after="0"/>
              <w:jc w:val="left"/>
            </w:pPr>
            <w:r>
              <w:rPr>
                <w:rFonts w:ascii="Calibri" w:hAnsi="Calibri"/>
                <w:color w:val="2C3E50"/>
                <w:sz w:val="19"/>
              </w:rPr>
              <w:t>Show — ShowSeat</w:t>
            </w:r>
          </w:p>
        </w:tc>
        <w:tc>
          <w:tcPr>
            <w:tcW w:type="dxa" w:w="2016"/>
            <w:tcMar>
              <w:top w:w="100" w:type="dxa"/>
              <w:bottom w:w="100" w:type="dxa"/>
              <w:left w:w="150" w:type="dxa"/>
              <w:right w:w="150" w:type="dxa"/>
            </w:tcMar>
          </w:tcPr>
          <w:p>
            <w:pPr>
              <w:spacing w:before="0" w:after="0"/>
              <w:jc w:val="left"/>
            </w:pPr>
            <w:r>
              <w:rPr>
                <w:rFonts w:ascii="Calibri" w:hAnsi="Calibri"/>
                <w:color w:val="2C3E50"/>
                <w:sz w:val="19"/>
              </w:rPr>
              <w:t>COMPOSITION</w:t>
            </w:r>
          </w:p>
        </w:tc>
        <w:tc>
          <w:tcPr>
            <w:tcW w:type="dxa" w:w="5040"/>
            <w:tcMar>
              <w:top w:w="100" w:type="dxa"/>
              <w:bottom w:w="100" w:type="dxa"/>
              <w:left w:w="150" w:type="dxa"/>
              <w:right w:w="150" w:type="dxa"/>
            </w:tcMar>
          </w:tcPr>
          <w:p>
            <w:pPr>
              <w:spacing w:before="0" w:after="0"/>
              <w:jc w:val="left"/>
            </w:pPr>
            <w:r>
              <w:rPr>
                <w:rFonts w:ascii="Calibri" w:hAnsi="Calibri"/>
                <w:color w:val="2C3E50"/>
                <w:sz w:val="19"/>
              </w:rPr>
              <w:t>ShowSeat represents status specific to one show instance. If Show is destroyed, its runtime seat states die.</w:t>
            </w:r>
          </w:p>
        </w:tc>
      </w:tr>
      <w:tr>
        <w:tc>
          <w:tcPr>
            <w:tcW w:type="dxa" w:w="2304"/>
            <w:shd w:fill="F4F6F8"/>
            <w:tcMar>
              <w:top w:w="100" w:type="dxa"/>
              <w:bottom w:w="100" w:type="dxa"/>
              <w:left w:w="150" w:type="dxa"/>
              <w:right w:w="150" w:type="dxa"/>
            </w:tcMar>
          </w:tcPr>
          <w:p>
            <w:pPr>
              <w:spacing w:before="0" w:after="0"/>
              <w:jc w:val="left"/>
            </w:pPr>
            <w:r>
              <w:rPr>
                <w:rFonts w:ascii="Calibri" w:hAnsi="Calibri"/>
                <w:color w:val="2C3E50"/>
                <w:sz w:val="19"/>
              </w:rPr>
              <w:t>Booking — Customer</w:t>
            </w:r>
          </w:p>
        </w:tc>
        <w:tc>
          <w:tcPr>
            <w:tcW w:type="dxa" w:w="2016"/>
            <w:shd w:fill="F4F6F8"/>
            <w:tcMar>
              <w:top w:w="100" w:type="dxa"/>
              <w:bottom w:w="100" w:type="dxa"/>
              <w:left w:w="150" w:type="dxa"/>
              <w:right w:w="150" w:type="dxa"/>
            </w:tcMar>
          </w:tcPr>
          <w:p>
            <w:pPr>
              <w:spacing w:before="0" w:after="0"/>
              <w:jc w:val="left"/>
            </w:pPr>
            <w:r>
              <w:rPr>
                <w:rFonts w:ascii="Calibri" w:hAnsi="Calibri"/>
                <w:color w:val="2C3E50"/>
                <w:sz w:val="19"/>
              </w:rPr>
              <w:t>ASSOCIATION</w:t>
            </w:r>
          </w:p>
        </w:tc>
        <w:tc>
          <w:tcPr>
            <w:tcW w:type="dxa" w:w="5040"/>
            <w:shd w:fill="F4F6F8"/>
            <w:tcMar>
              <w:top w:w="100" w:type="dxa"/>
              <w:bottom w:w="100" w:type="dxa"/>
              <w:left w:w="150" w:type="dxa"/>
              <w:right w:w="150" w:type="dxa"/>
            </w:tcMar>
          </w:tcPr>
          <w:p>
            <w:pPr>
              <w:spacing w:before="0" w:after="0"/>
              <w:jc w:val="left"/>
            </w:pPr>
            <w:r>
              <w:rPr>
                <w:rFonts w:ascii="Calibri" w:hAnsi="Calibri"/>
                <w:color w:val="2C3E50"/>
                <w:sz w:val="19"/>
              </w:rPr>
              <w:t>Customer interacts with Booking, but both can exist independently without lifetime dependency.</w:t>
            </w:r>
          </w:p>
        </w:tc>
      </w:tr>
      <w:tr>
        <w:tc>
          <w:tcPr>
            <w:tcW w:type="dxa" w:w="2304"/>
            <w:tcMar>
              <w:top w:w="100" w:type="dxa"/>
              <w:bottom w:w="100" w:type="dxa"/>
              <w:left w:w="150" w:type="dxa"/>
              <w:right w:w="150" w:type="dxa"/>
            </w:tcMar>
          </w:tcPr>
          <w:p>
            <w:pPr>
              <w:spacing w:before="0" w:after="0"/>
              <w:jc w:val="left"/>
            </w:pPr>
            <w:r>
              <w:rPr>
                <w:rFonts w:ascii="Calibri" w:hAnsi="Calibri"/>
                <w:color w:val="2C3E50"/>
                <w:sz w:val="19"/>
              </w:rPr>
              <w:t>Booking — ShowSeat</w:t>
            </w:r>
          </w:p>
        </w:tc>
        <w:tc>
          <w:tcPr>
            <w:tcW w:type="dxa" w:w="2016"/>
            <w:tcMar>
              <w:top w:w="100" w:type="dxa"/>
              <w:bottom w:w="100" w:type="dxa"/>
              <w:left w:w="150" w:type="dxa"/>
              <w:right w:w="150" w:type="dxa"/>
            </w:tcMar>
          </w:tcPr>
          <w:p>
            <w:pPr>
              <w:spacing w:before="0" w:after="0"/>
              <w:jc w:val="left"/>
            </w:pPr>
            <w:r>
              <w:rPr>
                <w:rFonts w:ascii="Calibri" w:hAnsi="Calibri"/>
                <w:color w:val="2C3E50"/>
                <w:sz w:val="19"/>
              </w:rPr>
              <w:t>AGGREGATION</w:t>
            </w:r>
          </w:p>
        </w:tc>
        <w:tc>
          <w:tcPr>
            <w:tcW w:type="dxa" w:w="5040"/>
            <w:tcMar>
              <w:top w:w="100" w:type="dxa"/>
              <w:bottom w:w="100" w:type="dxa"/>
              <w:left w:w="150" w:type="dxa"/>
              <w:right w:w="150" w:type="dxa"/>
            </w:tcMar>
          </w:tcPr>
          <w:p>
            <w:pPr>
              <w:spacing w:before="0" w:after="0"/>
              <w:jc w:val="left"/>
            </w:pPr>
            <w:r>
              <w:rPr>
                <w:rFonts w:ascii="Calibri" w:hAnsi="Calibri"/>
                <w:color w:val="2C3E50"/>
                <w:sz w:val="19"/>
              </w:rPr>
              <w:t>Booking refers to ShowSeats. Cancelling a booking does not destroy physical or show seats.</w:t>
            </w:r>
          </w:p>
        </w:tc>
      </w:tr>
      <w:tr>
        <w:tc>
          <w:tcPr>
            <w:tcW w:type="dxa" w:w="2304"/>
            <w:shd w:fill="F4F6F8"/>
            <w:tcMar>
              <w:top w:w="100" w:type="dxa"/>
              <w:bottom w:w="100" w:type="dxa"/>
              <w:left w:w="150" w:type="dxa"/>
              <w:right w:w="150" w:type="dxa"/>
            </w:tcMar>
          </w:tcPr>
          <w:p>
            <w:pPr>
              <w:spacing w:before="0" w:after="0"/>
              <w:jc w:val="left"/>
            </w:pPr>
            <w:r>
              <w:rPr>
                <w:rFonts w:ascii="Calibri" w:hAnsi="Calibri"/>
                <w:color w:val="2C3E50"/>
                <w:sz w:val="19"/>
              </w:rPr>
              <w:t>Booking — Payment</w:t>
            </w:r>
          </w:p>
        </w:tc>
        <w:tc>
          <w:tcPr>
            <w:tcW w:type="dxa" w:w="2016"/>
            <w:shd w:fill="F4F6F8"/>
            <w:tcMar>
              <w:top w:w="100" w:type="dxa"/>
              <w:bottom w:w="100" w:type="dxa"/>
              <w:left w:w="150" w:type="dxa"/>
              <w:right w:w="150" w:type="dxa"/>
            </w:tcMar>
          </w:tcPr>
          <w:p>
            <w:pPr>
              <w:spacing w:before="0" w:after="0"/>
              <w:jc w:val="left"/>
            </w:pPr>
            <w:r>
              <w:rPr>
                <w:rFonts w:ascii="Calibri" w:hAnsi="Calibri"/>
                <w:color w:val="2C3E50"/>
                <w:sz w:val="19"/>
              </w:rPr>
              <w:t>ASSOCIATION</w:t>
            </w:r>
          </w:p>
        </w:tc>
        <w:tc>
          <w:tcPr>
            <w:tcW w:type="dxa" w:w="5040"/>
            <w:shd w:fill="F4F6F8"/>
            <w:tcMar>
              <w:top w:w="100" w:type="dxa"/>
              <w:bottom w:w="100" w:type="dxa"/>
              <w:left w:w="150" w:type="dxa"/>
              <w:right w:w="150" w:type="dxa"/>
            </w:tcMar>
          </w:tcPr>
          <w:p>
            <w:pPr>
              <w:spacing w:before="0" w:after="0"/>
              <w:jc w:val="left"/>
            </w:pPr>
            <w:r>
              <w:rPr>
                <w:rFonts w:ascii="Calibri" w:hAnsi="Calibri"/>
                <w:color w:val="2C3E50"/>
                <w:sz w:val="19"/>
              </w:rPr>
              <w:t>Booking uses a Payment object during booking execution.</w:t>
            </w:r>
          </w:p>
        </w:tc>
      </w:tr>
      <w:tr>
        <w:tc>
          <w:tcPr>
            <w:tcW w:type="dxa" w:w="2304"/>
            <w:tcMar>
              <w:top w:w="100" w:type="dxa"/>
              <w:bottom w:w="100" w:type="dxa"/>
              <w:left w:w="150" w:type="dxa"/>
              <w:right w:w="150" w:type="dxa"/>
            </w:tcMar>
          </w:tcPr>
          <w:p>
            <w:pPr>
              <w:spacing w:before="0" w:after="0"/>
              <w:jc w:val="left"/>
            </w:pPr>
            <w:r>
              <w:rPr>
                <w:rFonts w:ascii="Calibri" w:hAnsi="Calibri"/>
                <w:color w:val="2C3E50"/>
                <w:sz w:val="19"/>
              </w:rPr>
              <w:t>Payment — UpiPayment</w:t>
            </w:r>
          </w:p>
        </w:tc>
        <w:tc>
          <w:tcPr>
            <w:tcW w:type="dxa" w:w="2016"/>
            <w:tcMar>
              <w:top w:w="100" w:type="dxa"/>
              <w:bottom w:w="100" w:type="dxa"/>
              <w:left w:w="150" w:type="dxa"/>
              <w:right w:w="150" w:type="dxa"/>
            </w:tcMar>
          </w:tcPr>
          <w:p>
            <w:pPr>
              <w:spacing w:before="0" w:after="0"/>
              <w:jc w:val="left"/>
            </w:pPr>
            <w:r>
              <w:rPr>
                <w:rFonts w:ascii="Calibri" w:hAnsi="Calibri"/>
                <w:color w:val="2C3E50"/>
                <w:sz w:val="19"/>
              </w:rPr>
              <w:t>INHERITANCE</w:t>
            </w:r>
          </w:p>
        </w:tc>
        <w:tc>
          <w:tcPr>
            <w:tcW w:type="dxa" w:w="5040"/>
            <w:tcMar>
              <w:top w:w="100" w:type="dxa"/>
              <w:bottom w:w="100" w:type="dxa"/>
              <w:left w:w="150" w:type="dxa"/>
              <w:right w:w="150" w:type="dxa"/>
            </w:tcMar>
          </w:tcPr>
          <w:p>
            <w:pPr>
              <w:spacing w:before="0" w:after="0"/>
              <w:jc w:val="left"/>
            </w:pPr>
            <w:r>
              <w:rPr>
                <w:rFonts w:ascii="Calibri" w:hAnsi="Calibri"/>
                <w:color w:val="2C3E50"/>
                <w:sz w:val="19"/>
              </w:rPr>
              <w:t>UpiPayment is derived from abstract Payment class ('is-a' relationship).</w:t>
            </w:r>
          </w:p>
        </w:tc>
      </w:tr>
      <w:tr>
        <w:tc>
          <w:tcPr>
            <w:tcW w:type="dxa" w:w="2304"/>
            <w:shd w:fill="F4F6F8"/>
            <w:tcMar>
              <w:top w:w="100" w:type="dxa"/>
              <w:bottom w:w="100" w:type="dxa"/>
              <w:left w:w="150" w:type="dxa"/>
              <w:right w:w="150" w:type="dxa"/>
            </w:tcMar>
          </w:tcPr>
          <w:p>
            <w:pPr>
              <w:spacing w:before="0" w:after="0"/>
              <w:jc w:val="left"/>
            </w:pPr>
            <w:r>
              <w:rPr>
                <w:rFonts w:ascii="Calibri" w:hAnsi="Calibri"/>
                <w:color w:val="2C3E50"/>
                <w:sz w:val="19"/>
              </w:rPr>
              <w:t>BookingService — Booking</w:t>
            </w:r>
          </w:p>
        </w:tc>
        <w:tc>
          <w:tcPr>
            <w:tcW w:type="dxa" w:w="2016"/>
            <w:shd w:fill="F4F6F8"/>
            <w:tcMar>
              <w:top w:w="100" w:type="dxa"/>
              <w:bottom w:w="100" w:type="dxa"/>
              <w:left w:w="150" w:type="dxa"/>
              <w:right w:w="150" w:type="dxa"/>
            </w:tcMar>
          </w:tcPr>
          <w:p>
            <w:pPr>
              <w:spacing w:before="0" w:after="0"/>
              <w:jc w:val="left"/>
            </w:pPr>
            <w:r>
              <w:rPr>
                <w:rFonts w:ascii="Calibri" w:hAnsi="Calibri"/>
                <w:color w:val="2C3E50"/>
                <w:sz w:val="19"/>
              </w:rPr>
              <w:t>AGGREGATION</w:t>
            </w:r>
          </w:p>
        </w:tc>
        <w:tc>
          <w:tcPr>
            <w:tcW w:type="dxa" w:w="5040"/>
            <w:shd w:fill="F4F6F8"/>
            <w:tcMar>
              <w:top w:w="100" w:type="dxa"/>
              <w:bottom w:w="100" w:type="dxa"/>
              <w:left w:w="150" w:type="dxa"/>
              <w:right w:w="150" w:type="dxa"/>
            </w:tcMar>
          </w:tcPr>
          <w:p>
            <w:pPr>
              <w:spacing w:before="0" w:after="0"/>
              <w:jc w:val="left"/>
            </w:pPr>
            <w:r>
              <w:rPr>
                <w:rFonts w:ascii="Calibri" w:hAnsi="Calibri"/>
                <w:color w:val="2C3E50"/>
                <w:sz w:val="19"/>
              </w:rPr>
              <w:t>BookingService manages Booking instances in a collection, which survive service operations.</w:t>
            </w:r>
          </w:p>
        </w:tc>
      </w:tr>
    </w:tbl>
    <w:p>
      <w:pPr>
        <w:keepNext/>
        <w:spacing w:before="280" w:after="120"/>
      </w:pPr>
      <w:r>
        <w:rPr>
          <w:rFonts w:ascii="Calibri" w:hAnsi="Calibri"/>
          <w:b/>
          <w:color w:val="1B365D"/>
          <w:sz w:val="30"/>
        </w:rPr>
        <w:t>Step G &amp; H: SOLID Principles &amp; Design Trade-offs</w:t>
      </w:r>
    </w:p>
    <w:p>
      <w:pPr>
        <w:keepNext/>
        <w:spacing w:before="200" w:after="80"/>
      </w:pPr>
      <w:r>
        <w:rPr>
          <w:rFonts w:ascii="Calibri" w:hAnsi="Calibri"/>
          <w:b/>
          <w:color w:val="4B6B94"/>
          <w:sz w:val="24"/>
        </w:rPr>
        <w:t>SOLID Principles Mapping</w:t>
      </w:r>
    </w:p>
    <w:p>
      <w:pPr>
        <w:pStyle w:val="ListBullet"/>
        <w:spacing w:before="0" w:after="60" w:line="276" w:lineRule="auto"/>
      </w:pPr>
      <w:r>
        <w:rPr>
          <w:rFonts w:ascii="Calibri" w:hAnsi="Calibri"/>
          <w:b/>
          <w:color w:val="2C3E50"/>
          <w:sz w:val="21"/>
        </w:rPr>
        <w:t xml:space="preserve">Single Responsibility Principle (SRP): </w:t>
      </w:r>
      <w:r>
        <w:rPr>
          <w:rFonts w:ascii="Calibri" w:hAnsi="Calibri"/>
          <w:color w:val="2C3E50"/>
          <w:sz w:val="21"/>
        </w:rPr>
        <w:t>TicketPrinter is dedicated strictly to formatting and displaying ticket receipts. It does not calculate amounts or modify show/seat states. ShowSeat is dedicated solely to managing the availability state of a seat for a specific show instance.</w:t>
      </w:r>
    </w:p>
    <w:p>
      <w:pPr>
        <w:pStyle w:val="ListBullet"/>
        <w:spacing w:before="0" w:after="60" w:line="276" w:lineRule="auto"/>
      </w:pPr>
      <w:r>
        <w:rPr>
          <w:rFonts w:ascii="Calibri" w:hAnsi="Calibri"/>
          <w:b/>
          <w:color w:val="2C3E50"/>
          <w:sz w:val="21"/>
        </w:rPr>
        <w:t xml:space="preserve">Open/Closed Principle (OCP): </w:t>
      </w:r>
      <w:r>
        <w:rPr>
          <w:rFonts w:ascii="Calibri" w:hAnsi="Calibri"/>
          <w:color w:val="2C3E50"/>
          <w:sz w:val="21"/>
        </w:rPr>
        <w:t>Payment is defined as an abstract base class. Adding new payment methods (e.g., NetBanking or Wallet) requires adding a new derived class without modifying existing Booking or BookingService code.</w:t>
      </w:r>
    </w:p>
    <w:p>
      <w:pPr>
        <w:pStyle w:val="ListBullet"/>
        <w:spacing w:before="0" w:after="60" w:line="276" w:lineRule="auto"/>
      </w:pPr>
      <w:r>
        <w:rPr>
          <w:rFonts w:ascii="Calibri" w:hAnsi="Calibri"/>
          <w:b/>
          <w:color w:val="2C3E50"/>
          <w:sz w:val="21"/>
        </w:rPr>
        <w:t xml:space="preserve">Dependency Inversion Principle (DIP): </w:t>
      </w:r>
      <w:r>
        <w:rPr>
          <w:rFonts w:ascii="Calibri" w:hAnsi="Calibri"/>
          <w:color w:val="2C3E50"/>
          <w:sz w:val="21"/>
        </w:rPr>
        <w:t>Booking and BookingService depend on the abstract Payment base class rather than concrete implementations like UpiPayment or CardPayment.</w:t>
      </w:r>
    </w:p>
    <w:p>
      <w:pPr>
        <w:keepNext/>
        <w:spacing w:before="200" w:after="80"/>
      </w:pPr>
      <w:r>
        <w:rPr>
          <w:rFonts w:ascii="Calibri" w:hAnsi="Calibri"/>
          <w:b/>
          <w:color w:val="4B6B94"/>
          <w:sz w:val="24"/>
        </w:rPr>
        <w:t>Deliberate Non-Design Choice / Missing Principle</w:t>
      </w:r>
    </w:p>
    <w:p>
      <w:pPr>
        <w:spacing w:before="40" w:after="80" w:line="276" w:lineRule="auto"/>
      </w:pPr>
      <w:r>
        <w:rPr>
          <w:rFonts w:ascii="Calibri" w:hAnsi="Calibri"/>
          <w:color w:val="2C3E50"/>
          <w:sz w:val="21"/>
        </w:rPr>
        <w:t>Interface Segregation Principle (ISP) was deliberately omitted because the system's abstract interfaces (like Payment) consist of a single method (pay). Splitting single-method interfaces further would introduce unnecessary complexity without adding value for this project scope. Similarly, dynamic variable seating per show was omitted—physical seats and tier pricing are fixed at the Screen level to maintain architectural simplicity.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8C8D"/>
        <w:sz w:val="17"/>
      </w:rPr>
      <w:t>Page 1 of Document — TCS-504 System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8C8D"/>
        <w:sz w:val="17"/>
      </w:rPr>
      <w:t>TCS-504 System Design Assignment 1 | Solution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