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F110B" w14:textId="77777777" w:rsidR="00ED26B1" w:rsidRDefault="00ED26B1">
      <w:pPr>
        <w:widowControl w:val="0"/>
        <w:pBdr>
          <w:top w:val="nil"/>
          <w:left w:val="nil"/>
          <w:bottom w:val="nil"/>
          <w:right w:val="nil"/>
          <w:between w:val="nil"/>
        </w:pBdr>
        <w:spacing w:line="240" w:lineRule="auto"/>
        <w:jc w:val="center"/>
        <w:rPr>
          <w:b/>
          <w:sz w:val="24"/>
          <w:szCs w:val="24"/>
        </w:rPr>
      </w:pPr>
    </w:p>
    <w:p w14:paraId="53DD9C93" w14:textId="77777777"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 OF CO-OP</w:t>
      </w:r>
      <w:r>
        <w:rPr>
          <w:b/>
          <w:color w:val="000000"/>
          <w:sz w:val="24"/>
          <w:szCs w:val="24"/>
        </w:rPr>
        <w:tab/>
        <w:t xml:space="preserve">Project at Industry (Module-2) </w:t>
      </w:r>
    </w:p>
    <w:p w14:paraId="77CC9B7A"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7F757C9F" w14:textId="77777777" w:rsidR="00ED26B1" w:rsidRDefault="00AF667E">
      <w:pPr>
        <w:widowControl w:val="0"/>
        <w:pBdr>
          <w:top w:val="nil"/>
          <w:left w:val="nil"/>
          <w:bottom w:val="nil"/>
          <w:right w:val="nil"/>
          <w:between w:val="nil"/>
        </w:pBdr>
        <w:spacing w:before="217" w:line="240" w:lineRule="auto"/>
        <w:ind w:right="75"/>
        <w:jc w:val="center"/>
        <w:rPr>
          <w:sz w:val="28"/>
          <w:szCs w:val="28"/>
        </w:rPr>
      </w:pPr>
      <w:r>
        <w:rPr>
          <w:sz w:val="28"/>
          <w:szCs w:val="28"/>
          <w:u w:val="single"/>
        </w:rPr>
        <w:t>The Velocity-Veracity Paradox: Execution Speed vs. User Trust in Agentic AI</w:t>
      </w:r>
    </w:p>
    <w:p w14:paraId="593ACFC7" w14:textId="77777777"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4041F469"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3D4A484C"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65C45184"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377820DA"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16911441"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56C2B8E9" w14:textId="77777777" w:rsidR="00ED26B1" w:rsidRDefault="00A21B7D">
      <w:pPr>
        <w:widowControl w:val="0"/>
        <w:pBdr>
          <w:top w:val="nil"/>
          <w:left w:val="nil"/>
          <w:bottom w:val="nil"/>
          <w:right w:val="nil"/>
          <w:between w:val="nil"/>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6BC16549" w14:textId="77777777" w:rsidR="00467482" w:rsidRDefault="00E4645A" w:rsidP="00467482">
      <w:pPr>
        <w:widowControl w:val="0"/>
        <w:pBdr>
          <w:top w:val="nil"/>
          <w:left w:val="nil"/>
          <w:bottom w:val="nil"/>
          <w:right w:val="nil"/>
          <w:between w:val="nil"/>
        </w:pBdr>
        <w:spacing w:before="235" w:line="240" w:lineRule="auto"/>
        <w:rPr>
          <w:b/>
          <w:color w:val="000000"/>
        </w:rPr>
      </w:pPr>
      <w:r>
        <w:rPr>
          <w:b/>
          <w:color w:val="000000"/>
        </w:rPr>
        <w:t xml:space="preserve">Tanisha, Abhavya Manchanda, </w:t>
      </w:r>
      <w:proofErr w:type="spellStart"/>
      <w:r>
        <w:rPr>
          <w:b/>
          <w:color w:val="000000"/>
        </w:rPr>
        <w:t>Bhavkirat</w:t>
      </w:r>
      <w:proofErr w:type="spellEnd"/>
      <w:r>
        <w:rPr>
          <w:b/>
          <w:color w:val="000000"/>
        </w:rPr>
        <w:t xml:space="preserve"> </w:t>
      </w:r>
      <w:proofErr w:type="gramStart"/>
      <w:r>
        <w:rPr>
          <w:b/>
          <w:color w:val="000000"/>
        </w:rPr>
        <w:t xml:space="preserve">Singh  </w:t>
      </w:r>
      <w:r>
        <w:rPr>
          <w:b/>
          <w:color w:val="000000"/>
        </w:rPr>
        <w:tab/>
      </w:r>
      <w:proofErr w:type="gramEnd"/>
      <w:r>
        <w:rPr>
          <w:b/>
          <w:color w:val="000000"/>
        </w:rPr>
        <w:tab/>
      </w:r>
      <w:r>
        <w:rPr>
          <w:b/>
          <w:color w:val="000000"/>
        </w:rPr>
        <w:tab/>
      </w:r>
      <w:r w:rsidR="00467482">
        <w:rPr>
          <w:b/>
          <w:color w:val="000000"/>
        </w:rPr>
        <w:t xml:space="preserve">         Dr. Gifty Gupta</w:t>
      </w:r>
    </w:p>
    <w:p w14:paraId="7DF82433" w14:textId="5667EB79" w:rsidR="00467482" w:rsidRDefault="00E4645A" w:rsidP="00467482">
      <w:pPr>
        <w:widowControl w:val="0"/>
        <w:pBdr>
          <w:top w:val="nil"/>
          <w:left w:val="nil"/>
          <w:bottom w:val="nil"/>
          <w:right w:val="nil"/>
          <w:between w:val="nil"/>
        </w:pBdr>
        <w:spacing w:before="235" w:line="240" w:lineRule="auto"/>
        <w:rPr>
          <w:b/>
          <w:color w:val="000000"/>
        </w:rPr>
      </w:pPr>
      <w:r>
        <w:rPr>
          <w:b/>
          <w:color w:val="000000"/>
        </w:rPr>
        <w:t>2210990024, 2210990892, 2210991439</w:t>
      </w:r>
      <w:r>
        <w:rPr>
          <w:b/>
          <w:color w:val="000000"/>
        </w:rPr>
        <w:tab/>
      </w:r>
      <w:r>
        <w:rPr>
          <w:b/>
          <w:color w:val="000000"/>
        </w:rPr>
        <w:tab/>
      </w:r>
      <w:r>
        <w:rPr>
          <w:b/>
          <w:color w:val="000000"/>
        </w:rPr>
        <w:tab/>
      </w:r>
      <w:r w:rsidR="00467482">
        <w:rPr>
          <w:b/>
          <w:color w:val="000000"/>
        </w:rPr>
        <w:t xml:space="preserve">                Assistant Professor, CSE</w:t>
      </w:r>
    </w:p>
    <w:p w14:paraId="239DB764" w14:textId="3D5835E6" w:rsidR="00AF69E5" w:rsidRDefault="00E4645A" w:rsidP="00467482">
      <w:pPr>
        <w:widowControl w:val="0"/>
        <w:pBdr>
          <w:top w:val="nil"/>
          <w:left w:val="nil"/>
          <w:bottom w:val="nil"/>
          <w:right w:val="nil"/>
          <w:between w:val="nil"/>
        </w:pBdr>
        <w:spacing w:before="235" w:line="240" w:lineRule="auto"/>
        <w:rPr>
          <w:b/>
          <w:color w:val="000000"/>
        </w:rPr>
      </w:pPr>
      <w:r>
        <w:rPr>
          <w:b/>
          <w:color w:val="000000"/>
        </w:rPr>
        <w:t xml:space="preserve">                                 </w:t>
      </w:r>
      <w:r w:rsidR="00467482">
        <w:rPr>
          <w:b/>
          <w:color w:val="000000"/>
        </w:rPr>
        <w:t xml:space="preserve">                                                                </w:t>
      </w:r>
      <w:r w:rsidR="00AF69E5">
        <w:rPr>
          <w:b/>
          <w:color w:val="000000"/>
        </w:rPr>
        <w:t>Chitkara University, Punjab, India</w:t>
      </w:r>
    </w:p>
    <w:p w14:paraId="74914F4B" w14:textId="77777777"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059BD388"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460EAF72" w14:textId="77777777"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DEPARTMENT OF COMPUTER SCIENCE AND ENGINEERING</w:t>
      </w:r>
    </w:p>
    <w:p w14:paraId="3C6D743E"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E11417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0709755C"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7F8F5"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2E467AC3" w14:textId="77777777"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PUNJAB, INDIA</w:t>
      </w:r>
    </w:p>
    <w:p w14:paraId="60E067AD" w14:textId="77777777" w:rsidR="00985E93" w:rsidRDefault="00985E93" w:rsidP="00985E93">
      <w:pPr>
        <w:jc w:val="center"/>
        <w:rPr>
          <w:rFonts w:ascii="Times New Roman" w:hAnsi="Times New Roman" w:cs="Times New Roman"/>
          <w:b/>
          <w:sz w:val="32"/>
          <w:szCs w:val="32"/>
          <w:u w:val="single"/>
        </w:rPr>
      </w:pPr>
    </w:p>
    <w:p w14:paraId="1BF633B6" w14:textId="77777777" w:rsidR="00985E93" w:rsidRDefault="00985E9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CONTENTS</w:t>
      </w:r>
    </w:p>
    <w:p w14:paraId="4F2A9B1E" w14:textId="77777777" w:rsidR="00985E93" w:rsidRDefault="00985E93" w:rsidP="00985E93">
      <w:pPr>
        <w:jc w:val="center"/>
        <w:rPr>
          <w:b/>
          <w:sz w:val="28"/>
        </w:rPr>
      </w:pPr>
    </w:p>
    <w:p w14:paraId="308DAB1C"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7ADD269A" w14:textId="77777777" w:rsidTr="00336B32">
        <w:tc>
          <w:tcPr>
            <w:tcW w:w="1336" w:type="dxa"/>
          </w:tcPr>
          <w:p w14:paraId="45EA2983"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3476659"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252E436B"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66F88914" w14:textId="77777777" w:rsidTr="00336B32">
        <w:tc>
          <w:tcPr>
            <w:tcW w:w="1336" w:type="dxa"/>
          </w:tcPr>
          <w:p w14:paraId="111ECDC5" w14:textId="77777777" w:rsidR="00336B32" w:rsidRDefault="00336B32" w:rsidP="00336B32">
            <w:pPr>
              <w:rPr>
                <w:rFonts w:ascii="Times New Roman" w:hAnsi="Times New Roman" w:cs="Times New Roman"/>
                <w:bCs/>
                <w:sz w:val="28"/>
                <w:szCs w:val="28"/>
              </w:rPr>
            </w:pPr>
          </w:p>
        </w:tc>
        <w:tc>
          <w:tcPr>
            <w:tcW w:w="5103" w:type="dxa"/>
          </w:tcPr>
          <w:p w14:paraId="65C8C0BA"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20" w:type="dxa"/>
          </w:tcPr>
          <w:p w14:paraId="61968851"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iv</w:t>
            </w:r>
          </w:p>
        </w:tc>
      </w:tr>
      <w:tr w:rsidR="00336B32" w14:paraId="2CAF7998" w14:textId="77777777" w:rsidTr="00336B32">
        <w:tc>
          <w:tcPr>
            <w:tcW w:w="1336" w:type="dxa"/>
          </w:tcPr>
          <w:p w14:paraId="67AFB58E" w14:textId="77777777" w:rsidR="00336B32" w:rsidRDefault="00336B32" w:rsidP="00336B32">
            <w:pPr>
              <w:rPr>
                <w:rFonts w:ascii="Times New Roman" w:hAnsi="Times New Roman" w:cs="Times New Roman"/>
                <w:bCs/>
                <w:sz w:val="28"/>
                <w:szCs w:val="28"/>
              </w:rPr>
            </w:pPr>
          </w:p>
        </w:tc>
        <w:tc>
          <w:tcPr>
            <w:tcW w:w="5103" w:type="dxa"/>
          </w:tcPr>
          <w:p w14:paraId="5AD4FB00"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List of Figures and Tables</w:t>
            </w:r>
          </w:p>
        </w:tc>
        <w:tc>
          <w:tcPr>
            <w:tcW w:w="2620" w:type="dxa"/>
          </w:tcPr>
          <w:p w14:paraId="37AE16DA"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33CCE78E" w14:textId="77777777" w:rsidTr="00336B32">
        <w:tc>
          <w:tcPr>
            <w:tcW w:w="1336" w:type="dxa"/>
          </w:tcPr>
          <w:p w14:paraId="62D8923C" w14:textId="77777777" w:rsidR="00336B32" w:rsidRDefault="00336B32" w:rsidP="00336B32">
            <w:pPr>
              <w:rPr>
                <w:rFonts w:ascii="Times New Roman" w:hAnsi="Times New Roman" w:cs="Times New Roman"/>
                <w:bCs/>
                <w:sz w:val="28"/>
                <w:szCs w:val="28"/>
              </w:rPr>
            </w:pPr>
          </w:p>
        </w:tc>
        <w:tc>
          <w:tcPr>
            <w:tcW w:w="5103" w:type="dxa"/>
          </w:tcPr>
          <w:p w14:paraId="296EF5B8"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20D5593B" w14:textId="77777777" w:rsidR="00336B32" w:rsidRDefault="00336B32" w:rsidP="00336B32">
            <w:pPr>
              <w:jc w:val="center"/>
              <w:rPr>
                <w:rFonts w:ascii="Times New Roman" w:hAnsi="Times New Roman" w:cs="Times New Roman"/>
                <w:bCs/>
                <w:sz w:val="28"/>
                <w:szCs w:val="28"/>
              </w:rPr>
            </w:pPr>
          </w:p>
        </w:tc>
      </w:tr>
      <w:tr w:rsidR="00336B32" w14:paraId="4663AA8F" w14:textId="77777777" w:rsidTr="00336B32">
        <w:tc>
          <w:tcPr>
            <w:tcW w:w="1336" w:type="dxa"/>
          </w:tcPr>
          <w:p w14:paraId="56DBF220"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4EE490AA"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318E97D6"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2D79D36" w14:textId="77777777" w:rsidTr="00336B32">
        <w:tc>
          <w:tcPr>
            <w:tcW w:w="1336" w:type="dxa"/>
          </w:tcPr>
          <w:p w14:paraId="7893042A"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3B13C5C1"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009658C1" w14:textId="77777777" w:rsidR="00336B32" w:rsidRDefault="00336B32" w:rsidP="00336B32">
            <w:pPr>
              <w:jc w:val="center"/>
              <w:rPr>
                <w:rFonts w:ascii="Times New Roman" w:hAnsi="Times New Roman" w:cs="Times New Roman"/>
                <w:bCs/>
                <w:sz w:val="28"/>
                <w:szCs w:val="28"/>
              </w:rPr>
            </w:pPr>
          </w:p>
        </w:tc>
      </w:tr>
      <w:tr w:rsidR="00336B32" w14:paraId="470AF8EE" w14:textId="77777777" w:rsidTr="00336B32">
        <w:tc>
          <w:tcPr>
            <w:tcW w:w="1336" w:type="dxa"/>
          </w:tcPr>
          <w:p w14:paraId="44B6E3D4"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374F1EBC"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715AE4DD" w14:textId="77777777" w:rsidR="00336B32" w:rsidRDefault="00336B32" w:rsidP="00336B32">
            <w:pPr>
              <w:rPr>
                <w:rFonts w:ascii="Times New Roman" w:hAnsi="Times New Roman" w:cs="Times New Roman"/>
                <w:bCs/>
                <w:sz w:val="28"/>
                <w:szCs w:val="28"/>
              </w:rPr>
            </w:pPr>
          </w:p>
        </w:tc>
      </w:tr>
      <w:tr w:rsidR="00336B32" w14:paraId="0B493BB0" w14:textId="77777777" w:rsidTr="00336B32">
        <w:tc>
          <w:tcPr>
            <w:tcW w:w="1336" w:type="dxa"/>
          </w:tcPr>
          <w:p w14:paraId="0AFCAC0A"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1A60AC7D"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09C5FB60" w14:textId="77777777" w:rsidR="00336B32" w:rsidRDefault="00336B32" w:rsidP="00336B32">
            <w:pPr>
              <w:rPr>
                <w:rFonts w:ascii="Times New Roman" w:hAnsi="Times New Roman" w:cs="Times New Roman"/>
                <w:bCs/>
                <w:sz w:val="28"/>
                <w:szCs w:val="28"/>
              </w:rPr>
            </w:pPr>
          </w:p>
        </w:tc>
      </w:tr>
      <w:tr w:rsidR="00336B32" w14:paraId="43409C93" w14:textId="77777777" w:rsidTr="00336B32">
        <w:tc>
          <w:tcPr>
            <w:tcW w:w="1336" w:type="dxa"/>
          </w:tcPr>
          <w:p w14:paraId="1383900E"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393A16A5"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04837C34" w14:textId="77777777" w:rsidR="00336B32" w:rsidRDefault="00336B32" w:rsidP="00336B32">
            <w:pPr>
              <w:rPr>
                <w:rFonts w:ascii="Times New Roman" w:hAnsi="Times New Roman" w:cs="Times New Roman"/>
                <w:bCs/>
                <w:sz w:val="28"/>
                <w:szCs w:val="28"/>
              </w:rPr>
            </w:pPr>
          </w:p>
        </w:tc>
      </w:tr>
      <w:tr w:rsidR="00336B32" w14:paraId="151D861C" w14:textId="77777777" w:rsidTr="00336B32">
        <w:tc>
          <w:tcPr>
            <w:tcW w:w="1336" w:type="dxa"/>
          </w:tcPr>
          <w:p w14:paraId="20C38A65" w14:textId="7777777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08A11A1D"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277380B6" w14:textId="77777777" w:rsidR="00336B32" w:rsidRDefault="00336B32" w:rsidP="00336B32">
            <w:pPr>
              <w:rPr>
                <w:rFonts w:ascii="Times New Roman" w:hAnsi="Times New Roman" w:cs="Times New Roman"/>
                <w:bCs/>
                <w:sz w:val="28"/>
                <w:szCs w:val="28"/>
              </w:rPr>
            </w:pPr>
          </w:p>
        </w:tc>
      </w:tr>
      <w:tr w:rsidR="00336B32" w14:paraId="4B3D3A6A" w14:textId="77777777" w:rsidTr="00336B32">
        <w:tc>
          <w:tcPr>
            <w:tcW w:w="1336" w:type="dxa"/>
          </w:tcPr>
          <w:p w14:paraId="28AE984B" w14:textId="77777777" w:rsidR="00336B32" w:rsidRDefault="00336B32" w:rsidP="00336B32">
            <w:pPr>
              <w:rPr>
                <w:rFonts w:ascii="Times New Roman" w:hAnsi="Times New Roman" w:cs="Times New Roman"/>
                <w:bCs/>
                <w:sz w:val="28"/>
                <w:szCs w:val="28"/>
              </w:rPr>
            </w:pPr>
          </w:p>
        </w:tc>
        <w:tc>
          <w:tcPr>
            <w:tcW w:w="5103" w:type="dxa"/>
          </w:tcPr>
          <w:p w14:paraId="4D1550F5"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45CFAD6E" w14:textId="77777777" w:rsidR="00336B32" w:rsidRDefault="00336B32" w:rsidP="00336B32">
            <w:pPr>
              <w:rPr>
                <w:rFonts w:ascii="Times New Roman" w:hAnsi="Times New Roman" w:cs="Times New Roman"/>
                <w:bCs/>
                <w:sz w:val="28"/>
                <w:szCs w:val="28"/>
              </w:rPr>
            </w:pPr>
          </w:p>
        </w:tc>
      </w:tr>
      <w:tr w:rsidR="00336B32" w14:paraId="269E6542" w14:textId="77777777" w:rsidTr="00336B32">
        <w:tc>
          <w:tcPr>
            <w:tcW w:w="1336" w:type="dxa"/>
          </w:tcPr>
          <w:p w14:paraId="06F6CC1A" w14:textId="77777777" w:rsidR="00336B32" w:rsidRDefault="00336B32" w:rsidP="00336B32">
            <w:pPr>
              <w:rPr>
                <w:rFonts w:ascii="Times New Roman" w:hAnsi="Times New Roman" w:cs="Times New Roman"/>
                <w:bCs/>
                <w:sz w:val="28"/>
                <w:szCs w:val="28"/>
              </w:rPr>
            </w:pPr>
          </w:p>
        </w:tc>
        <w:tc>
          <w:tcPr>
            <w:tcW w:w="5103" w:type="dxa"/>
          </w:tcPr>
          <w:p w14:paraId="4500C1E2" w14:textId="77777777"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20" w:type="dxa"/>
          </w:tcPr>
          <w:p w14:paraId="491ADD08" w14:textId="77777777" w:rsidR="00336B32" w:rsidRDefault="00336B32" w:rsidP="00336B32">
            <w:pPr>
              <w:rPr>
                <w:rFonts w:ascii="Times New Roman" w:hAnsi="Times New Roman" w:cs="Times New Roman"/>
                <w:bCs/>
                <w:sz w:val="28"/>
                <w:szCs w:val="28"/>
              </w:rPr>
            </w:pPr>
          </w:p>
        </w:tc>
      </w:tr>
    </w:tbl>
    <w:p w14:paraId="259F574A" w14:textId="77777777" w:rsidR="00336B32" w:rsidRDefault="00336B32" w:rsidP="00336B32">
      <w:pPr>
        <w:ind w:left="360"/>
        <w:rPr>
          <w:rFonts w:ascii="Times New Roman" w:hAnsi="Times New Roman" w:cs="Times New Roman"/>
          <w:bCs/>
          <w:sz w:val="28"/>
          <w:szCs w:val="28"/>
        </w:rPr>
      </w:pPr>
    </w:p>
    <w:p w14:paraId="6CE48234" w14:textId="77777777" w:rsidR="00336B32" w:rsidRDefault="00336B32" w:rsidP="00336B32">
      <w:pPr>
        <w:ind w:left="360"/>
        <w:rPr>
          <w:rFonts w:ascii="Times New Roman" w:hAnsi="Times New Roman" w:cs="Times New Roman"/>
          <w:bCs/>
          <w:sz w:val="28"/>
          <w:szCs w:val="28"/>
        </w:rPr>
      </w:pPr>
    </w:p>
    <w:p w14:paraId="1563FA4E" w14:textId="77777777" w:rsidR="00336B32" w:rsidRDefault="00336B32" w:rsidP="00336B32">
      <w:pPr>
        <w:ind w:left="360"/>
        <w:rPr>
          <w:rFonts w:ascii="Times New Roman" w:hAnsi="Times New Roman" w:cs="Times New Roman"/>
          <w:bCs/>
          <w:sz w:val="28"/>
          <w:szCs w:val="28"/>
        </w:rPr>
      </w:pPr>
    </w:p>
    <w:p w14:paraId="37864E17" w14:textId="77777777" w:rsidR="00336B32" w:rsidRDefault="00336B32" w:rsidP="00336B32">
      <w:pPr>
        <w:ind w:left="360"/>
        <w:rPr>
          <w:rFonts w:ascii="Times New Roman" w:hAnsi="Times New Roman" w:cs="Times New Roman"/>
          <w:bCs/>
          <w:sz w:val="28"/>
          <w:szCs w:val="28"/>
        </w:rPr>
      </w:pPr>
    </w:p>
    <w:p w14:paraId="366E9455"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4B3D61C3"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0CDC4A5D" w14:textId="77777777" w:rsidR="00985E93" w:rsidRPr="00336B32" w:rsidRDefault="00336B32"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7A1D8110"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58ED3441"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1EFA7BC1"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0A6A624C"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2E49C684"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5F5185AD"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558221E0" w14:textId="77777777" w:rsidR="00985E93" w:rsidRDefault="00985E93" w:rsidP="00336B32">
      <w:pPr>
        <w:ind w:left="360"/>
        <w:jc w:val="center"/>
        <w:rPr>
          <w:rFonts w:ascii="Times New Roman" w:hAnsi="Times New Roman" w:cs="Times New Roman"/>
          <w:b/>
          <w:sz w:val="24"/>
        </w:rPr>
      </w:pPr>
    </w:p>
    <w:p w14:paraId="7C5A7B05" w14:textId="77777777" w:rsidR="00985E93" w:rsidRDefault="00985E93" w:rsidP="00985E93">
      <w:pPr>
        <w:jc w:val="center"/>
        <w:rPr>
          <w:b/>
          <w:sz w:val="32"/>
          <w:szCs w:val="32"/>
          <w:u w:val="single"/>
        </w:rPr>
      </w:pPr>
    </w:p>
    <w:p w14:paraId="362E5731" w14:textId="77777777" w:rsidR="00985E93" w:rsidRDefault="00985E93" w:rsidP="00985E93">
      <w:pPr>
        <w:jc w:val="center"/>
        <w:rPr>
          <w:b/>
          <w:sz w:val="32"/>
          <w:szCs w:val="32"/>
          <w:u w:val="single"/>
        </w:rPr>
      </w:pPr>
    </w:p>
    <w:p w14:paraId="2AD3CDB1" w14:textId="77777777" w:rsidR="00985E93" w:rsidRDefault="00985E93" w:rsidP="00985E93">
      <w:pPr>
        <w:jc w:val="center"/>
        <w:rPr>
          <w:b/>
          <w:sz w:val="32"/>
          <w:szCs w:val="32"/>
          <w:u w:val="single"/>
        </w:rPr>
      </w:pPr>
    </w:p>
    <w:p w14:paraId="1A86BF71" w14:textId="77777777" w:rsidR="00985E93" w:rsidRDefault="00985E93" w:rsidP="00985E93">
      <w:pPr>
        <w:jc w:val="center"/>
        <w:rPr>
          <w:b/>
          <w:sz w:val="32"/>
          <w:szCs w:val="32"/>
          <w:u w:val="single"/>
        </w:rPr>
      </w:pPr>
    </w:p>
    <w:p w14:paraId="3E6B181C" w14:textId="77777777" w:rsidR="00985E93" w:rsidRDefault="00985E93" w:rsidP="00985E93">
      <w:pPr>
        <w:jc w:val="center"/>
        <w:rPr>
          <w:b/>
          <w:sz w:val="32"/>
          <w:szCs w:val="32"/>
          <w:u w:val="single"/>
        </w:rPr>
      </w:pPr>
    </w:p>
    <w:p w14:paraId="2D88BDA5" w14:textId="77777777" w:rsidR="00985E93" w:rsidRDefault="00985E93" w:rsidP="00985E93">
      <w:pPr>
        <w:jc w:val="center"/>
        <w:rPr>
          <w:rFonts w:ascii="Times New Roman" w:hAnsi="Times New Roman" w:cs="Times New Roman"/>
          <w:b/>
          <w:sz w:val="32"/>
          <w:szCs w:val="32"/>
          <w:u w:val="single"/>
        </w:rPr>
      </w:pPr>
    </w:p>
    <w:p w14:paraId="71E023C0" w14:textId="77777777" w:rsidR="000755B0" w:rsidRDefault="000755B0" w:rsidP="00985E93">
      <w:pPr>
        <w:jc w:val="center"/>
        <w:rPr>
          <w:rFonts w:ascii="Times New Roman" w:hAnsi="Times New Roman" w:cs="Times New Roman"/>
          <w:b/>
          <w:sz w:val="32"/>
          <w:szCs w:val="32"/>
          <w:u w:val="single"/>
        </w:rPr>
      </w:pPr>
    </w:p>
    <w:p w14:paraId="3EC88186" w14:textId="77777777" w:rsidR="00985E93" w:rsidRDefault="00985E9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DECLARATION</w:t>
      </w:r>
    </w:p>
    <w:p w14:paraId="2D1DC66D" w14:textId="77777777" w:rsidR="00985E93" w:rsidRDefault="00985E93" w:rsidP="00985E93">
      <w:pPr>
        <w:jc w:val="center"/>
        <w:rPr>
          <w:rFonts w:ascii="Times New Roman" w:hAnsi="Times New Roman" w:cs="Times New Roman"/>
          <w:b/>
          <w:sz w:val="32"/>
          <w:szCs w:val="32"/>
          <w:u w:val="single"/>
        </w:rPr>
      </w:pPr>
    </w:p>
    <w:p w14:paraId="6A5207C8" w14:textId="77777777" w:rsidR="006A604B" w:rsidRPr="006A604B" w:rsidRDefault="006A604B" w:rsidP="006A604B">
      <w:pPr>
        <w:spacing w:line="360" w:lineRule="auto"/>
        <w:jc w:val="both"/>
        <w:rPr>
          <w:rFonts w:ascii="Times New Roman" w:hAnsi="Times New Roman" w:cs="Times New Roman"/>
          <w:b/>
          <w:shd w:val="clear" w:color="auto" w:fill="FFFFFF"/>
        </w:rPr>
      </w:pPr>
      <w:r>
        <w:rPr>
          <w:rFonts w:ascii="Times New Roman" w:hAnsi="Times New Roman" w:cs="Times New Roman"/>
        </w:rPr>
        <w:t>I hereby certify that the work which is being presented in the project report entitled</w:t>
      </w:r>
      <w:r>
        <w:rPr>
          <w:rFonts w:ascii="Times New Roman" w:hAnsi="Times New Roman" w:cs="Times New Roman"/>
          <w:b/>
        </w:rPr>
        <w:t xml:space="preserve"> “Title of the Project</w:t>
      </w:r>
      <w:r>
        <w:rPr>
          <w:rFonts w:ascii="Times New Roman" w:hAnsi="Times New Roman" w:cs="Times New Roman"/>
          <w:b/>
          <w:lang w:val="en-US"/>
        </w:rPr>
        <w:t xml:space="preserve">” </w:t>
      </w:r>
      <w:r>
        <w:rPr>
          <w:rFonts w:ascii="Times New Roman" w:hAnsi="Times New Roman" w:cs="Times New Roman"/>
          <w:b/>
        </w:rPr>
        <w:t xml:space="preserve"> </w:t>
      </w:r>
      <w:r>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is an authentic record of my own work carried out under the supervision of &lt;</w:t>
      </w:r>
      <w:r>
        <w:rPr>
          <w:rFonts w:ascii="Times New Roman" w:hAnsi="Times New Roman" w:cs="Times New Roman"/>
          <w:b/>
          <w:bCs/>
        </w:rPr>
        <w:t>Name of the Mentor</w:t>
      </w:r>
      <w:r>
        <w:rPr>
          <w:rFonts w:ascii="Times New Roman" w:hAnsi="Times New Roman" w:cs="Times New Roman"/>
        </w:rPr>
        <w:t>&gt;. The matter presented in this project report has not been submitted in any other university/institute for the award of any degree.</w:t>
      </w:r>
    </w:p>
    <w:p w14:paraId="680168BB"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191BCF6A" w14:textId="77777777" w:rsidR="006A604B" w:rsidRPr="006A604B" w:rsidRDefault="006A604B" w:rsidP="006A604B">
      <w:pPr>
        <w:spacing w:line="360" w:lineRule="auto"/>
        <w:jc w:val="both"/>
        <w:rPr>
          <w:rFonts w:ascii="Times New Roman" w:hAnsi="Times New Roman" w:cs="Times New Roman"/>
          <w:lang w:val="fr-FR"/>
        </w:rPr>
      </w:pPr>
      <w:r>
        <w:rPr>
          <w:rFonts w:ascii="Times New Roman" w:hAnsi="Times New Roman" w:cs="Times New Roman"/>
          <w:lang w:val="fr-FR"/>
        </w:rPr>
        <w:t>Place:</w:t>
      </w:r>
      <w:r>
        <w:rPr>
          <w:rFonts w:ascii="Times New Roman" w:hAnsi="Times New Roman" w:cs="Times New Roman"/>
          <w:lang w:val="fr-FR"/>
        </w:rPr>
        <w:tab/>
        <w:t>Rajpura</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b/>
          <w:bCs/>
          <w:lang w:val="fr-FR"/>
        </w:rPr>
        <w:t>(Name of the Student)</w:t>
      </w:r>
    </w:p>
    <w:p w14:paraId="5AF0C430"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lang w:val="fr-FR"/>
        </w:rPr>
        <w:t>Date:</w:t>
      </w:r>
      <w:r>
        <w:rPr>
          <w:rFonts w:ascii="Times New Roman" w:hAnsi="Times New Roman" w:cs="Times New Roman"/>
          <w:lang w:val="fr-FR"/>
        </w:rPr>
        <w:tab/>
        <w:t>……………..</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rPr>
        <w:t>(University Roll No………………….)</w:t>
      </w:r>
    </w:p>
    <w:p w14:paraId="61A3457E" w14:textId="77777777" w:rsidR="006A604B" w:rsidRPr="006A604B" w:rsidRDefault="006A604B" w:rsidP="006A604B">
      <w:pPr>
        <w:spacing w:line="360" w:lineRule="auto"/>
        <w:jc w:val="both"/>
        <w:rPr>
          <w:rFonts w:ascii="Times New Roman" w:hAnsi="Times New Roman" w:cs="Times New Roman"/>
        </w:rPr>
      </w:pPr>
    </w:p>
    <w:p w14:paraId="4FADEDBB"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This is to certify that the above statement made by the candidate is correct to the best of my knowledge and belief.</w:t>
      </w:r>
    </w:p>
    <w:p w14:paraId="5E85FB8B" w14:textId="77777777" w:rsidR="000755B0"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550FF0D1" w14:textId="77777777" w:rsidR="000755B0" w:rsidRDefault="000755B0" w:rsidP="006A604B">
      <w:pPr>
        <w:spacing w:line="360" w:lineRule="auto"/>
        <w:jc w:val="both"/>
        <w:rPr>
          <w:rFonts w:ascii="Times New Roman" w:hAnsi="Times New Roman" w:cs="Times New Roman"/>
        </w:rPr>
      </w:pPr>
    </w:p>
    <w:p w14:paraId="5F965C4A"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265F5EF9" w14:textId="77777777" w:rsidR="006A604B" w:rsidRPr="006A604B" w:rsidRDefault="006A604B"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(Name of the Mentor)</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33CB3300"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Assistant Professor, CSE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57057DA"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Department of Computer Science and Engineering</w:t>
      </w:r>
    </w:p>
    <w:p w14:paraId="11E6F94D" w14:textId="77777777" w:rsid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Chitkara University Institute of Engineering and Technology, </w:t>
      </w:r>
    </w:p>
    <w:p w14:paraId="64F6ADCD" w14:textId="77777777" w:rsidR="006A604B" w:rsidRPr="006A604B" w:rsidRDefault="006A604B" w:rsidP="006A604B">
      <w:pPr>
        <w:spacing w:line="360" w:lineRule="auto"/>
        <w:jc w:val="both"/>
        <w:rPr>
          <w:rFonts w:ascii="Times New Roman" w:hAnsi="Times New Roman" w:cs="Times New Roman"/>
          <w:spacing w:val="-16"/>
        </w:rPr>
      </w:pPr>
      <w:r>
        <w:rPr>
          <w:rFonts w:ascii="Times New Roman" w:hAnsi="Times New Roman" w:cs="Times New Roman"/>
        </w:rPr>
        <w:t>Chitkara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66767F77" w14:textId="77777777" w:rsidR="006A604B" w:rsidRPr="006A604B" w:rsidRDefault="006A604B" w:rsidP="006A604B">
      <w:pPr>
        <w:spacing w:line="360" w:lineRule="auto"/>
        <w:jc w:val="both"/>
        <w:rPr>
          <w:rFonts w:ascii="Times New Roman" w:hAnsi="Times New Roman" w:cs="Times New Roman"/>
        </w:rPr>
      </w:pPr>
    </w:p>
    <w:p w14:paraId="6B04EAF2" w14:textId="77777777" w:rsidR="00985E93" w:rsidRDefault="00985E93" w:rsidP="006A604B">
      <w:pPr>
        <w:rPr>
          <w:rFonts w:ascii="Times New Roman" w:hAnsi="Times New Roman" w:cs="Times New Roman"/>
        </w:rPr>
      </w:pPr>
    </w:p>
    <w:p w14:paraId="36B62347" w14:textId="77777777" w:rsidR="006A604B" w:rsidRDefault="006A604B" w:rsidP="006A604B">
      <w:pPr>
        <w:rPr>
          <w:rFonts w:ascii="Times New Roman" w:hAnsi="Times New Roman" w:cs="Times New Roman"/>
        </w:rPr>
      </w:pPr>
    </w:p>
    <w:p w14:paraId="04741ADC" w14:textId="77777777" w:rsidR="006A604B" w:rsidRDefault="006A604B" w:rsidP="006A604B">
      <w:pPr>
        <w:rPr>
          <w:rFonts w:ascii="Times New Roman" w:hAnsi="Times New Roman" w:cs="Times New Roman"/>
        </w:rPr>
      </w:pPr>
    </w:p>
    <w:p w14:paraId="75372902" w14:textId="77777777" w:rsidR="006A604B" w:rsidRPr="00DD6FB3" w:rsidRDefault="006A604B" w:rsidP="006A604B">
      <w:pPr>
        <w:rPr>
          <w:rFonts w:ascii="Times New Roman" w:hAnsi="Times New Roman" w:cs="Times New Roman"/>
          <w:b/>
          <w:sz w:val="32"/>
          <w:szCs w:val="32"/>
          <w:u w:val="single"/>
        </w:rPr>
      </w:pPr>
    </w:p>
    <w:p w14:paraId="602D2FAE" w14:textId="77777777" w:rsidR="00985E93" w:rsidRDefault="00985E93" w:rsidP="00985E93">
      <w:pPr>
        <w:jc w:val="center"/>
        <w:rPr>
          <w:b/>
          <w:sz w:val="32"/>
          <w:szCs w:val="32"/>
          <w:u w:val="single"/>
        </w:rPr>
      </w:pPr>
    </w:p>
    <w:p w14:paraId="408B0D16" w14:textId="77777777" w:rsidR="00985E93" w:rsidRDefault="00985E93" w:rsidP="00985E93">
      <w:pPr>
        <w:jc w:val="center"/>
        <w:rPr>
          <w:b/>
          <w:sz w:val="32"/>
          <w:szCs w:val="32"/>
          <w:u w:val="single"/>
        </w:rPr>
      </w:pPr>
    </w:p>
    <w:p w14:paraId="3181EDE5" w14:textId="77777777" w:rsidR="00985E93" w:rsidRDefault="00985E93" w:rsidP="00985E93">
      <w:pPr>
        <w:jc w:val="center"/>
        <w:rPr>
          <w:b/>
          <w:sz w:val="32"/>
          <w:szCs w:val="32"/>
          <w:u w:val="single"/>
        </w:rPr>
      </w:pPr>
    </w:p>
    <w:p w14:paraId="6090290E" w14:textId="77777777" w:rsidR="00985E93" w:rsidRDefault="00985E93" w:rsidP="00985E93">
      <w:pPr>
        <w:jc w:val="center"/>
        <w:rPr>
          <w:b/>
          <w:sz w:val="32"/>
          <w:szCs w:val="32"/>
          <w:u w:val="single"/>
        </w:rPr>
      </w:pPr>
    </w:p>
    <w:p w14:paraId="1583E723" w14:textId="77777777" w:rsidR="006A604B" w:rsidRDefault="006A604B" w:rsidP="00985E93">
      <w:pPr>
        <w:jc w:val="center"/>
        <w:rPr>
          <w:b/>
          <w:sz w:val="32"/>
          <w:szCs w:val="32"/>
          <w:u w:val="single"/>
        </w:rPr>
      </w:pPr>
    </w:p>
    <w:p w14:paraId="0046F685" w14:textId="77777777" w:rsidR="006A604B" w:rsidRDefault="006A604B" w:rsidP="00985E93">
      <w:pPr>
        <w:jc w:val="center"/>
        <w:rPr>
          <w:b/>
          <w:sz w:val="32"/>
          <w:szCs w:val="32"/>
          <w:u w:val="single"/>
        </w:rPr>
      </w:pPr>
    </w:p>
    <w:p w14:paraId="3D6C06C3" w14:textId="77777777" w:rsidR="00985E93" w:rsidRPr="006A604B" w:rsidRDefault="006A604B"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ACKNOWLEDGEMENT</w:t>
      </w:r>
    </w:p>
    <w:p w14:paraId="744C3464" w14:textId="77777777" w:rsidR="00985E93" w:rsidRPr="009A07F8" w:rsidRDefault="00985E93" w:rsidP="009A07F8">
      <w:pPr>
        <w:rPr>
          <w:b/>
          <w:sz w:val="24"/>
          <w:szCs w:val="24"/>
          <w:u w:val="single"/>
        </w:rPr>
      </w:pPr>
    </w:p>
    <w:p w14:paraId="6CE6C2E2" w14:textId="45332B90" w:rsidR="009A07F8" w:rsidRPr="009A07F8" w:rsidRDefault="009A07F8" w:rsidP="009A07F8">
      <w:pPr>
        <w:rPr>
          <w:b/>
          <w:bCs/>
          <w:sz w:val="24"/>
          <w:szCs w:val="24"/>
        </w:rPr>
      </w:pPr>
    </w:p>
    <w:p w14:paraId="1F8CDC0F" w14:textId="727A3E3A" w:rsidR="00525FFE" w:rsidRPr="00525FFE" w:rsidRDefault="00525FFE" w:rsidP="00525FFE">
      <w:pPr>
        <w:spacing w:line="360" w:lineRule="auto"/>
        <w:rPr>
          <w:rFonts w:ascii="Times New Roman" w:hAnsi="Times New Roman" w:cs="Times New Roman"/>
          <w:bCs/>
          <w:sz w:val="24"/>
          <w:szCs w:val="24"/>
        </w:rPr>
      </w:pPr>
      <w:r w:rsidRPr="00525FFE">
        <w:rPr>
          <w:rFonts w:ascii="Times New Roman" w:hAnsi="Times New Roman" w:cs="Times New Roman"/>
          <w:bCs/>
          <w:sz w:val="24"/>
          <w:szCs w:val="24"/>
        </w:rPr>
        <w:t xml:space="preserve">We express our sincere gratitude to our supervisor, </w:t>
      </w:r>
      <w:r w:rsidRPr="00525FFE">
        <w:rPr>
          <w:rFonts w:ascii="Times New Roman" w:hAnsi="Times New Roman" w:cs="Times New Roman"/>
          <w:b/>
          <w:bCs/>
          <w:sz w:val="24"/>
          <w:szCs w:val="24"/>
        </w:rPr>
        <w:t>Dr. Gifty Gupta</w:t>
      </w:r>
      <w:r w:rsidRPr="00525FFE">
        <w:rPr>
          <w:rFonts w:ascii="Times New Roman" w:hAnsi="Times New Roman" w:cs="Times New Roman"/>
          <w:bCs/>
          <w:sz w:val="24"/>
          <w:szCs w:val="24"/>
        </w:rPr>
        <w:t xml:space="preserve">, Assistant Professor, Department of Computer Science and Engineering, for her invaluable guidance and mentorship throughout this project. We also thank the </w:t>
      </w:r>
      <w:r w:rsidRPr="00525FFE">
        <w:rPr>
          <w:rFonts w:ascii="Times New Roman" w:hAnsi="Times New Roman" w:cs="Times New Roman"/>
          <w:b/>
          <w:bCs/>
          <w:sz w:val="24"/>
          <w:szCs w:val="24"/>
        </w:rPr>
        <w:t>Department of Computer Science and Engineering</w:t>
      </w:r>
      <w:r w:rsidRPr="00525FFE">
        <w:rPr>
          <w:rFonts w:ascii="Times New Roman" w:hAnsi="Times New Roman" w:cs="Times New Roman"/>
          <w:bCs/>
          <w:sz w:val="24"/>
          <w:szCs w:val="24"/>
        </w:rPr>
        <w:t xml:space="preserve"> at </w:t>
      </w:r>
      <w:r w:rsidRPr="00525FFE">
        <w:rPr>
          <w:rFonts w:ascii="Times New Roman" w:hAnsi="Times New Roman" w:cs="Times New Roman"/>
          <w:b/>
          <w:bCs/>
          <w:sz w:val="24"/>
          <w:szCs w:val="24"/>
        </w:rPr>
        <w:t>Chitkara University</w:t>
      </w:r>
      <w:r w:rsidRPr="00525FFE">
        <w:rPr>
          <w:rFonts w:ascii="Times New Roman" w:hAnsi="Times New Roman" w:cs="Times New Roman"/>
          <w:bCs/>
          <w:sz w:val="24"/>
          <w:szCs w:val="24"/>
        </w:rPr>
        <w:t xml:space="preserve"> for providing the resources and academic environment necessary to conduct our research on Agentic AI. Finally, we acknowledge the foundational research and literature that informed our investigation into the Velocity-Veracity Paradox.</w:t>
      </w:r>
    </w:p>
    <w:p w14:paraId="120D1F10" w14:textId="77777777" w:rsidR="00525FFE" w:rsidRDefault="00525FFE" w:rsidP="009A07F8">
      <w:pPr>
        <w:rPr>
          <w:bCs/>
          <w:sz w:val="24"/>
          <w:szCs w:val="24"/>
        </w:rPr>
      </w:pPr>
    </w:p>
    <w:p w14:paraId="2B494B3F" w14:textId="77777777" w:rsidR="00525FFE" w:rsidRDefault="00525FFE" w:rsidP="009A07F8">
      <w:pPr>
        <w:rPr>
          <w:bCs/>
          <w:sz w:val="24"/>
          <w:szCs w:val="24"/>
        </w:rPr>
      </w:pPr>
    </w:p>
    <w:p w14:paraId="4ADE67A5" w14:textId="77777777" w:rsidR="00525FFE" w:rsidRDefault="00525FFE" w:rsidP="009A07F8">
      <w:pPr>
        <w:rPr>
          <w:bCs/>
          <w:sz w:val="24"/>
          <w:szCs w:val="24"/>
        </w:rPr>
      </w:pPr>
    </w:p>
    <w:p w14:paraId="5F6F8EC6" w14:textId="77777777" w:rsidR="00525FFE" w:rsidRDefault="00525FFE" w:rsidP="009A07F8">
      <w:pPr>
        <w:rPr>
          <w:bCs/>
          <w:sz w:val="24"/>
          <w:szCs w:val="24"/>
        </w:rPr>
      </w:pPr>
    </w:p>
    <w:p w14:paraId="09CC37F1" w14:textId="77777777" w:rsidR="00525FFE" w:rsidRPr="009A07F8" w:rsidRDefault="00525FFE" w:rsidP="009A07F8">
      <w:pPr>
        <w:rPr>
          <w:bCs/>
          <w:sz w:val="24"/>
          <w:szCs w:val="24"/>
        </w:rPr>
      </w:pPr>
    </w:p>
    <w:p w14:paraId="0CBD9730" w14:textId="2CD99B50" w:rsidR="009A07F8" w:rsidRPr="009A07F8" w:rsidRDefault="009A07F8" w:rsidP="00525FFE">
      <w:pPr>
        <w:jc w:val="right"/>
        <w:rPr>
          <w:bCs/>
          <w:sz w:val="24"/>
          <w:szCs w:val="24"/>
        </w:rPr>
      </w:pPr>
      <w:r w:rsidRPr="009A07F8">
        <w:rPr>
          <w:b/>
          <w:bCs/>
          <w:sz w:val="24"/>
          <w:szCs w:val="24"/>
        </w:rPr>
        <w:t>Tanisha</w:t>
      </w:r>
      <w:r w:rsidRPr="009A07F8">
        <w:rPr>
          <w:bCs/>
          <w:sz w:val="24"/>
          <w:szCs w:val="24"/>
        </w:rPr>
        <w:t xml:space="preserve"> (</w:t>
      </w:r>
      <w:r w:rsidR="00E86462" w:rsidRPr="009A07F8">
        <w:rPr>
          <w:bCs/>
          <w:sz w:val="24"/>
          <w:szCs w:val="24"/>
        </w:rPr>
        <w:t>2210990</w:t>
      </w:r>
      <w:r w:rsidR="00E86462">
        <w:rPr>
          <w:bCs/>
          <w:sz w:val="24"/>
          <w:szCs w:val="24"/>
        </w:rPr>
        <w:t>892</w:t>
      </w:r>
      <w:r w:rsidRPr="009A07F8">
        <w:rPr>
          <w:bCs/>
          <w:sz w:val="24"/>
          <w:szCs w:val="24"/>
        </w:rPr>
        <w:t>)</w:t>
      </w:r>
    </w:p>
    <w:p w14:paraId="605DBB6A" w14:textId="25C8DB22" w:rsidR="009A07F8" w:rsidRPr="009A07F8" w:rsidRDefault="009A07F8" w:rsidP="00525FFE">
      <w:pPr>
        <w:jc w:val="right"/>
        <w:rPr>
          <w:bCs/>
          <w:sz w:val="24"/>
          <w:szCs w:val="24"/>
        </w:rPr>
      </w:pPr>
      <w:r w:rsidRPr="009A07F8">
        <w:rPr>
          <w:b/>
          <w:bCs/>
          <w:sz w:val="24"/>
          <w:szCs w:val="24"/>
        </w:rPr>
        <w:t>Abhavya Manchanda</w:t>
      </w:r>
      <w:r w:rsidRPr="009A07F8">
        <w:rPr>
          <w:bCs/>
          <w:sz w:val="24"/>
          <w:szCs w:val="24"/>
        </w:rPr>
        <w:t xml:space="preserve"> (</w:t>
      </w:r>
      <w:r w:rsidR="00E86462" w:rsidRPr="009A07F8">
        <w:rPr>
          <w:bCs/>
          <w:sz w:val="24"/>
          <w:szCs w:val="24"/>
        </w:rPr>
        <w:t>2210990024</w:t>
      </w:r>
      <w:r w:rsidRPr="009A07F8">
        <w:rPr>
          <w:bCs/>
          <w:sz w:val="24"/>
          <w:szCs w:val="24"/>
        </w:rPr>
        <w:t>)</w:t>
      </w:r>
    </w:p>
    <w:p w14:paraId="06EBCD71" w14:textId="77777777" w:rsidR="009A07F8" w:rsidRPr="009A07F8" w:rsidRDefault="009A07F8" w:rsidP="00525FFE">
      <w:pPr>
        <w:jc w:val="right"/>
        <w:rPr>
          <w:bCs/>
          <w:sz w:val="24"/>
          <w:szCs w:val="24"/>
        </w:rPr>
      </w:pPr>
      <w:proofErr w:type="spellStart"/>
      <w:r w:rsidRPr="009A07F8">
        <w:rPr>
          <w:b/>
          <w:bCs/>
          <w:sz w:val="24"/>
          <w:szCs w:val="24"/>
        </w:rPr>
        <w:t>Bhavkirat</w:t>
      </w:r>
      <w:proofErr w:type="spellEnd"/>
      <w:r w:rsidRPr="009A07F8">
        <w:rPr>
          <w:b/>
          <w:bCs/>
          <w:sz w:val="24"/>
          <w:szCs w:val="24"/>
        </w:rPr>
        <w:t xml:space="preserve"> Singh</w:t>
      </w:r>
      <w:r w:rsidRPr="009A07F8">
        <w:rPr>
          <w:bCs/>
          <w:sz w:val="24"/>
          <w:szCs w:val="24"/>
        </w:rPr>
        <w:t xml:space="preserve"> (2210991439)</w:t>
      </w:r>
    </w:p>
    <w:p w14:paraId="7651DCBD" w14:textId="77777777" w:rsidR="00985E93" w:rsidRDefault="00985E93" w:rsidP="00985E93">
      <w:pPr>
        <w:jc w:val="center"/>
        <w:rPr>
          <w:b/>
          <w:sz w:val="32"/>
          <w:szCs w:val="32"/>
          <w:u w:val="single"/>
        </w:rPr>
      </w:pPr>
    </w:p>
    <w:p w14:paraId="3D8E387E" w14:textId="77777777" w:rsidR="00985E93" w:rsidRDefault="00985E93" w:rsidP="00985E93">
      <w:pPr>
        <w:jc w:val="center"/>
        <w:rPr>
          <w:b/>
          <w:sz w:val="32"/>
          <w:szCs w:val="32"/>
          <w:u w:val="single"/>
        </w:rPr>
      </w:pPr>
    </w:p>
    <w:p w14:paraId="141A211A" w14:textId="77777777" w:rsidR="00985E93" w:rsidRDefault="00985E93" w:rsidP="00985E93">
      <w:pPr>
        <w:jc w:val="center"/>
        <w:rPr>
          <w:b/>
          <w:sz w:val="32"/>
          <w:szCs w:val="32"/>
          <w:u w:val="single"/>
        </w:rPr>
      </w:pPr>
    </w:p>
    <w:p w14:paraId="4974A86E" w14:textId="77777777" w:rsidR="00985E93" w:rsidRDefault="00985E93" w:rsidP="00985E93">
      <w:pPr>
        <w:jc w:val="center"/>
        <w:rPr>
          <w:b/>
          <w:sz w:val="32"/>
          <w:szCs w:val="32"/>
          <w:u w:val="single"/>
        </w:rPr>
      </w:pPr>
    </w:p>
    <w:p w14:paraId="1B6E5077" w14:textId="77777777" w:rsidR="00985E93" w:rsidRDefault="00985E93" w:rsidP="00985E93">
      <w:pPr>
        <w:jc w:val="center"/>
        <w:rPr>
          <w:b/>
          <w:sz w:val="32"/>
          <w:szCs w:val="32"/>
          <w:u w:val="single"/>
        </w:rPr>
      </w:pPr>
    </w:p>
    <w:p w14:paraId="7211AA29" w14:textId="77777777" w:rsidR="00985E93" w:rsidRDefault="00985E93" w:rsidP="00985E93">
      <w:pPr>
        <w:spacing w:after="200"/>
        <w:jc w:val="center"/>
        <w:rPr>
          <w:b/>
          <w:sz w:val="32"/>
          <w:szCs w:val="32"/>
          <w:u w:val="single"/>
        </w:rPr>
      </w:pPr>
      <w:r>
        <w:rPr>
          <w:b/>
          <w:sz w:val="32"/>
          <w:szCs w:val="32"/>
          <w:u w:val="single"/>
        </w:rPr>
        <w:br w:type="page"/>
      </w:r>
    </w:p>
    <w:p w14:paraId="2AB9EB4B" w14:textId="77777777" w:rsidR="001D65C4" w:rsidRDefault="00000000">
      <w:pPr>
        <w:spacing w:before="240" w:after="120" w:line="360" w:lineRule="auto"/>
        <w:rPr>
          <w:rFonts w:ascii="Times New Roman" w:hAnsi="Times New Roman" w:cs="Times New Roman"/>
          <w:b/>
          <w:sz w:val="32"/>
          <w:szCs w:val="32"/>
        </w:rPr>
      </w:pPr>
      <w:r>
        <w:rPr>
          <w:rFonts w:ascii="Times New Roman" w:hAnsi="Times New Roman" w:cs="Times New Roman"/>
          <w:b/>
          <w:sz w:val="32"/>
          <w:szCs w:val="32"/>
        </w:rPr>
        <w:lastRenderedPageBreak/>
        <w:t>Abstract</w:t>
      </w:r>
    </w:p>
    <w:p w14:paraId="7F78C964" w14:textId="0D5918C5" w:rsidR="009A07F8" w:rsidRPr="009A07F8" w:rsidRDefault="009A07F8" w:rsidP="009A07F8">
      <w:pPr>
        <w:spacing w:line="360" w:lineRule="auto"/>
        <w:rPr>
          <w:rFonts w:ascii="Times New Roman" w:hAnsi="Times New Roman" w:cs="Times New Roman"/>
          <w:sz w:val="24"/>
          <w:szCs w:val="24"/>
        </w:rPr>
      </w:pPr>
      <w:r w:rsidRPr="009A07F8">
        <w:rPr>
          <w:rFonts w:ascii="Times New Roman" w:hAnsi="Times New Roman" w:cs="Times New Roman"/>
          <w:sz w:val="24"/>
          <w:szCs w:val="24"/>
        </w:rPr>
        <w:t xml:space="preserve">This research investigates the Velocity-Veracity Paradox within the emerging landscape of Agentic AI—a phenomenon where the rapid execution speeds characteristic of autonomous agents inversely </w:t>
      </w:r>
      <w:proofErr w:type="gramStart"/>
      <w:r w:rsidRPr="009A07F8">
        <w:rPr>
          <w:rFonts w:ascii="Times New Roman" w:hAnsi="Times New Roman" w:cs="Times New Roman"/>
          <w:sz w:val="24"/>
          <w:szCs w:val="24"/>
        </w:rPr>
        <w:t>correlate</w:t>
      </w:r>
      <w:proofErr w:type="gramEnd"/>
      <w:r w:rsidRPr="009A07F8">
        <w:rPr>
          <w:rFonts w:ascii="Times New Roman" w:hAnsi="Times New Roman" w:cs="Times New Roman"/>
          <w:sz w:val="24"/>
          <w:szCs w:val="24"/>
        </w:rPr>
        <w:t xml:space="preserve"> with the level of human user trust. As AI transitions from reactive Large Language Models (LLMs) to goal-oriented agents capable of multi-step reasoning and tool utilization, the "black-box" nature of high-speed computation creates an organizational absorption gap. This study employs a mixed-method approach, utilizing Structural Equation </w:t>
      </w:r>
      <w:proofErr w:type="spellStart"/>
      <w:r w:rsidRPr="009A07F8">
        <w:rPr>
          <w:rFonts w:ascii="Times New Roman" w:hAnsi="Times New Roman" w:cs="Times New Roman"/>
          <w:sz w:val="24"/>
          <w:szCs w:val="24"/>
        </w:rPr>
        <w:t>Modeling</w:t>
      </w:r>
      <w:proofErr w:type="spellEnd"/>
      <w:r w:rsidRPr="009A07F8">
        <w:rPr>
          <w:rFonts w:ascii="Times New Roman" w:hAnsi="Times New Roman" w:cs="Times New Roman"/>
          <w:sz w:val="24"/>
          <w:szCs w:val="24"/>
        </w:rPr>
        <w:t xml:space="preserve"> (SEM) on a sample of 280 university students and validating results against a </w:t>
      </w:r>
      <w:proofErr w:type="spellStart"/>
      <w:r w:rsidRPr="009A07F8">
        <w:rPr>
          <w:rFonts w:ascii="Times New Roman" w:hAnsi="Times New Roman" w:cs="Times New Roman"/>
          <w:sz w:val="24"/>
          <w:szCs w:val="24"/>
        </w:rPr>
        <w:t>behavioral</w:t>
      </w:r>
      <w:proofErr w:type="spellEnd"/>
      <w:r w:rsidRPr="009A07F8">
        <w:rPr>
          <w:rFonts w:ascii="Times New Roman" w:hAnsi="Times New Roman" w:cs="Times New Roman"/>
          <w:sz w:val="24"/>
          <w:szCs w:val="24"/>
        </w:rPr>
        <w:t xml:space="preserve"> dataset of 1,000 AI-human interactions. </w:t>
      </w:r>
    </w:p>
    <w:p w14:paraId="57D305CD" w14:textId="6857D4A5" w:rsidR="009A07F8" w:rsidRPr="009A07F8" w:rsidRDefault="009A07F8" w:rsidP="009A07F8">
      <w:pPr>
        <w:spacing w:line="360" w:lineRule="auto"/>
        <w:rPr>
          <w:rFonts w:ascii="Times New Roman" w:hAnsi="Times New Roman" w:cs="Times New Roman"/>
          <w:sz w:val="24"/>
          <w:szCs w:val="24"/>
        </w:rPr>
      </w:pPr>
      <w:r w:rsidRPr="009A07F8">
        <w:rPr>
          <w:rFonts w:ascii="Times New Roman" w:hAnsi="Times New Roman" w:cs="Times New Roman"/>
          <w:sz w:val="24"/>
          <w:szCs w:val="24"/>
        </w:rPr>
        <w:t xml:space="preserve">Our findings quantify the causal pathways of trust, revealing that while Accuracy remains the primary predictor of trust ($\beta \ approx.  +1.08$), Transparency acts as a critical multiplier ($\beta \ approx.  +0.40$), whereas a high Verification Burden significantly erodes user confidence ($\beta </w:t>
      </w:r>
      <w:proofErr w:type="gramStart"/>
      <w:r w:rsidRPr="009A07F8">
        <w:rPr>
          <w:rFonts w:ascii="Times New Roman" w:hAnsi="Times New Roman" w:cs="Times New Roman"/>
          <w:sz w:val="24"/>
          <w:szCs w:val="24"/>
        </w:rPr>
        <w:t>\  approx</w:t>
      </w:r>
      <w:proofErr w:type="gramEnd"/>
      <w:r w:rsidRPr="009A07F8">
        <w:rPr>
          <w:rFonts w:ascii="Times New Roman" w:hAnsi="Times New Roman" w:cs="Times New Roman"/>
          <w:sz w:val="24"/>
          <w:szCs w:val="24"/>
        </w:rPr>
        <w:t xml:space="preserve">-0.22$). Experimental results indicate that High-Velocity Agents (HVA) boost perceived usefulness but suffer from a trust deficit ($Tr = -0.42$), whereas Calibrated-Velocity Agents (CVA)—which utilize progressive disclosure and reasoning breadcrumbs—maintain significantly higher trust levels ($Tr = 0.74$). The study concludes by proposing a Cognitive Exoskeleton architecture. This framework advocates for Calibrated Velocity, ensuring that machine execution is architecturally aligned with human cognitive capacity through adaptive verbosity and synergy orchestration to mitigate betrayal aversion in high-stakes environments. </w:t>
      </w:r>
    </w:p>
    <w:p w14:paraId="29797E41" w14:textId="77777777" w:rsidR="001D65C4" w:rsidRDefault="00000000" w:rsidP="009A07F8">
      <w:pPr>
        <w:spacing w:line="360" w:lineRule="auto"/>
      </w:pPr>
      <w:r>
        <w:br w:type="page"/>
      </w:r>
    </w:p>
    <w:p w14:paraId="34ED3C56" w14:textId="77777777" w:rsidR="001D65C4" w:rsidRDefault="00000000">
      <w:pPr>
        <w:spacing w:before="240" w:after="120" w:line="360" w:lineRule="auto"/>
        <w:rPr>
          <w:rFonts w:ascii="Times New Roman" w:hAnsi="Times New Roman" w:cs="Times New Roman"/>
          <w:b/>
          <w:sz w:val="32"/>
          <w:szCs w:val="32"/>
        </w:rPr>
      </w:pPr>
      <w:r>
        <w:rPr>
          <w:rFonts w:ascii="Times New Roman" w:hAnsi="Times New Roman" w:cs="Times New Roman"/>
          <w:b/>
          <w:sz w:val="32"/>
          <w:szCs w:val="32"/>
        </w:rPr>
        <w:lastRenderedPageBreak/>
        <w:t>1. Introduction</w:t>
      </w:r>
    </w:p>
    <w:p w14:paraId="0C3075FA"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transition from reactive Large Language Models (LLMs) to Agentic AI represents a fundamental shift in computational autonomy. Unlike traditional systems that require constant prompting, agentic systems are defined by their ability to self-correct, utilize external tools, and execute multi-step reasoning to achieve high-level goals. However, as these systems operate at machine speeds, a critical friction point emerges: the Velocity-Veracity Paradox.</w:t>
      </w:r>
    </w:p>
    <w:p w14:paraId="3A2ABD48"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paradox describes the inverse relationship between an agent's execution speed and the human user's ability to verify the truth or logic behind its actions. When an agent collapses a complex, hour-long workflow into seconds, the traceability of its logic is lost, leading to what this study defines as an organizational absorption gap. In high-stakes environments such as financial portfolio management or medical diagnostics, this lack of transparency can trigger betrayal aversion — a phenomenon where the perceived intelligence of the AI increases the psychological cost of any subsequent error.</w:t>
      </w:r>
    </w:p>
    <w:p w14:paraId="14AC353F"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This paper investigates these causal pathways by analyzing how different levels of perceived agency affect the human-AI trust dynamic. We explore whether Calibrated Velocity — intentionally aligning machine output with human oversight capacity — can bridge the gap between autonomous performance and ethical dependability. By examining enterprise AI deployment patterns, we argue for a move toward cognitive exoskeletons that prioritize transparency over raw computational speed.</w:t>
      </w:r>
    </w:p>
    <w:p w14:paraId="2D836D4E" w14:textId="77777777" w:rsidR="001D65C4" w:rsidRDefault="001D65C4">
      <w:pPr>
        <w:spacing w:after="120"/>
      </w:pPr>
    </w:p>
    <w:p w14:paraId="260524C0" w14:textId="77777777" w:rsidR="001D65C4" w:rsidRDefault="00000000">
      <w:pPr>
        <w:spacing w:before="240" w:after="120" w:line="360" w:lineRule="auto"/>
        <w:rPr>
          <w:rFonts w:ascii="Times New Roman" w:hAnsi="Times New Roman" w:cs="Times New Roman"/>
          <w:b/>
          <w:sz w:val="32"/>
          <w:szCs w:val="32"/>
        </w:rPr>
      </w:pPr>
      <w:r>
        <w:rPr>
          <w:rFonts w:ascii="Times New Roman" w:hAnsi="Times New Roman" w:cs="Times New Roman"/>
          <w:b/>
          <w:sz w:val="32"/>
          <w:szCs w:val="32"/>
        </w:rPr>
        <w:t>2. Methodology</w:t>
      </w:r>
    </w:p>
    <w:p w14:paraId="2E5FA44E"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2.1 Research Design</w:t>
      </w:r>
    </w:p>
    <w:p w14:paraId="262F13E9"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This study adopts a mixed-method research design to empirically investigate the Velocity-Veracity Paradox. The methodology integrates survey-based Structural Equation Modeling (SEM) with large-scale behavioral data analysis to ensure both theoretical and empirical validation.</w:t>
      </w:r>
    </w:p>
    <w:p w14:paraId="68DFF526" w14:textId="77777777" w:rsidR="009A07F8" w:rsidRDefault="009A07F8">
      <w:pPr>
        <w:spacing w:after="160" w:line="360" w:lineRule="auto"/>
        <w:jc w:val="both"/>
        <w:rPr>
          <w:rFonts w:ascii="Times New Roman" w:hAnsi="Times New Roman" w:cs="Times New Roman"/>
          <w:sz w:val="24"/>
          <w:szCs w:val="24"/>
        </w:rPr>
      </w:pPr>
    </w:p>
    <w:p w14:paraId="2CCC2126" w14:textId="77777777" w:rsidR="009A07F8" w:rsidRDefault="009A07F8">
      <w:pPr>
        <w:spacing w:after="160" w:line="360" w:lineRule="auto"/>
        <w:jc w:val="both"/>
        <w:rPr>
          <w:rFonts w:ascii="Times New Roman" w:hAnsi="Times New Roman" w:cs="Times New Roman"/>
          <w:sz w:val="24"/>
          <w:szCs w:val="24"/>
        </w:rPr>
      </w:pPr>
    </w:p>
    <w:p w14:paraId="771BA7BC"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lastRenderedPageBreak/>
        <w:t>2.2 Participants and Data Collection</w:t>
      </w:r>
    </w:p>
    <w:p w14:paraId="7AFECC2F"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 structured questionnaire was administered to 280 higher education students at Chitkara University in a controlled experimental setting. Participants interacted with two types of AI systems in a simulated financial decision-making environment: (1) High-Velocity Agents (HVA), which generated near-instantaneous outputs with minimal reasoning transparency, and (2) Calibrated-Velocity Agents (CVA), which provided progressive disclosure of intermediate reasoning steps. Using a 7-point Likert scale, key constructs were measured from the Technology Acceptance Model (TAM) and Self-Determination Theory (SDT), including Perceived Ease of Use (PEOU), Perceived Usefulness (PU), and Trust (Tr).</w:t>
      </w:r>
    </w:p>
    <w:p w14:paraId="1BEC0EB4"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2.3 Structural Equation Modeling</w:t>
      </w:r>
    </w:p>
    <w:p w14:paraId="49FCCAF5"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Partial Least Squares SEM (PLS-SEM) was employed using SmartPLS 4 to analyze relationships between latent variables. The model evaluates how execution velocity impacts perceived usefulness and trust, while incorporating transparency-related constructs. Additional constructs such as Component Synergy Score (CSS) and Tool Utilization Efficacy (TUE) were used to assess perceived coordination in multi-agent systems.</w:t>
      </w:r>
    </w:p>
    <w:p w14:paraId="0203025B"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2.4 Qualitative Case Study</w:t>
      </w:r>
    </w:p>
    <w:p w14:paraId="487E1F5F"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 qualitative case study was conducted on an autonomous portfolio management system based on a multi-agent AI architecture. The system was analyzed across its reasoning module, tool execution layer, and user interface, with focus on how intermediate reasoning steps were presented and whether users could effectively verify outputs.</w:t>
      </w:r>
    </w:p>
    <w:p w14:paraId="29864FD7"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2.5 Secondary Data Validation</w:t>
      </w:r>
    </w:p>
    <w:p w14:paraId="20B1AACC"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 dataset of 1,000 AI-human interaction records was analyzed, including variables such as AI confidence, answer accuracy, verification duration, presence of cited sources, and trust scores. Correlation analysis, group-based statistical comparisons, and regression-based modeling were applied to triangulate findings.</w:t>
      </w:r>
    </w:p>
    <w:p w14:paraId="5AF216B8" w14:textId="77777777" w:rsidR="001D65C4" w:rsidRDefault="001D65C4">
      <w:pPr>
        <w:spacing w:after="120"/>
      </w:pPr>
    </w:p>
    <w:p w14:paraId="145E7D0B" w14:textId="77777777" w:rsidR="001D65C4" w:rsidRDefault="00000000">
      <w:pPr>
        <w:spacing w:before="240" w:after="120" w:line="360" w:lineRule="auto"/>
        <w:rPr>
          <w:rFonts w:ascii="Times New Roman" w:hAnsi="Times New Roman" w:cs="Times New Roman"/>
          <w:b/>
          <w:sz w:val="32"/>
          <w:szCs w:val="32"/>
        </w:rPr>
      </w:pPr>
      <w:r>
        <w:rPr>
          <w:rFonts w:ascii="Times New Roman" w:hAnsi="Times New Roman" w:cs="Times New Roman"/>
          <w:b/>
          <w:sz w:val="32"/>
          <w:szCs w:val="32"/>
        </w:rPr>
        <w:t>3. Tools and Technologies</w:t>
      </w:r>
    </w:p>
    <w:p w14:paraId="07EFCD91"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lastRenderedPageBreak/>
        <w:t>3.1 SmartPLS 4</w:t>
      </w:r>
    </w:p>
    <w:p w14:paraId="15ADDA7E"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SmartPLS 4 was used for PLS-SEM analysis, enabling examination of complex causal relationships between latent constructs including execution velocity, perceived usefulness, transparency, and user trust.</w:t>
      </w:r>
    </w:p>
    <w:p w14:paraId="49A3CAB2"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3.2 Survey Instrumentation</w:t>
      </w:r>
    </w:p>
    <w:p w14:paraId="2BA3EDF9"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 7-point Likert scale questionnaire was developed based on validated scales from the Technology Acceptance Model (TAM) and Self-Determination Theory (SDT), capturing Perceived Ease of Use, Perceived Usefulness, and Trust constructs across 280 student participants.</w:t>
      </w:r>
    </w:p>
    <w:p w14:paraId="4AED4518"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3.3 Behavioral Dataset</w:t>
      </w:r>
    </w:p>
    <w:p w14:paraId="0B80892E"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 curated dataset of 1,000 AI-human interaction records was compiled for secondary validation, including AI confidence scores, answer accuracy, verification duration in minutes, presence of cited sources, and user-assigned trust scores.</w:t>
      </w:r>
    </w:p>
    <w:p w14:paraId="5D1B6CEC"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3.4 Statistical Methods</w:t>
      </w:r>
    </w:p>
    <w:p w14:paraId="002E70F5"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Pearson correlation analysis, group-based comparisons, and OLS regression were applied to validate SEM path relationships and quantify trust-accuracy-transparency dynamics in the behavioral dataset.</w:t>
      </w:r>
    </w:p>
    <w:p w14:paraId="10B0049B" w14:textId="77777777" w:rsidR="001D65C4" w:rsidRDefault="001D65C4">
      <w:pPr>
        <w:spacing w:after="120"/>
      </w:pPr>
    </w:p>
    <w:p w14:paraId="4BAD581F" w14:textId="77777777" w:rsidR="001D65C4" w:rsidRDefault="00000000">
      <w:pPr>
        <w:spacing w:before="240" w:after="120" w:line="360" w:lineRule="auto"/>
        <w:rPr>
          <w:rFonts w:ascii="Times New Roman" w:hAnsi="Times New Roman" w:cs="Times New Roman"/>
          <w:b/>
          <w:sz w:val="32"/>
          <w:szCs w:val="32"/>
        </w:rPr>
      </w:pPr>
      <w:r>
        <w:rPr>
          <w:rFonts w:ascii="Times New Roman" w:hAnsi="Times New Roman" w:cs="Times New Roman"/>
          <w:b/>
          <w:sz w:val="32"/>
          <w:szCs w:val="32"/>
        </w:rPr>
        <w:t>4. Implementation</w:t>
      </w:r>
    </w:p>
    <w:p w14:paraId="541A6CBE"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4.1 Experimental Setup</w:t>
      </w:r>
    </w:p>
    <w:p w14:paraId="14CA8C05"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Participants were assigned to interact with either an HVA or CVA in a simulated financial portfolio decision-making environment. HVAs produced instant outputs without reasoning logs; CVAs displayed step-by-step reasoning breadcrumbs before delivering final recommendations. Interactions were timed and post-task trust scores were recorded via Likert-scale questionnaire.</w:t>
      </w:r>
    </w:p>
    <w:p w14:paraId="396A4ADF"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4.2 SEM Model Execution</w:t>
      </w:r>
    </w:p>
    <w:p w14:paraId="3DC7298C"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PLS-SEM model specified Execution Velocity (V) as the primary exogenous variable and User Trust (Tr) as the endogenous outcome. Opacity Gap (OG), Perceived Veracity (Vp), Perceived Usefulness (PU), Ease of Use (PEOU), Agent Autonomy (AA), and Betrayal Aversion (BA) served as mediating constructs. Path coefficients were estimated using bootstrapping with 5,000 subsamples.</w:t>
      </w:r>
    </w:p>
    <w:p w14:paraId="1C91C637"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4.3 Case Study Execution</w:t>
      </w:r>
    </w:p>
    <w:p w14:paraId="1F6DE41B"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autonomous portfolio management system was analyzed by reviewing system logs, interviewing professional users, and examining reasoning module outputs. A 22% drop in system retention was documented despite financial performance remaining within the expected 1.2% alpha range, quantifying the trust cost of opacity independent of objective performance metrics.</w:t>
      </w:r>
    </w:p>
    <w:p w14:paraId="55D49528" w14:textId="77777777" w:rsidR="001D65C4" w:rsidRDefault="001D65C4">
      <w:pPr>
        <w:spacing w:after="120"/>
      </w:pPr>
    </w:p>
    <w:p w14:paraId="576B05F5" w14:textId="77777777" w:rsidR="001D65C4" w:rsidRDefault="00000000">
      <w:pPr>
        <w:spacing w:before="240" w:after="120" w:line="360" w:lineRule="auto"/>
        <w:rPr>
          <w:rFonts w:ascii="Times New Roman" w:hAnsi="Times New Roman" w:cs="Times New Roman"/>
          <w:b/>
          <w:sz w:val="32"/>
          <w:szCs w:val="32"/>
        </w:rPr>
      </w:pPr>
      <w:r>
        <w:rPr>
          <w:rFonts w:ascii="Times New Roman" w:hAnsi="Times New Roman" w:cs="Times New Roman"/>
          <w:b/>
          <w:sz w:val="32"/>
          <w:szCs w:val="32"/>
        </w:rPr>
        <w:t>5. Major Findings / Outcomes / Results</w:t>
      </w:r>
    </w:p>
    <w:p w14:paraId="3FD06D75"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5.1 HVA vs. CVA Performance</w:t>
      </w:r>
    </w:p>
    <w:p w14:paraId="3A03F919"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SEM analysis reveals a clear divergence between execution efficiency and user trust. HVAs achieved higher perceived usefulness (PU = 0.68, p = 0.01) but exhibited a significant decline in trust (Tr = -0.42, p = 0.05). CVAs maintained substantially higher trust levels (Tr = 0.74) despite increased execution time. CVAs also outperformed HVAs on Ease of Use (0.71 vs. 0.55) and Self-Learning Motivation (0.68 vs. 0.41).</w:t>
      </w:r>
    </w:p>
    <w:p w14:paraId="4577F485"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5.2 Regression Path Coefficients</w:t>
      </w:r>
    </w:p>
    <w:p w14:paraId="25EC7440"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Regression analysis on the 1,000-interaction dataset confirmed three standardized trust predictors: Accuracy to Trust (beta approx. +1.08), Transparency to Trust (beta approx. +0.40), and Verification Duration to Trust (beta approx. -0.22). Accuracy is the dominant trust predictor, transparency amplifies trust, and verification burden erodes it.</w:t>
      </w:r>
    </w:p>
    <w:p w14:paraId="7B347E3C"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5.3 Betrayal Aversion</w:t>
      </w:r>
    </w:p>
    <w:p w14:paraId="27DBAC79"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Strong evidence of betrayal aversion was observed. For inaccurate AI responses, mean trust remains approximately 7.75 for low-stakes tasks but drops sharply to 6.04 in critical scenarios. </w:t>
      </w:r>
      <w:r>
        <w:rPr>
          <w:rFonts w:ascii="Times New Roman" w:hAnsi="Times New Roman" w:cs="Times New Roman"/>
          <w:sz w:val="24"/>
          <w:szCs w:val="24"/>
        </w:rPr>
        <w:lastRenderedPageBreak/>
        <w:t>This confirms that the psychological cost of AI errors scales with perceived system intelligence and task stakes, producing a 22% drop in system retention in the case study.</w:t>
      </w:r>
    </w:p>
    <w:p w14:paraId="31746E5B"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5.4 Absorption Gap</w:t>
      </w:r>
    </w:p>
    <w:p w14:paraId="5ABA6F13"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Verification duration varies significantly across user skepticism levels. Highly skeptical users require an average of 23.47 minutes to verify AI outputs, while blind-trust users exhibit near-zero verification latency. This gap represents the core practical challenge in enterprise AI deployment — AI systems outpace the institutional capacity to govern them.</w:t>
      </w:r>
    </w:p>
    <w:p w14:paraId="3D4419D3"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5.5 Transparency Effects</w:t>
      </w:r>
    </w:p>
    <w:p w14:paraId="789F7908"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Systems providing cited sources demonstrated higher trust scores (8.25 vs. 7.52) and reduced verification duration by approximately 14%. A negative correlation (r approx. -0.18) was observed between verification duration and trust, and a strong positive correlation (r approx. +0.61) between answer accuracy and trust, in the behavioral dataset.</w:t>
      </w:r>
    </w:p>
    <w:p w14:paraId="18F32FC1" w14:textId="77777777" w:rsidR="001D65C4" w:rsidRDefault="001D65C4">
      <w:pPr>
        <w:spacing w:after="120"/>
      </w:pPr>
    </w:p>
    <w:p w14:paraId="447BBEBA" w14:textId="77777777" w:rsidR="001D65C4" w:rsidRDefault="00000000">
      <w:pPr>
        <w:spacing w:before="240" w:after="120" w:line="360" w:lineRule="auto"/>
        <w:rPr>
          <w:rFonts w:ascii="Times New Roman" w:hAnsi="Times New Roman" w:cs="Times New Roman"/>
          <w:b/>
          <w:sz w:val="32"/>
          <w:szCs w:val="32"/>
        </w:rPr>
      </w:pPr>
      <w:r>
        <w:rPr>
          <w:rFonts w:ascii="Times New Roman" w:hAnsi="Times New Roman" w:cs="Times New Roman"/>
          <w:b/>
          <w:sz w:val="32"/>
          <w:szCs w:val="32"/>
        </w:rPr>
        <w:t>6. Conclusion and Future Scope</w:t>
      </w:r>
    </w:p>
    <w:p w14:paraId="5A50C793"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6.1 Conclusion</w:t>
      </w:r>
    </w:p>
    <w:p w14:paraId="680542B8"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Velocity-Veracity Paradox represents a fundamental shift in the human-AI contract. This study confirms that as Agentic AI transitions from reactive automation to autonomous goal-setting, the inverse relationship between execution speed and user trust becomes a primary barrier to adoption. Trust is not a static byproduct of accuracy but a dynamic result of Calibrated Velocity, where machine execution is architecturally aligned with human oversight capacity.</w:t>
      </w:r>
    </w:p>
    <w:p w14:paraId="2CDD7166"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The proposed Calibrated Velocity Framework rests on three design pillars: (1) Adaptive Verbosity, which dynamically adjusts reasoning logs based on task risk profile; (2) Progressive Disclosure, which replaces black-box outputs with live breadcrumb reasoning trails; and (3) Synergy Orchestration, which builds model-agnostic infrastructures for multi-agent governance. These converge into a Cognitive Exoskeleton architecture where human oversight is integrated into the core system design.</w:t>
      </w:r>
    </w:p>
    <w:p w14:paraId="465426C1" w14:textId="77777777" w:rsidR="001D65C4" w:rsidRDefault="00000000">
      <w:pPr>
        <w:spacing w:before="240" w:after="120" w:line="360" w:lineRule="auto"/>
        <w:rPr>
          <w:rFonts w:ascii="Times New Roman" w:hAnsi="Times New Roman" w:cs="Times New Roman"/>
          <w:b/>
          <w:sz w:val="28"/>
          <w:szCs w:val="28"/>
        </w:rPr>
      </w:pPr>
      <w:r>
        <w:rPr>
          <w:rFonts w:ascii="Times New Roman" w:hAnsi="Times New Roman" w:cs="Times New Roman"/>
          <w:b/>
          <w:sz w:val="28"/>
          <w:szCs w:val="28"/>
        </w:rPr>
        <w:t>6.2 Future Scope</w:t>
      </w:r>
    </w:p>
    <w:p w14:paraId="255F85A5" w14:textId="77777777" w:rsidR="001D65C4" w:rsidRDefault="0000000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Future studies should conduct longitudinal and cross-cultural validations to determine whether trust-updating patterns vary across regulatory environments. Research should also explore physiological measures to better quantify the psychological cost of betrayal aversion. By shifting focus from the fastest AI to the most verifiable AI, the next era of global industry can be defined by responsible innovation rather than autonomous opacity.</w:t>
      </w:r>
    </w:p>
    <w:p w14:paraId="5C96C203" w14:textId="77777777" w:rsidR="001D65C4" w:rsidRDefault="001D65C4">
      <w:pPr>
        <w:spacing w:after="120"/>
      </w:pPr>
    </w:p>
    <w:p w14:paraId="1E9DDA56" w14:textId="77777777" w:rsidR="001D65C4" w:rsidRDefault="00000000">
      <w:pPr>
        <w:spacing w:before="240" w:after="120" w:line="360" w:lineRule="auto"/>
        <w:rPr>
          <w:rFonts w:ascii="Times New Roman" w:hAnsi="Times New Roman" w:cs="Times New Roman"/>
          <w:b/>
          <w:sz w:val="32"/>
          <w:szCs w:val="32"/>
        </w:rPr>
      </w:pPr>
      <w:r>
        <w:rPr>
          <w:rFonts w:ascii="Times New Roman" w:hAnsi="Times New Roman" w:cs="Times New Roman"/>
          <w:b/>
          <w:sz w:val="32"/>
          <w:szCs w:val="32"/>
        </w:rPr>
        <w:t>References</w:t>
      </w:r>
    </w:p>
    <w:p w14:paraId="28CDE8A4" w14:textId="77777777" w:rsidR="001D65C4" w:rsidRDefault="00000000">
      <w:pPr>
        <w:spacing w:after="80" w:line="360" w:lineRule="auto"/>
        <w:jc w:val="both"/>
        <w:rPr>
          <w:rFonts w:ascii="Times New Roman" w:hAnsi="Times New Roman" w:cs="Times New Roman"/>
        </w:rPr>
      </w:pPr>
      <w:r>
        <w:rPr>
          <w:rFonts w:ascii="Times New Roman" w:hAnsi="Times New Roman" w:cs="Times New Roman"/>
        </w:rPr>
        <w:t>[1] S. Raza and R. Sapkota, TRiSM for Agentic AI: A Review of Trust, Risk, and Security Management in LLM-based Agentic Multi-Agent Systems, arXiv:2506.04133v2, 2025.</w:t>
      </w:r>
    </w:p>
    <w:p w14:paraId="7E62956B" w14:textId="77777777" w:rsidR="001D65C4" w:rsidRDefault="00000000">
      <w:pPr>
        <w:spacing w:after="80" w:line="360" w:lineRule="auto"/>
        <w:jc w:val="both"/>
        <w:rPr>
          <w:rFonts w:ascii="Times New Roman" w:hAnsi="Times New Roman" w:cs="Times New Roman"/>
        </w:rPr>
      </w:pPr>
      <w:r>
        <w:rPr>
          <w:rFonts w:ascii="Times New Roman" w:hAnsi="Times New Roman" w:cs="Times New Roman"/>
        </w:rPr>
        <w:t>[2] M. Hamon, H. Junklewitz, and I. Sanchez, How transparency modulates trust in artificial intelligence, Frontiers in Psychology, vol. 13, Apr. 2022.</w:t>
      </w:r>
    </w:p>
    <w:p w14:paraId="270B32C4" w14:textId="77777777" w:rsidR="001D65C4" w:rsidRDefault="00000000">
      <w:pPr>
        <w:spacing w:after="80" w:line="360" w:lineRule="auto"/>
        <w:jc w:val="both"/>
        <w:rPr>
          <w:rFonts w:ascii="Times New Roman" w:hAnsi="Times New Roman" w:cs="Times New Roman"/>
        </w:rPr>
      </w:pPr>
      <w:r>
        <w:rPr>
          <w:rFonts w:ascii="Times New Roman" w:hAnsi="Times New Roman" w:cs="Times New Roman"/>
        </w:rPr>
        <w:t>[3] S. Klingbeil et al., Measuring Algorithm Aversion and Betrayal Aversion to Humans and AI using Trust Games, IEEE ROMAN, 2024.</w:t>
      </w:r>
    </w:p>
    <w:p w14:paraId="73A75DA5" w14:textId="77777777" w:rsidR="001D65C4" w:rsidRDefault="00000000">
      <w:pPr>
        <w:spacing w:after="80" w:line="360" w:lineRule="auto"/>
        <w:jc w:val="both"/>
        <w:rPr>
          <w:rFonts w:ascii="Times New Roman" w:hAnsi="Times New Roman" w:cs="Times New Roman"/>
        </w:rPr>
      </w:pPr>
      <w:r>
        <w:rPr>
          <w:rFonts w:ascii="Times New Roman" w:hAnsi="Times New Roman" w:cs="Times New Roman"/>
        </w:rPr>
        <w:t>[4] Y. Li, J. Wu, Y. Huang, and S. Luan, Developing trustworthy artificial intelligence, Frontiers in Psychology, vol. 15, Apr. 2024.</w:t>
      </w:r>
    </w:p>
    <w:p w14:paraId="76C077FA" w14:textId="77777777" w:rsidR="001D65C4" w:rsidRDefault="00000000">
      <w:pPr>
        <w:spacing w:after="80" w:line="360" w:lineRule="auto"/>
        <w:jc w:val="both"/>
        <w:rPr>
          <w:rFonts w:ascii="Times New Roman" w:hAnsi="Times New Roman" w:cs="Times New Roman"/>
        </w:rPr>
      </w:pPr>
      <w:r>
        <w:rPr>
          <w:rFonts w:ascii="Times New Roman" w:hAnsi="Times New Roman" w:cs="Times New Roman"/>
        </w:rPr>
        <w:t>[5] L. Colatto et al., Exploring automation bias in human-AI collaboration, AI and Society, Jul. 2025.</w:t>
      </w:r>
    </w:p>
    <w:p w14:paraId="50C7A788" w14:textId="77777777" w:rsidR="001D65C4" w:rsidRDefault="00000000">
      <w:pPr>
        <w:spacing w:after="80" w:line="360" w:lineRule="auto"/>
        <w:jc w:val="both"/>
        <w:rPr>
          <w:rFonts w:ascii="Times New Roman" w:hAnsi="Times New Roman" w:cs="Times New Roman"/>
        </w:rPr>
      </w:pPr>
      <w:r>
        <w:rPr>
          <w:rFonts w:ascii="Times New Roman" w:hAnsi="Times New Roman" w:cs="Times New Roman"/>
        </w:rPr>
        <w:t>[6] A. Vaz et al., The technology acceptance model and adopter type analysis in AI, Frontiers in Artificial Intelligence, vol. 7, Dec. 2024.</w:t>
      </w:r>
    </w:p>
    <w:p w14:paraId="1672F409" w14:textId="77777777" w:rsidR="001D65C4" w:rsidRDefault="00000000">
      <w:pPr>
        <w:spacing w:after="80" w:line="360" w:lineRule="auto"/>
        <w:jc w:val="both"/>
        <w:rPr>
          <w:rFonts w:ascii="Times New Roman" w:hAnsi="Times New Roman" w:cs="Times New Roman"/>
        </w:rPr>
      </w:pPr>
      <w:r>
        <w:rPr>
          <w:rFonts w:ascii="Times New Roman" w:hAnsi="Times New Roman" w:cs="Times New Roman"/>
        </w:rPr>
        <w:t>[7] C. Li et al., From Trust in Automation to Trust in AI in Healthcare: A 30-Year Longitudinal Review, Applied Sciences, vol. 15, no. 14, Jun. 2025.</w:t>
      </w:r>
    </w:p>
    <w:p w14:paraId="5308B8C3" w14:textId="77777777" w:rsidR="001D65C4" w:rsidRDefault="00000000">
      <w:pPr>
        <w:spacing w:after="80" w:line="360" w:lineRule="auto"/>
        <w:jc w:val="both"/>
        <w:rPr>
          <w:rFonts w:ascii="Times New Roman" w:hAnsi="Times New Roman" w:cs="Times New Roman"/>
        </w:rPr>
      </w:pPr>
      <w:r>
        <w:rPr>
          <w:rFonts w:ascii="Times New Roman" w:hAnsi="Times New Roman" w:cs="Times New Roman"/>
        </w:rPr>
        <w:t>[8] World Economic Forum, Trust is the new currency in the AI agent economy, WEF Insight Report, Jul. 2025.</w:t>
      </w:r>
    </w:p>
    <w:p w14:paraId="10A4F339" w14:textId="77777777" w:rsidR="001D65C4" w:rsidRDefault="00000000">
      <w:pPr>
        <w:spacing w:after="80" w:line="360" w:lineRule="auto"/>
        <w:jc w:val="both"/>
        <w:rPr>
          <w:rFonts w:ascii="Times New Roman" w:hAnsi="Times New Roman" w:cs="Times New Roman"/>
        </w:rPr>
      </w:pPr>
      <w:r>
        <w:rPr>
          <w:rFonts w:ascii="Times New Roman" w:hAnsi="Times New Roman" w:cs="Times New Roman"/>
        </w:rPr>
        <w:t>[9] D. Kahneman, Thinking, Fast and Slow. New York, NY, USA: Farrar, Straus and Giroux, 2011.</w:t>
      </w:r>
    </w:p>
    <w:sectPr w:rsidR="001D65C4">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FDF5B" w14:textId="77777777" w:rsidR="00504028" w:rsidRDefault="00504028">
      <w:pPr>
        <w:spacing w:line="240" w:lineRule="auto"/>
      </w:pPr>
      <w:r>
        <w:separator/>
      </w:r>
    </w:p>
  </w:endnote>
  <w:endnote w:type="continuationSeparator" w:id="0">
    <w:p w14:paraId="429CCCBF" w14:textId="77777777" w:rsidR="00504028" w:rsidRDefault="005040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579B1"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9923A" w14:textId="77777777" w:rsidR="00504028" w:rsidRDefault="00504028">
      <w:pPr>
        <w:spacing w:line="240" w:lineRule="auto"/>
      </w:pPr>
      <w:r>
        <w:separator/>
      </w:r>
    </w:p>
  </w:footnote>
  <w:footnote w:type="continuationSeparator" w:id="0">
    <w:p w14:paraId="0A4ADB6C" w14:textId="77777777" w:rsidR="00504028" w:rsidRDefault="005040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C8727"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31823110">
    <w:abstractNumId w:val="4"/>
  </w:num>
  <w:num w:numId="2" w16cid:durableId="114759465">
    <w:abstractNumId w:val="8"/>
  </w:num>
  <w:num w:numId="3" w16cid:durableId="1704289315">
    <w:abstractNumId w:val="11"/>
  </w:num>
  <w:num w:numId="4" w16cid:durableId="201016387">
    <w:abstractNumId w:val="13"/>
  </w:num>
  <w:num w:numId="5" w16cid:durableId="1731925346">
    <w:abstractNumId w:val="3"/>
  </w:num>
  <w:num w:numId="6" w16cid:durableId="1469470053">
    <w:abstractNumId w:val="6"/>
  </w:num>
  <w:num w:numId="7" w16cid:durableId="695929787">
    <w:abstractNumId w:val="5"/>
  </w:num>
  <w:num w:numId="8" w16cid:durableId="1471556754">
    <w:abstractNumId w:val="12"/>
  </w:num>
  <w:num w:numId="9" w16cid:durableId="1770467020">
    <w:abstractNumId w:val="1"/>
  </w:num>
  <w:num w:numId="10" w16cid:durableId="318652260">
    <w:abstractNumId w:val="7"/>
  </w:num>
  <w:num w:numId="11" w16cid:durableId="1650330209">
    <w:abstractNumId w:val="9"/>
  </w:num>
  <w:num w:numId="12" w16cid:durableId="984118202">
    <w:abstractNumId w:val="2"/>
  </w:num>
  <w:num w:numId="13" w16cid:durableId="1412896675">
    <w:abstractNumId w:val="0"/>
  </w:num>
  <w:num w:numId="14" w16cid:durableId="5275265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31C58"/>
    <w:rsid w:val="001405C5"/>
    <w:rsid w:val="00147AB8"/>
    <w:rsid w:val="001D65C4"/>
    <w:rsid w:val="001E4DB2"/>
    <w:rsid w:val="001E76E7"/>
    <w:rsid w:val="00265C1E"/>
    <w:rsid w:val="00295D1D"/>
    <w:rsid w:val="00336B32"/>
    <w:rsid w:val="0043349A"/>
    <w:rsid w:val="00464AF9"/>
    <w:rsid w:val="00467482"/>
    <w:rsid w:val="00504028"/>
    <w:rsid w:val="00525FFE"/>
    <w:rsid w:val="00533506"/>
    <w:rsid w:val="00566715"/>
    <w:rsid w:val="00641561"/>
    <w:rsid w:val="006573A8"/>
    <w:rsid w:val="00663278"/>
    <w:rsid w:val="006675F6"/>
    <w:rsid w:val="006A331B"/>
    <w:rsid w:val="006A604B"/>
    <w:rsid w:val="006C337B"/>
    <w:rsid w:val="006E3DD5"/>
    <w:rsid w:val="00712C7F"/>
    <w:rsid w:val="00730912"/>
    <w:rsid w:val="00795233"/>
    <w:rsid w:val="007D6FFB"/>
    <w:rsid w:val="008013D2"/>
    <w:rsid w:val="00897530"/>
    <w:rsid w:val="008B28BD"/>
    <w:rsid w:val="009042D0"/>
    <w:rsid w:val="00982D41"/>
    <w:rsid w:val="00985E93"/>
    <w:rsid w:val="009A07F8"/>
    <w:rsid w:val="009C3BF3"/>
    <w:rsid w:val="00A21B7D"/>
    <w:rsid w:val="00A338AF"/>
    <w:rsid w:val="00A56703"/>
    <w:rsid w:val="00A62A58"/>
    <w:rsid w:val="00AF667E"/>
    <w:rsid w:val="00AF69E5"/>
    <w:rsid w:val="00B23E0E"/>
    <w:rsid w:val="00B36DD0"/>
    <w:rsid w:val="00B91F9E"/>
    <w:rsid w:val="00C060EA"/>
    <w:rsid w:val="00C156E2"/>
    <w:rsid w:val="00C237FB"/>
    <w:rsid w:val="00C7183E"/>
    <w:rsid w:val="00C871E7"/>
    <w:rsid w:val="00CD6014"/>
    <w:rsid w:val="00CE18CF"/>
    <w:rsid w:val="00DA4034"/>
    <w:rsid w:val="00E4645A"/>
    <w:rsid w:val="00E54055"/>
    <w:rsid w:val="00E86462"/>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11BF1"/>
  <w15:docId w15:val="{01AAC25A-FB6C-4BD2-8C05-63C0C6E04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11</Pages>
  <Words>2284</Words>
  <Characters>13019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Tanisha Sharma</cp:lastModifiedBy>
  <cp:revision>30</cp:revision>
  <dcterms:created xsi:type="dcterms:W3CDTF">2024-02-26T09:18:00Z</dcterms:created>
  <dcterms:modified xsi:type="dcterms:W3CDTF">2026-05-01T06:26:00Z</dcterms:modified>
</cp:coreProperties>
</file>