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07.11 – Regression Test Framework</w:t>
      </w:r>
    </w:p>
    <w:p>
      <w:pPr>
        <w:jc w:val="center"/>
      </w:pPr>
      <w:r>
        <w:rPr>
          <w:b/>
        </w:rPr>
        <w:t>Profit-Bees Strategy Platform | Version 1.0 – Review Draft</w:t>
      </w:r>
    </w:p>
    <w:p>
      <w:r>
        <w:t>Purpose: Define the automated regression framework that proves strategy behavior remains deterministic and compatible as the Profit-Bees platform evolves. The framework validates the strategy path from normalized market observations through the Execution Mailbox / Partition Manager, indicators, rules, workflow transitions, allocation/risk decisions and simulated trade lifecycle outcomes.</w:t>
      </w:r>
    </w:p>
    <w:p>
      <w:r>
        <w:t>Architecture alignment: 07.3 Strategy DSL, 07.4 Strategy Compiler, 07.5 Workflow Engine, 07.6 Rule Engine, 07.7 Indicator Engine, 07.8 Allocation and Risk Engine, 07.9 Trade Lifecycle Manager and 07.10 Replay and Simulation Engine.</w:t>
      </w:r>
    </w:p>
    <w:p>
      <w:pPr>
        <w:pStyle w:val="Heading1"/>
      </w:pPr>
      <w:r>
        <w:t>1. Objectives</w:t>
      </w:r>
    </w:p>
    <w:p>
      <w:pPr>
        <w:pStyle w:val="ListBullet"/>
      </w:pPr>
      <w:r>
        <w:t>Detect unintended changes in strategy behavior before release.</w:t>
      </w:r>
    </w:p>
    <w:p>
      <w:pPr>
        <w:pStyle w:val="ListBullet"/>
      </w:pPr>
      <w:r>
        <w:t>Prove that identical inputs and versioned semantics produce reproducible outputs.</w:t>
      </w:r>
    </w:p>
    <w:p>
      <w:pPr>
        <w:pStyle w:val="ListBullet"/>
      </w:pPr>
      <w:r>
        <w:t>Validate individual engines and the end-to-end strategy pipeline.</w:t>
      </w:r>
    </w:p>
    <w:p>
      <w:pPr>
        <w:pStyle w:val="ListBullet"/>
      </w:pPr>
      <w:r>
        <w:t>Test millisecond tick bursts and same-key mailbox ordering.</w:t>
      </w:r>
    </w:p>
    <w:p>
      <w:pPr>
        <w:pStyle w:val="ListBullet"/>
      </w:pPr>
      <w:r>
        <w:t>Provide golden scenarios for Buy-Low / Sell-Target and other canonical strategies.</w:t>
      </w:r>
    </w:p>
    <w:p>
      <w:pPr>
        <w:pStyle w:val="ListBullet"/>
      </w:pPr>
      <w:r>
        <w:t>Detect changes in compiler, indicator, rule, allocation, risk and lifecycle semantics.</w:t>
      </w:r>
    </w:p>
    <w:p>
      <w:pPr>
        <w:pStyle w:val="ListBullet"/>
      </w:pPr>
      <w:r>
        <w:t>Support CI/CD automation and release gating.</w:t>
      </w:r>
    </w:p>
    <w:p>
      <w:pPr>
        <w:pStyle w:val="ListBullet"/>
      </w:pPr>
      <w:r>
        <w:t>Provide evidence that replay/simulation remains aligned with runtime behavior.</w:t>
      </w:r>
    </w:p>
    <w:p>
      <w:pPr>
        <w:pStyle w:val="Heading1"/>
      </w:pPr>
      <w:r>
        <w:t>2. Test Pyramid</w:t>
      </w:r>
    </w:p>
    <w:p>
      <w:r>
        <w:rPr>
          <w:rFonts w:ascii="Consolas" w:hAnsi="Consolas"/>
          <w:sz w:val="16"/>
        </w:rPr>
        <w:t>End-to-End Regression</w:t>
        <w:br/>
        <w:t xml:space="preserve">                  replay + simulation</w:t>
        <w:br/>
        <w:t xml:space="preserve">                         ▲</w:t>
        <w:br/>
        <w:t xml:space="preserve">                  Contract / Flow</w:t>
        <w:br/>
        <w:t xml:space="preserve">                         ▲</w:t>
        <w:br/>
        <w:t xml:space="preserve">                 Engine Integration</w:t>
        <w:br/>
        <w:t xml:space="preserve">                         ▲</w:t>
        <w:br/>
        <w:t xml:space="preserve">              Unit / Golden / Property</w:t>
      </w:r>
    </w:p>
    <w:p>
      <w:r>
        <w:t>Most tests should be fast deterministic unit and component tests. End-to-end replay tests provide confidence across boundaries while remaining selective enough for CI.</w:t>
      </w:r>
    </w:p>
    <w:p>
      <w:pPr>
        <w:pStyle w:val="Heading1"/>
      </w:pPr>
      <w:r>
        <w:t>3. Regression Test Layers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Primary Coverage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Operators, indicators, state transitions, allocation and risk calculations</w:t>
            </w:r>
          </w:p>
        </w:tc>
      </w:tr>
      <w:tr>
        <w:tc>
          <w:tcPr>
            <w:tcW w:type="dxa" w:w="5040"/>
          </w:tcPr>
          <w:p>
            <w:r>
              <w:t>Compiler Golden</w:t>
            </w:r>
          </w:p>
        </w:tc>
        <w:tc>
          <w:tcPr>
            <w:tcW w:type="dxa" w:w="5040"/>
          </w:tcPr>
          <w:p>
            <w:r>
              <w:t>DSL → ExecutablePlan and diagnostics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Normalized observations, CandidateIntent, AllocationRiskDecision, lifecycle events</w:t>
            </w:r>
          </w:p>
        </w:tc>
      </w:tr>
      <w:tr>
        <w:tc>
          <w:tcPr>
            <w:tcW w:type="dxa" w:w="5040"/>
          </w:tcPr>
          <w:p>
            <w:r>
              <w:t>Component Integration</w:t>
            </w:r>
          </w:p>
        </w:tc>
        <w:tc>
          <w:tcPr>
            <w:tcW w:type="dxa" w:w="5040"/>
          </w:tcPr>
          <w:p>
            <w:r>
              <w:t>Workflow + Rule + Indicator + mailbox</w:t>
            </w:r>
          </w:p>
        </w:tc>
      </w:tr>
      <w:tr>
        <w:tc>
          <w:tcPr>
            <w:tcW w:type="dxa" w:w="5040"/>
          </w:tcPr>
          <w:p>
            <w:r>
              <w:t>Simulation Integration</w:t>
            </w:r>
          </w:p>
        </w:tc>
        <w:tc>
          <w:tcPr>
            <w:tcW w:type="dxa" w:w="5040"/>
          </w:tcPr>
          <w:p>
            <w:r>
              <w:t>Strategy → risk → simulated lifecycle</w:t>
            </w:r>
          </w:p>
        </w:tc>
      </w:tr>
      <w:tr>
        <w:tc>
          <w:tcPr>
            <w:tcW w:type="dxa" w:w="5040"/>
          </w:tcPr>
          <w:p>
            <w:r>
              <w:t>End-to-End Replay</w:t>
            </w:r>
          </w:p>
        </w:tc>
        <w:tc>
          <w:tcPr>
            <w:tcW w:type="dxa" w:w="5040"/>
          </w:tcPr>
          <w:p>
            <w:r>
              <w:t>Historical/synthetic observations through complete runtime</w:t>
            </w:r>
          </w:p>
        </w:tc>
      </w:tr>
      <w:tr>
        <w:tc>
          <w:tcPr>
            <w:tcW w:type="dxa" w:w="5040"/>
          </w:tcPr>
          <w:p>
            <w:r>
              <w:t>Performance/Concurrency</w:t>
            </w:r>
          </w:p>
        </w:tc>
        <w:tc>
          <w:tcPr>
            <w:tcW w:type="dxa" w:w="5040"/>
          </w:tcPr>
          <w:p>
            <w:r>
              <w:t>Tick bursts, queue lag, partitioning and throughput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Checkpoint, replay, duplicate delivery and crash scenarios</w:t>
            </w:r>
          </w:p>
        </w:tc>
      </w:tr>
    </w:tbl>
    <w:p>
      <w:pPr>
        <w:pStyle w:val="Heading1"/>
      </w:pPr>
      <w:r>
        <w:t>4. Golden Test Concept</w:t>
      </w:r>
    </w:p>
    <w:p>
      <w:r>
        <w:t>A golden test stores controlled inputs and expected semantic outputs. Expected results should focus on business-relevant artifacts rather than fragile implementation details.</w:t>
      </w:r>
    </w:p>
    <w:p>
      <w:r>
        <w:rPr>
          <w:rFonts w:ascii="Consolas" w:hAnsi="Consolas"/>
          <w:sz w:val="16"/>
        </w:rPr>
        <w:t>GoldenScenario</w:t>
        <w:br/>
        <w:t xml:space="preserve">  input:</w:t>
        <w:br/>
        <w:t xml:space="preserve">    strategyDefinition</w:t>
        <w:br/>
        <w:t xml:space="preserve">    observations</w:t>
        <w:br/>
        <w:t xml:space="preserve">    accountSnapshot</w:t>
        <w:br/>
        <w:t xml:space="preserve">    simulationAssumptions</w:t>
        <w:br/>
        <w:t xml:space="preserve">  expected:</w:t>
        <w:br/>
        <w:t xml:space="preserve">    transitions[]</w:t>
        <w:br/>
        <w:t xml:space="preserve">    ruleOutcomes[]</w:t>
        <w:br/>
        <w:t xml:space="preserve">    indicatorSnapshots[]</w:t>
        <w:br/>
        <w:t xml:space="preserve">    candidateIntents[]</w:t>
        <w:br/>
        <w:t xml:space="preserve">    riskDecisions[]</w:t>
        <w:br/>
        <w:t xml:space="preserve">    trades[]</w:t>
        <w:br/>
        <w:t xml:space="preserve">    positions[]</w:t>
      </w:r>
    </w:p>
    <w:p>
      <w:r>
        <w:t>A golden result should retain plan/policy fingerprints so intentional semantic changes can be distinguished from unexpected regressions.</w:t>
      </w:r>
    </w:p>
    <w:p>
      <w:pPr>
        <w:pStyle w:val="Heading1"/>
      </w:pPr>
      <w:r>
        <w:t>5. Buy-Low / Sell-Target Regression Scenario</w:t>
      </w:r>
    </w:p>
    <w:p>
      <w:r>
        <w:rPr>
          <w:rFonts w:ascii="Consolas" w:hAnsi="Consolas"/>
          <w:sz w:val="16"/>
        </w:rPr>
        <w:t>Strategy:</w:t>
        <w:br/>
        <w:t xml:space="preserve">  buyMin = 1240</w:t>
        <w:br/>
        <w:t xml:space="preserve">  buyMax = 1255</w:t>
        <w:br/>
        <w:t xml:space="preserve">  reversalAmount = 3</w:t>
        <w:br/>
        <w:t xml:space="preserve">  target = 2%</w:t>
        <w:br/>
        <w:br/>
        <w:t>LTP:</w:t>
        <w:br/>
        <w:t xml:space="preserve">  1252</w:t>
        <w:br/>
        <w:t xml:space="preserve">  1248</w:t>
        <w:br/>
        <w:t xml:space="preserve">  1245   &lt;- new low</w:t>
        <w:br/>
        <w:t xml:space="preserve">  1246</w:t>
        <w:br/>
        <w:t xml:space="preserve">  1248   &lt;- reversal confirmed</w:t>
        <w:br/>
        <w:t xml:space="preserve">  ...</w:t>
        <w:br/>
        <w:t xml:space="preserve">  1270   &lt;- target condition</w:t>
        <w:br/>
        <w:br/>
        <w:t>Expected:</w:t>
        <w:br/>
        <w:t xml:space="preserve">  lowWatermark reaches 1245</w:t>
        <w:br/>
        <w:t xml:space="preserve">  BUY candidate is generated</w:t>
        <w:br/>
        <w:t xml:space="preserve">  Allocation/Risk decides quantity</w:t>
        <w:br/>
        <w:t xml:space="preserve">  Simulated trade is created</w:t>
        <w:br/>
        <w:t xml:space="preserve">  Position opens</w:t>
        <w:br/>
        <w:t xml:space="preserve">  Target generates exit candidate</w:t>
        <w:br/>
        <w:t xml:space="preserve">  Exit completes</w:t>
        <w:br/>
        <w:t xml:space="preserve">  Position closes</w:t>
      </w:r>
    </w:p>
    <w:p>
      <w:r>
        <w:t>The expected observations, state transitions and decisions are explicit so a change in any engine can be diagnosed rather than appearing only as a final P&amp;L difference.</w:t>
      </w:r>
    </w:p>
    <w:p>
      <w:pPr>
        <w:pStyle w:val="Heading1"/>
      </w:pPr>
      <w:r>
        <w:t>6. Execution Mailbox Regression</w:t>
      </w:r>
    </w:p>
    <w:p>
      <w:r>
        <w:t>The framework explicitly tests the current concurrency architecture: a single EvaluationKey must never be evaluated concurrently.</w:t>
      </w:r>
    </w:p>
    <w:p>
      <w:r>
        <w:rPr>
          <w:rFonts w:ascii="Consolas" w:hAnsi="Consolas"/>
          <w:sz w:val="16"/>
        </w:rPr>
        <w:t>EvaluationKey = StrategyExecutionId + InstrumentId</w:t>
        <w:br/>
        <w:br/>
        <w:t>Burst:</w:t>
        <w:br/>
        <w:t>O1 @ t+0ms</w:t>
        <w:br/>
        <w:t>O2 @ t+2ms</w:t>
        <w:br/>
        <w:t>O3 @ t+4ms</w:t>
        <w:br/>
        <w:t>O4 @ t+6ms</w:t>
        <w:br/>
        <w:br/>
        <w:t>Expected:</w:t>
        <w:br/>
        <w:t>O1 → O2 → O3 → O4</w:t>
        <w:br/>
        <w:br/>
        <w:t>Allowed:</w:t>
        <w:br/>
        <w:t>Execution A + RELIANCE || Execution A + TCS</w:t>
        <w:br/>
        <w:br/>
        <w:t>Not allowed:</w:t>
        <w:br/>
        <w:t>Execution A + RELIANCE(O2) || Execution A + RELIANCE(O3)</w:t>
      </w:r>
    </w:p>
    <w:p>
      <w:pPr>
        <w:pStyle w:val="ListBullet"/>
      </w:pPr>
      <w:r>
        <w:t>Assert maximum same-key active evaluations = 1.</w:t>
      </w:r>
    </w:p>
    <w:p>
      <w:pPr>
        <w:pStyle w:val="ListBullet"/>
      </w:pPr>
      <w:r>
        <w:t>Assert accepted ordering is preserved.</w:t>
      </w:r>
    </w:p>
    <w:p>
      <w:pPr>
        <w:pStyle w:val="ListBullet"/>
      </w:pPr>
      <w:r>
        <w:t>Assert independent keys can execute concurrently.</w:t>
      </w:r>
    </w:p>
    <w:p>
      <w:pPr>
        <w:pStyle w:val="ListBullet"/>
      </w:pPr>
      <w:r>
        <w:t>Assert queue depth and oldest-event age are recorded.</w:t>
      </w:r>
    </w:p>
    <w:p>
      <w:pPr>
        <w:pStyle w:val="ListBullet"/>
      </w:pPr>
      <w:r>
        <w:t>Assert overflow/coalescing policy is applied exactly as configured.</w:t>
      </w:r>
    </w:p>
    <w:p>
      <w:pPr>
        <w:pStyle w:val="Heading1"/>
      </w:pPr>
      <w:r>
        <w:t>7. Tick Coalescing Regression</w:t>
      </w:r>
    </w:p>
    <w:p>
      <w:r>
        <w:t>Coalescing is a semantic choice, not merely a performance optimization.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Dependency</w:t>
            </w:r>
          </w:p>
        </w:tc>
        <w:tc>
          <w:tcPr>
            <w:tcW w:type="dxa" w:w="5040"/>
          </w:tcPr>
          <w:p>
            <w:r>
              <w:t>Test Requirement</w:t>
            </w:r>
          </w:p>
        </w:tc>
      </w:tr>
      <w:tr>
        <w:tc>
          <w:tcPr>
            <w:tcW w:type="dxa" w:w="5040"/>
          </w:tcPr>
          <w:p>
            <w:r>
              <w:t>Exact tick threshold</w:t>
            </w:r>
          </w:p>
        </w:tc>
        <w:tc>
          <w:tcPr>
            <w:tcW w:type="dxa" w:w="5040"/>
          </w:tcPr>
          <w:p>
            <w:r>
              <w:t>EVERY_TICK unless explicit sampling semantics</w:t>
            </w:r>
          </w:p>
        </w:tc>
      </w:tr>
      <w:tr>
        <w:tc>
          <w:tcPr>
            <w:tcW w:type="dxa" w:w="5040"/>
          </w:tcPr>
          <w:p>
            <w:r>
              <w:t>Low/high watermark</w:t>
            </w:r>
          </w:p>
        </w:tc>
        <w:tc>
          <w:tcPr>
            <w:tcW w:type="dxa" w:w="5040"/>
          </w:tcPr>
          <w:p>
            <w:r>
              <w:t>Summary preserves required min/max values</w:t>
            </w:r>
          </w:p>
        </w:tc>
      </w:tr>
      <w:tr>
        <w:tc>
          <w:tcPr>
            <w:tcW w:type="dxa" w:w="5040"/>
          </w:tcPr>
          <w:p>
            <w:r>
              <w:t>EMA/RSI</w:t>
            </w:r>
          </w:p>
        </w:tc>
        <w:tc>
          <w:tcPr>
            <w:tcW w:type="dxa" w:w="5040"/>
          </w:tcPr>
          <w:p>
            <w:r>
              <w:t>Intermediate sequence preserved unless sampled-input semantics exist</w:t>
            </w:r>
          </w:p>
        </w:tc>
      </w:tr>
      <w:tr>
        <w:tc>
          <w:tcPr>
            <w:tcW w:type="dxa" w:w="5040"/>
          </w:tcPr>
          <w:p>
            <w:r>
              <w:t>Time-window rule</w:t>
            </w:r>
          </w:p>
        </w:tc>
        <w:tc>
          <w:tcPr>
            <w:tcW w:type="dxa" w:w="5040"/>
          </w:tcPr>
          <w:p>
            <w:r>
              <w:t>Virtual-time semantics unchanged</w:t>
            </w:r>
          </w:p>
        </w:tc>
      </w:tr>
      <w:tr>
        <w:tc>
          <w:tcPr>
            <w:tcW w:type="dxa" w:w="5040"/>
          </w:tcPr>
          <w:p>
            <w:r>
              <w:t>Latest-only threshold</w:t>
            </w:r>
          </w:p>
        </w:tc>
        <w:tc>
          <w:tcPr>
            <w:tcW w:type="dxa" w:w="5040"/>
          </w:tcPr>
          <w:p>
            <w:r>
              <w:t>Verify latest observation is sufficient</w:t>
            </w:r>
          </w:p>
        </w:tc>
      </w:tr>
    </w:tbl>
    <w:p>
      <w:r>
        <w:t>Activation tests should reject incompatible strategy/evaluation-policy combinations before execution starts.</w:t>
      </w:r>
    </w:p>
    <w:p>
      <w:pPr>
        <w:pStyle w:val="Heading1"/>
      </w:pPr>
      <w:r>
        <w:t>8. Indicator Regression</w:t>
      </w:r>
    </w:p>
    <w:p>
      <w:pPr>
        <w:pStyle w:val="ListBullet"/>
      </w:pPr>
      <w:r>
        <w:t>Golden streams for SMA, EMA, RSI, rolling MIN/MAX and VWAP where configured.</w:t>
      </w:r>
    </w:p>
    <w:p>
      <w:pPr>
        <w:pStyle w:val="ListBullet"/>
      </w:pPr>
      <w:r>
        <w:t>Warm-up and READY transition tests.</w:t>
      </w:r>
    </w:p>
    <w:p>
      <w:pPr>
        <w:pStyle w:val="ListBullet"/>
      </w:pPr>
      <w:r>
        <w:t>Boundary and precision/rounding tests.</w:t>
      </w:r>
    </w:p>
    <w:p>
      <w:pPr>
        <w:pStyle w:val="ListBullet"/>
      </w:pPr>
      <w:r>
        <w:t>Session reset tests.</w:t>
      </w:r>
    </w:p>
    <w:p>
      <w:pPr>
        <w:pStyle w:val="ListBullet"/>
      </w:pPr>
      <w:r>
        <w:t>Checkpoint/rebuild equivalence tests.</w:t>
      </w:r>
    </w:p>
    <w:p>
      <w:pPr>
        <w:pStyle w:val="ListBullet"/>
      </w:pPr>
      <w:r>
        <w:t>Live-vs-replay parity tests.</w:t>
      </w:r>
    </w:p>
    <w:p>
      <w:pPr>
        <w:pStyle w:val="ListBullet"/>
      </w:pPr>
      <w:r>
        <w:t>Indicator version change tests with explicit expected baseline updates.</w:t>
      </w:r>
    </w:p>
    <w:p>
      <w:r>
        <w:rPr>
          <w:rFonts w:ascii="Consolas" w:hAnsi="Consolas"/>
          <w:sz w:val="16"/>
        </w:rPr>
        <w:t>Observations + IndicatorDefinition(version=N)</w:t>
        <w:br/>
        <w:t xml:space="preserve">                 ↓</w:t>
        <w:br/>
        <w:t xml:space="preserve">        Expected IndicatorSnapshot</w:t>
        <w:br/>
        <w:t xml:space="preserve">                 ↓</w:t>
        <w:br/>
        <w:t xml:space="preserve">       value + readiness + provenance</w:t>
      </w:r>
    </w:p>
    <w:p>
      <w:pPr>
        <w:pStyle w:val="Heading1"/>
      </w:pPr>
      <w:r>
        <w:t>9. Rule Engine Regression</w:t>
      </w:r>
    </w:p>
    <w:p>
      <w:pPr>
        <w:pStyle w:val="ListBullet"/>
      </w:pPr>
      <w:r>
        <w:t>Operator truth-table tests.</w:t>
      </w:r>
    </w:p>
    <w:p>
      <w:pPr>
        <w:pStyle w:val="ListBullet"/>
      </w:pPr>
      <w:r>
        <w:t>Boundary comparisons such as &gt;= versus &gt;.</w:t>
      </w:r>
    </w:p>
    <w:p>
      <w:pPr>
        <w:pStyle w:val="ListBullet"/>
      </w:pPr>
      <w:r>
        <w:t>Range inclusion/exclusion tests.</w:t>
      </w:r>
    </w:p>
    <w:p>
      <w:pPr>
        <w:pStyle w:val="ListBullet"/>
      </w:pPr>
      <w:r>
        <w:t>UNKNOWN versus FALSE behavior.</w:t>
      </w:r>
    </w:p>
    <w:p>
      <w:pPr>
        <w:pStyle w:val="ListBullet"/>
      </w:pPr>
      <w:r>
        <w:t>Boolean semantic tests.</w:t>
      </w:r>
    </w:p>
    <w:p>
      <w:pPr>
        <w:pStyle w:val="ListBullet"/>
      </w:pPr>
      <w:r>
        <w:t>Rule trace/source-path consistency.</w:t>
      </w:r>
    </w:p>
    <w:p>
      <w:pPr>
        <w:pStyle w:val="ListBullet"/>
      </w:pPr>
      <w:r>
        <w:t>Buy-low trigger and reversal tests.</w:t>
      </w:r>
    </w:p>
    <w:p>
      <w:pPr>
        <w:pStyle w:val="ListBullet"/>
      </w:pPr>
      <w:r>
        <w:t>Stale/invalid observation guard tests.</w:t>
      </w:r>
    </w:p>
    <w:p>
      <w:r>
        <w:t>Tests should assert both outcome and supported diagnostic reason/trace.</w:t>
      </w:r>
    </w:p>
    <w:p>
      <w:pPr>
        <w:pStyle w:val="Heading1"/>
      </w:pPr>
      <w:r>
        <w:t>10. Compiler Regression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Type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Golden compilation</w:t>
            </w:r>
          </w:p>
        </w:tc>
        <w:tc>
          <w:tcPr>
            <w:tcW w:type="dxa" w:w="5040"/>
          </w:tcPr>
          <w:p>
            <w:r>
              <w:t>Known DSL produces expected plan/fingerprint</w:t>
            </w:r>
          </w:p>
        </w:tc>
      </w:tr>
      <w:tr>
        <w:tc>
          <w:tcPr>
            <w:tcW w:type="dxa" w:w="5040"/>
          </w:tcPr>
          <w:p>
            <w:r>
              <w:t>Negative compilation</w:t>
            </w:r>
          </w:p>
        </w:tc>
        <w:tc>
          <w:tcPr>
            <w:tcW w:type="dxa" w:w="5040"/>
          </w:tcPr>
          <w:p>
            <w:r>
              <w:t>Unknown symbol rejected</w:t>
            </w:r>
          </w:p>
        </w:tc>
      </w:tr>
      <w:tr>
        <w:tc>
          <w:tcPr>
            <w:tcW w:type="dxa" w:w="5040"/>
          </w:tcPr>
          <w:p>
            <w:r>
              <w:t>Type checking</w:t>
            </w:r>
          </w:p>
        </w:tc>
        <w:tc>
          <w:tcPr>
            <w:tcW w:type="dxa" w:w="5040"/>
          </w:tcPr>
          <w:p>
            <w:r>
              <w:t>String used as numeric rejected</w:t>
            </w:r>
          </w:p>
        </w:tc>
      </w:tr>
      <w:tr>
        <w:tc>
          <w:tcPr>
            <w:tcW w:type="dxa" w:w="5040"/>
          </w:tcPr>
          <w:p>
            <w:r>
              <w:t>Transition validation</w:t>
            </w:r>
          </w:p>
        </w:tc>
        <w:tc>
          <w:tcPr>
            <w:tcW w:type="dxa" w:w="5040"/>
          </w:tcPr>
          <w:p>
            <w:r>
              <w:t>Ambiguous transition rejected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Dynamic script/reflection construct rejected</w:t>
            </w:r>
          </w:p>
        </w:tc>
      </w:tr>
      <w:tr>
        <w:tc>
          <w:tcPr>
            <w:tcW w:type="dxa" w:w="5040"/>
          </w:tcPr>
          <w:p>
            <w:r>
              <w:t>Version compatibility</w:t>
            </w:r>
          </w:p>
        </w:tc>
        <w:tc>
          <w:tcPr>
            <w:tcW w:type="dxa" w:w="5040"/>
          </w:tcPr>
          <w:p>
            <w:r>
              <w:t>Unsupported schema/compiler combination rejected</w:t>
            </w:r>
          </w:p>
        </w:tc>
      </w:tr>
      <w:tr>
        <w:tc>
          <w:tcPr>
            <w:tcW w:type="dxa" w:w="5040"/>
          </w:tcPr>
          <w:p>
            <w:r>
              <w:t>Dependency extraction</w:t>
            </w:r>
          </w:p>
        </w:tc>
        <w:tc>
          <w:tcPr>
            <w:tcW w:type="dxa" w:w="5040"/>
          </w:tcPr>
          <w:p>
            <w:r>
              <w:t>Required indicators/observations correctly listed</w:t>
            </w:r>
          </w:p>
        </w:tc>
      </w:tr>
    </w:tbl>
    <w:p>
      <w:pPr>
        <w:pStyle w:val="Heading1"/>
      </w:pPr>
      <w:r>
        <w:t>11. Allocation and Risk Regression</w:t>
      </w:r>
    </w:p>
    <w:p>
      <w:pPr>
        <w:pStyle w:val="ListBullet"/>
      </w:pPr>
      <w:r>
        <w:t>Fixed quantity and notional calculations.</w:t>
      </w:r>
    </w:p>
    <w:p>
      <w:pPr>
        <w:pStyle w:val="ListBullet"/>
      </w:pPr>
      <w:r>
        <w:t>Lot-size and rounding boundaries.</w:t>
      </w:r>
    </w:p>
    <w:p>
      <w:pPr>
        <w:pStyle w:val="ListBullet"/>
      </w:pPr>
      <w:r>
        <w:t>Order, position, instrument, strategy and portfolio caps.</w:t>
      </w:r>
    </w:p>
    <w:p>
      <w:pPr>
        <w:pStyle w:val="ListBullet"/>
      </w:pPr>
      <w:r>
        <w:t>APPROVED / RESIZED / REJECTED behavior.</w:t>
      </w:r>
    </w:p>
    <w:p>
      <w:pPr>
        <w:pStyle w:val="ListBullet"/>
      </w:pPr>
      <w:r>
        <w:t>Daily loss and cooldown rules.</w:t>
      </w:r>
    </w:p>
    <w:p>
      <w:pPr>
        <w:pStyle w:val="ListBullet"/>
      </w:pPr>
      <w:r>
        <w:t>Stale portfolio snapshot behavior.</w:t>
      </w:r>
    </w:p>
    <w:p>
      <w:pPr>
        <w:pStyle w:val="ListBullet"/>
      </w:pPr>
      <w:r>
        <w:t>Concurrent capital reservation tests.</w:t>
      </w:r>
    </w:p>
    <w:p>
      <w:pPr>
        <w:pStyle w:val="ListBullet"/>
      </w:pPr>
      <w:r>
        <w:t>Duplicate CandidateIntent idempotency.</w:t>
      </w:r>
    </w:p>
    <w:p>
      <w:pPr>
        <w:pStyle w:val="ListBullet"/>
      </w:pPr>
      <w:r>
        <w:t>Policy-version regression baselines.</w:t>
      </w:r>
    </w:p>
    <w:p>
      <w:r>
        <w:rPr>
          <w:rFonts w:ascii="Consolas" w:hAnsi="Consolas"/>
          <w:sz w:val="16"/>
        </w:rPr>
        <w:t>Candidate A: ₹70,000</w:t>
        <w:br/>
        <w:t>Candidate B: ₹70,000</w:t>
        <w:br/>
        <w:t>Budget: ₹100,000</w:t>
        <w:br/>
        <w:br/>
        <w:t>Expected:</w:t>
        <w:br/>
        <w:t>A reserves ₹70,000</w:t>
        <w:br/>
        <w:t>B sees ₹30,000 remaining</w:t>
        <w:br/>
        <w:t>B is resized/rejected according to policy</w:t>
      </w:r>
    </w:p>
    <w:p>
      <w:pPr>
        <w:pStyle w:val="Heading1"/>
      </w:pPr>
      <w:r>
        <w:t>12. Trade Lifecycle Regression</w:t>
      </w:r>
    </w:p>
    <w:p>
      <w:pPr>
        <w:pStyle w:val="ListBullet"/>
      </w:pPr>
      <w:r>
        <w:t>All allowed and forbidden state transitions.</w:t>
      </w:r>
    </w:p>
    <w:p>
      <w:pPr>
        <w:pStyle w:val="ListBullet"/>
      </w:pPr>
      <w:r>
        <w:t>Trade creation idempotency.</w:t>
      </w:r>
    </w:p>
    <w:p>
      <w:pPr>
        <w:pStyle w:val="ListBullet"/>
      </w:pPr>
      <w:r>
        <w:t>Partial-fill aggregation.</w:t>
      </w:r>
    </w:p>
    <w:p>
      <w:pPr>
        <w:pStyle w:val="ListBullet"/>
      </w:pPr>
      <w:r>
        <w:t>Duplicate fill handling.</w:t>
      </w:r>
    </w:p>
    <w:p>
      <w:pPr>
        <w:pStyle w:val="ListBullet"/>
      </w:pPr>
      <w:r>
        <w:t>Out-of-order execution updates.</w:t>
      </w:r>
    </w:p>
    <w:p>
      <w:pPr>
        <w:pStyle w:val="ListBullet"/>
      </w:pPr>
      <w:r>
        <w:t>Entry → OPEN position → partial exit → CLOSED position.</w:t>
      </w:r>
    </w:p>
    <w:p>
      <w:pPr>
        <w:pStyle w:val="ListBullet"/>
      </w:pPr>
      <w:r>
        <w:t>Outbox recovery.</w:t>
      </w:r>
    </w:p>
    <w:p>
      <w:pPr>
        <w:pStyle w:val="ListBullet"/>
      </w:pPr>
      <w:r>
        <w:t>Ambiguous broker submission reconciliation.</w:t>
      </w:r>
    </w:p>
    <w:p>
      <w:pPr>
        <w:pStyle w:val="ListBullet"/>
      </w:pPr>
      <w:r>
        <w:t>IST display/audit while canonical timestamps remain intact.</w:t>
      </w:r>
    </w:p>
    <w:p>
      <w:pPr>
        <w:pStyle w:val="Heading1"/>
      </w:pPr>
      <w:r>
        <w:t>13. Replay and Simulation Regression</w:t>
      </w:r>
    </w:p>
    <w:p>
      <w:r>
        <w:t>07.10 Replay and Simulation Engine is the primary end-to-end strategy regression harness.</w:t>
      </w:r>
    </w:p>
    <w:p>
      <w:r>
        <w:rPr>
          <w:rFonts w:ascii="Consolas" w:hAnsi="Consolas"/>
          <w:sz w:val="16"/>
        </w:rPr>
        <w:t>Regression Scenario</w:t>
        <w:br/>
        <w:t xml:space="preserve">       ↓</w:t>
        <w:br/>
        <w:t xml:space="preserve">    ReplayRun</w:t>
        <w:br/>
        <w:t xml:space="preserve">       ↓</w:t>
        <w:br/>
        <w:t>Normalized observations</w:t>
        <w:br/>
        <w:t xml:space="preserve">       ↓</w:t>
        <w:br/>
        <w:t>Same runtime components as live</w:t>
        <w:br/>
        <w:t xml:space="preserve">       ↓</w:t>
        <w:br/>
        <w:t>Simulated lifecycle</w:t>
        <w:br/>
        <w:t xml:space="preserve">       ↓</w:t>
        <w:br/>
        <w:t>RegressionResult</w:t>
      </w:r>
    </w:p>
    <w:p>
      <w:r>
        <w:t>No live broker credentials or live execution adapter are available to regression jobs.</w:t>
      </w:r>
    </w:p>
    <w:p>
      <w:pPr>
        <w:pStyle w:val="Heading1"/>
      </w:pPr>
      <w:r>
        <w:t>14. Regression Result Schema</w:t>
      </w:r>
    </w:p>
    <w:p>
      <w:r>
        <w:rPr>
          <w:rFonts w:ascii="Consolas" w:hAnsi="Consolas"/>
          <w:sz w:val="16"/>
        </w:rPr>
        <w:t>RegressionResult {</w:t>
        <w:br/>
        <w:t xml:space="preserve">  testRunId,</w:t>
        <w:br/>
        <w:t xml:space="preserve">  scenarioId,</w:t>
        <w:br/>
        <w:t xml:space="preserve">  status,</w:t>
        <w:br/>
        <w:t xml:space="preserve">  planFingerprint,</w:t>
        <w:br/>
        <w:t xml:space="preserve">  runtimeVersion,</w:t>
        <w:br/>
        <w:t xml:space="preserve">  observationsProcessed,</w:t>
        <w:br/>
        <w:t xml:space="preserve">  transitions,</w:t>
        <w:br/>
        <w:t xml:space="preserve">  ruleOutcomes,</w:t>
        <w:br/>
        <w:t xml:space="preserve">  indicatorResults,</w:t>
        <w:br/>
        <w:t xml:space="preserve">  candidateIntents,</w:t>
        <w:br/>
        <w:t xml:space="preserve">  allocationRiskDecisions,</w:t>
        <w:br/>
        <w:t xml:space="preserve">  trades,</w:t>
        <w:br/>
        <w:t xml:space="preserve">  positions,</w:t>
        <w:br/>
        <w:t xml:space="preserve">  metrics,</w:t>
        <w:br/>
        <w:t xml:space="preserve">  differences[]</w:t>
        <w:br/>
        <w:t>}</w:t>
      </w:r>
    </w:p>
    <w:p>
      <w:pPr>
        <w:pStyle w:val="Heading1"/>
      </w:pPr>
      <w:r>
        <w:t>15. Difference Classification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Difference</w:t>
            </w:r>
          </w:p>
        </w:tc>
        <w:tc>
          <w:tcPr>
            <w:tcW w:type="dxa" w:w="5040"/>
          </w:tcPr>
          <w:p>
            <w:r>
              <w:t>Classification</w:t>
            </w:r>
          </w:p>
        </w:tc>
      </w:tr>
      <w:tr>
        <w:tc>
          <w:tcPr>
            <w:tcW w:type="dxa" w:w="5040"/>
          </w:tcPr>
          <w:p>
            <w:r>
              <w:t>Only plan fingerprint changed</w:t>
            </w:r>
          </w:p>
        </w:tc>
        <w:tc>
          <w:tcPr>
            <w:tcW w:type="dxa" w:w="5040"/>
          </w:tcPr>
          <w:p>
            <w:r>
              <w:t>Investigate compiler/configuration change</w:t>
            </w:r>
          </w:p>
        </w:tc>
      </w:tr>
      <w:tr>
        <w:tc>
          <w:tcPr>
            <w:tcW w:type="dxa" w:w="5040"/>
          </w:tcPr>
          <w:p>
            <w:r>
              <w:t>Expected state change after intended DSL change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Unexpected rule outcome</w:t>
            </w:r>
          </w:p>
        </w:tc>
        <w:tc>
          <w:tcPr>
            <w:tcW w:type="dxa" w:w="5040"/>
          </w:tcPr>
          <w:p>
            <w:r>
              <w:t>Regression</w:t>
            </w:r>
          </w:p>
        </w:tc>
      </w:tr>
      <w:tr>
        <w:tc>
          <w:tcPr>
            <w:tcW w:type="dxa" w:w="5040"/>
          </w:tcPr>
          <w:p>
            <w:r>
              <w:t>Indicator value changed</w:t>
            </w:r>
          </w:p>
        </w:tc>
        <w:tc>
          <w:tcPr>
            <w:tcW w:type="dxa" w:w="5040"/>
          </w:tcPr>
          <w:p>
            <w:r>
              <w:t>Indicator/runtime/data semantics issue</w:t>
            </w:r>
          </w:p>
        </w:tc>
      </w:tr>
      <w:tr>
        <w:tc>
          <w:tcPr>
            <w:tcW w:type="dxa" w:w="5040"/>
          </w:tcPr>
          <w:p>
            <w:r>
              <w:t>Quantity changed</w:t>
            </w:r>
          </w:p>
        </w:tc>
        <w:tc>
          <w:tcPr>
            <w:tcW w:type="dxa" w:w="5040"/>
          </w:tcPr>
          <w:p>
            <w:r>
              <w:t>Allocation/risk regression or policy change</w:t>
            </w:r>
          </w:p>
        </w:tc>
      </w:tr>
      <w:tr>
        <w:tc>
          <w:tcPr>
            <w:tcW w:type="dxa" w:w="5040"/>
          </w:tcPr>
          <w:p>
            <w:r>
              <w:t>Trade lifecycle changed</w:t>
            </w:r>
          </w:p>
        </w:tc>
        <w:tc>
          <w:tcPr>
            <w:tcW w:type="dxa" w:w="5040"/>
          </w:tcPr>
          <w:p>
            <w:r>
              <w:t>Lifecycle/execution regression</w:t>
            </w:r>
          </w:p>
        </w:tc>
      </w:tr>
      <w:tr>
        <w:tc>
          <w:tcPr>
            <w:tcW w:type="dxa" w:w="5040"/>
          </w:tcPr>
          <w:p>
            <w:r>
              <w:t>P&amp;L changed with identical decisions</w:t>
            </w:r>
          </w:p>
        </w:tc>
        <w:tc>
          <w:tcPr>
            <w:tcW w:type="dxa" w:w="5040"/>
          </w:tcPr>
          <w:p>
            <w:r>
              <w:t>Simulation fill/cost regression</w:t>
            </w:r>
          </w:p>
        </w:tc>
      </w:tr>
    </w:tbl>
    <w:p>
      <w:r>
        <w:t>Identify the earliest divergent artifact so engineers do not diagnose only the final trade or P&amp;L.</w:t>
      </w:r>
    </w:p>
    <w:p>
      <w:pPr>
        <w:pStyle w:val="Heading1"/>
      </w:pPr>
      <w:r>
        <w:t>16. Baseline Management</w:t>
      </w:r>
    </w:p>
    <w:p>
      <w:pPr>
        <w:pStyle w:val="ListBullet"/>
      </w:pPr>
      <w:r>
        <w:t>Baselines are versioned test artifacts, not mutable production configuration.</w:t>
      </w:r>
    </w:p>
    <w:p>
      <w:pPr>
        <w:pStyle w:val="ListBullet"/>
      </w:pPr>
      <w:r>
        <w:t>Every baseline identifies strategy version and plan fingerprint.</w:t>
      </w:r>
    </w:p>
    <w:p>
      <w:pPr>
        <w:pStyle w:val="ListBullet"/>
      </w:pPr>
      <w:r>
        <w:t>Indicator, allocation and risk policy versions are captured.</w:t>
      </w:r>
    </w:p>
    <w:p>
      <w:pPr>
        <w:pStyle w:val="ListBullet"/>
      </w:pPr>
      <w:r>
        <w:t>Simulation assumptions and data-source fingerprint are captured.</w:t>
      </w:r>
    </w:p>
    <w:p>
      <w:pPr>
        <w:pStyle w:val="ListBullet"/>
      </w:pPr>
      <w:r>
        <w:t>Intentional baseline changes require code/configuration review.</w:t>
      </w:r>
    </w:p>
    <w:p>
      <w:pPr>
        <w:pStyle w:val="ListBullet"/>
      </w:pPr>
      <w:r>
        <w:t>Old baselines remain available for historical comparison where required.</w:t>
      </w:r>
    </w:p>
    <w:p>
      <w:pPr>
        <w:pStyle w:val="Heading1"/>
      </w:pPr>
      <w:r>
        <w:t>17. Test Data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Data Set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Minimal synthetic streams</w:t>
            </w:r>
          </w:p>
        </w:tc>
        <w:tc>
          <w:tcPr>
            <w:tcW w:type="dxa" w:w="5040"/>
          </w:tcPr>
          <w:p>
            <w:r>
              <w:t>Fast unit/component tests</w:t>
            </w:r>
          </w:p>
        </w:tc>
      </w:tr>
      <w:tr>
        <w:tc>
          <w:tcPr>
            <w:tcW w:type="dxa" w:w="5040"/>
          </w:tcPr>
          <w:p>
            <w:r>
              <w:t>Canonical strategy scenarios</w:t>
            </w:r>
          </w:p>
        </w:tc>
        <w:tc>
          <w:tcPr>
            <w:tcW w:type="dxa" w:w="5040"/>
          </w:tcPr>
          <w:p>
            <w:r>
              <w:t>Golden regression</w:t>
            </w:r>
          </w:p>
        </w:tc>
      </w:tr>
      <w:tr>
        <w:tc>
          <w:tcPr>
            <w:tcW w:type="dxa" w:w="5040"/>
          </w:tcPr>
          <w:p>
            <w:r>
              <w:t>Historical normalized observations</w:t>
            </w:r>
          </w:p>
        </w:tc>
        <w:tc>
          <w:tcPr>
            <w:tcW w:type="dxa" w:w="5040"/>
          </w:tcPr>
          <w:p>
            <w:r>
              <w:t>Realistic replay</w:t>
            </w:r>
          </w:p>
        </w:tc>
      </w:tr>
      <w:tr>
        <w:tc>
          <w:tcPr>
            <w:tcW w:type="dxa" w:w="5040"/>
          </w:tcPr>
          <w:p>
            <w:r>
              <w:t>Adversarial streams</w:t>
            </w:r>
          </w:p>
        </w:tc>
        <w:tc>
          <w:tcPr>
            <w:tcW w:type="dxa" w:w="5040"/>
          </w:tcPr>
          <w:p>
            <w:r>
              <w:t>Duplicates, gaps, out-of-order and stale data</w:t>
            </w:r>
          </w:p>
        </w:tc>
      </w:tr>
      <w:tr>
        <w:tc>
          <w:tcPr>
            <w:tcW w:type="dxa" w:w="5040"/>
          </w:tcPr>
          <w:p>
            <w:r>
              <w:t>Burst streams</w:t>
            </w:r>
          </w:p>
        </w:tc>
        <w:tc>
          <w:tcPr>
            <w:tcW w:type="dxa" w:w="5040"/>
          </w:tcPr>
          <w:p>
            <w:r>
              <w:t>Mailbox/backpressure testing</w:t>
            </w:r>
          </w:p>
        </w:tc>
      </w:tr>
      <w:tr>
        <w:tc>
          <w:tcPr>
            <w:tcW w:type="dxa" w:w="5040"/>
          </w:tcPr>
          <w:p>
            <w:r>
              <w:t>Multi-instrument streams</w:t>
            </w:r>
          </w:p>
        </w:tc>
        <w:tc>
          <w:tcPr>
            <w:tcW w:type="dxa" w:w="5040"/>
          </w:tcPr>
          <w:p>
            <w:r>
              <w:t>Partition and concurrency tests</w:t>
            </w:r>
          </w:p>
        </w:tc>
      </w:tr>
      <w:tr>
        <w:tc>
          <w:tcPr>
            <w:tcW w:type="dxa" w:w="5040"/>
          </w:tcPr>
          <w:p>
            <w:r>
              <w:t>Large-volume replay</w:t>
            </w:r>
          </w:p>
        </w:tc>
        <w:tc>
          <w:tcPr>
            <w:tcW w:type="dxa" w:w="5040"/>
          </w:tcPr>
          <w:p>
            <w:r>
              <w:t>Performance/resource testing</w:t>
            </w:r>
          </w:p>
        </w:tc>
      </w:tr>
    </w:tbl>
    <w:p>
      <w:r>
        <w:t>Tests must not depend on live market availability. Synthetic scenarios are preferred for deterministic release gates.</w:t>
      </w:r>
    </w:p>
    <w:p>
      <w:pPr>
        <w:pStyle w:val="Heading1"/>
      </w:pPr>
      <w:r>
        <w:t>18. Property-Based Tests</w:t>
      </w:r>
    </w:p>
    <w:p>
      <w:pPr>
        <w:pStyle w:val="ListBullet"/>
      </w:pPr>
      <w:r>
        <w:t>Rolling minimum equals the minimum of the accepted configured window.</w:t>
      </w:r>
    </w:p>
    <w:p>
      <w:pPr>
        <w:pStyle w:val="ListBullet"/>
      </w:pPr>
      <w:r>
        <w:t>Rolling maximum equals the maximum of the accepted configured window.</w:t>
      </w:r>
    </w:p>
    <w:p>
      <w:pPr>
        <w:pStyle w:val="ListBullet"/>
      </w:pPr>
      <w:r>
        <w:t>Permitted quantity cannot exceed any active hard exposure constraint.</w:t>
      </w:r>
    </w:p>
    <w:p>
      <w:pPr>
        <w:pStyle w:val="ListBullet"/>
      </w:pPr>
      <w:r>
        <w:t>Duplicate idempotent intent processing cannot increase trade count.</w:t>
      </w:r>
    </w:p>
    <w:p>
      <w:pPr>
        <w:pStyle w:val="ListBullet"/>
      </w:pPr>
      <w:r>
        <w:t>Same input + same versions produces the same semantic result.</w:t>
      </w:r>
    </w:p>
    <w:p>
      <w:pPr>
        <w:pStyle w:val="ListBullet"/>
      </w:pPr>
      <w:r>
        <w:t>Invalid transitions never become valid through retries.</w:t>
      </w:r>
    </w:p>
    <w:p>
      <w:pPr>
        <w:pStyle w:val="ListBullet"/>
      </w:pPr>
      <w:r>
        <w:t>Same EvaluationKey processing order never inverts.</w:t>
      </w:r>
    </w:p>
    <w:p>
      <w:pPr>
        <w:pStyle w:val="Heading1"/>
      </w:pPr>
      <w:r>
        <w:t>19. Fault Injection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Fault</w:t>
            </w:r>
          </w:p>
        </w:tc>
        <w:tc>
          <w:tcPr>
            <w:tcW w:type="dxa" w:w="5040"/>
          </w:tcPr>
          <w:p>
            <w:r>
              <w:t>Expected Outcome</w:t>
            </w:r>
          </w:p>
        </w:tc>
      </w:tr>
      <w:tr>
        <w:tc>
          <w:tcPr>
            <w:tcW w:type="dxa" w:w="5040"/>
          </w:tcPr>
          <w:p>
            <w:r>
              <w:t>Worker crash</w:t>
            </w:r>
          </w:p>
        </w:tc>
        <w:tc>
          <w:tcPr>
            <w:tcW w:type="dxa" w:w="5040"/>
          </w:tcPr>
          <w:p>
            <w:r>
              <w:t>Checkpoint/recovery without duplicate business effects</w:t>
            </w:r>
          </w:p>
        </w:tc>
      </w:tr>
      <w:tr>
        <w:tc>
          <w:tcPr>
            <w:tcW w:type="dxa" w:w="5040"/>
          </w:tcPr>
          <w:p>
            <w:r>
              <w:t>Event-stream interruption</w:t>
            </w:r>
          </w:p>
        </w:tc>
        <w:tc>
          <w:tcPr>
            <w:tcW w:type="dxa" w:w="5040"/>
          </w:tcPr>
          <w:p>
            <w:r>
              <w:t>Controlled degradation/recovery</w:t>
            </w:r>
          </w:p>
        </w:tc>
      </w:tr>
      <w:tr>
        <w:tc>
          <w:tcPr>
            <w:tcW w:type="dxa" w:w="5040"/>
          </w:tcPr>
          <w:p>
            <w:r>
              <w:t>Database unavailable</w:t>
            </w:r>
          </w:p>
        </w:tc>
        <w:tc>
          <w:tcPr>
            <w:tcW w:type="dxa" w:w="5040"/>
          </w:tcPr>
          <w:p>
            <w:r>
              <w:t>No false checkpoint advancement</w:t>
            </w:r>
          </w:p>
        </w:tc>
      </w:tr>
      <w:tr>
        <w:tc>
          <w:tcPr>
            <w:tcW w:type="dxa" w:w="5040"/>
          </w:tcPr>
          <w:p>
            <w:r>
              <w:t>Duplicate observation</w:t>
            </w:r>
          </w:p>
        </w:tc>
        <w:tc>
          <w:tcPr>
            <w:tcW w:type="dxa" w:w="5040"/>
          </w:tcPr>
          <w:p>
            <w:r>
              <w:t>Defined idempotent handling</w:t>
            </w:r>
          </w:p>
        </w:tc>
      </w:tr>
      <w:tr>
        <w:tc>
          <w:tcPr>
            <w:tcW w:type="dxa" w:w="5040"/>
          </w:tcPr>
          <w:p>
            <w:r>
              <w:t>Out-of-order observation</w:t>
            </w:r>
          </w:p>
        </w:tc>
        <w:tc>
          <w:tcPr>
            <w:tcW w:type="dxa" w:w="5040"/>
          </w:tcPr>
          <w:p>
            <w:r>
              <w:t>Ordering/data-quality policy</w:t>
            </w:r>
          </w:p>
        </w:tc>
      </w:tr>
      <w:tr>
        <w:tc>
          <w:tcPr>
            <w:tcW w:type="dxa" w:w="5040"/>
          </w:tcPr>
          <w:p>
            <w:r>
              <w:t>Slow evaluator</w:t>
            </w:r>
          </w:p>
        </w:tc>
        <w:tc>
          <w:tcPr>
            <w:tcW w:type="dxa" w:w="5040"/>
          </w:tcPr>
          <w:p>
            <w:r>
              <w:t>Queue lag and safety policy triggered</w:t>
            </w:r>
          </w:p>
        </w:tc>
      </w:tr>
      <w:tr>
        <w:tc>
          <w:tcPr>
            <w:tcW w:type="dxa" w:w="5040"/>
          </w:tcPr>
          <w:p>
            <w:r>
              <w:t>Invalid indicator state</w:t>
            </w:r>
          </w:p>
        </w:tc>
        <w:tc>
          <w:tcPr>
            <w:tcW w:type="dxa" w:w="5040"/>
          </w:tcPr>
          <w:p>
            <w:r>
              <w:t>Execution safely isolated</w:t>
            </w:r>
          </w:p>
        </w:tc>
      </w:tr>
      <w:tr>
        <w:tc>
          <w:tcPr>
            <w:tcW w:type="dxa" w:w="5040"/>
          </w:tcPr>
          <w:p>
            <w:r>
              <w:t>Simulation adapter failure</w:t>
            </w:r>
          </w:p>
        </w:tc>
        <w:tc>
          <w:tcPr>
            <w:tcW w:type="dxa" w:w="5040"/>
          </w:tcPr>
          <w:p>
            <w:r>
              <w:t>No live order and clear lifecycle failure</w:t>
            </w:r>
          </w:p>
        </w:tc>
      </w:tr>
    </w:tbl>
    <w:p>
      <w:pPr>
        <w:pStyle w:val="Heading1"/>
      </w:pPr>
      <w:r>
        <w:t>20. Performance and Capacity Tests</w:t>
      </w:r>
    </w:p>
    <w:p>
      <w:pPr>
        <w:pStyle w:val="ListBullet"/>
      </w:pPr>
      <w:r>
        <w:t>Measure observations/second through dispatch.</w:t>
      </w:r>
    </w:p>
    <w:p>
      <w:pPr>
        <w:pStyle w:val="ListBullet"/>
      </w:pPr>
      <w:r>
        <w:t>Measure rule/indicator evaluation latency.</w:t>
      </w:r>
    </w:p>
    <w:p>
      <w:pPr>
        <w:pStyle w:val="ListBullet"/>
      </w:pPr>
      <w:r>
        <w:t>Measure mailbox depth when producer rate exceeds evaluator rate.</w:t>
      </w:r>
    </w:p>
    <w:p>
      <w:pPr>
        <w:pStyle w:val="ListBullet"/>
      </w:pPr>
      <w:r>
        <w:t>Measure oldest-event age during overload.</w:t>
      </w:r>
    </w:p>
    <w:p>
      <w:pPr>
        <w:pStyle w:val="ListBullet"/>
      </w:pPr>
      <w:r>
        <w:t>Measure concurrent independent EvaluationKeys.</w:t>
      </w:r>
    </w:p>
    <w:p>
      <w:pPr>
        <w:pStyle w:val="ListBullet"/>
      </w:pPr>
      <w:r>
        <w:t>Measure memory under bounded windows.</w:t>
      </w:r>
    </w:p>
    <w:p>
      <w:pPr>
        <w:pStyle w:val="ListBullet"/>
      </w:pPr>
      <w:r>
        <w:t>Measure replay throughput in AS_FAST_AS_POSSIBLE mode.</w:t>
      </w:r>
    </w:p>
    <w:p>
      <w:pPr>
        <w:pStyle w:val="ListBullet"/>
      </w:pPr>
      <w:r>
        <w:t>Verify critical thresholds trigger before resource exhaustion.</w:t>
      </w:r>
    </w:p>
    <w:p>
      <w:r>
        <w:t>Increasing worker count must never introduce same-key concurrency.</w:t>
      </w:r>
    </w:p>
    <w:p>
      <w:pPr>
        <w:pStyle w:val="Heading1"/>
      </w:pPr>
      <w:r>
        <w:t>21. CI/CD Quality Gates</w:t>
      </w:r>
    </w:p>
    <w:p>
      <w:r>
        <w:rPr>
          <w:rFonts w:ascii="Consolas" w:hAnsi="Consolas"/>
          <w:sz w:val="16"/>
        </w:rPr>
        <w:t>Pull Request</w:t>
        <w:br/>
        <w:t xml:space="preserve">  ├─ Compile + unit</w:t>
        <w:br/>
        <w:t xml:space="preserve">  ├─ Compiler golden</w:t>
        <w:br/>
        <w:t xml:space="preserve">  ├─ Rule/indicator</w:t>
        <w:br/>
        <w:t xml:space="preserve">  └─ Security/static checks</w:t>
        <w:br/>
        <w:t xml:space="preserve">        ↓</w:t>
        <w:br/>
        <w:t>Integration</w:t>
        <w:br/>
        <w:t xml:space="preserve">  ├─ Mailbox</w:t>
        <w:br/>
        <w:t xml:space="preserve">  ├─ Allocation/Risk</w:t>
        <w:br/>
        <w:t xml:space="preserve">  └─ Lifecycle</w:t>
        <w:br/>
        <w:t xml:space="preserve">        ↓</w:t>
        <w:br/>
        <w:t>Regression Gate</w:t>
        <w:br/>
        <w:t xml:space="preserve">  ├─ Canonical replay</w:t>
        <w:br/>
        <w:t xml:space="preserve">  ├─ Synthetic scenarios</w:t>
        <w:br/>
        <w:t xml:space="preserve">  └─ Baseline comparison</w:t>
        <w:br/>
        <w:t xml:space="preserve">        ↓</w:t>
        <w:br/>
        <w:t>Release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Gate</w:t>
            </w:r>
          </w:p>
        </w:tc>
        <w:tc>
          <w:tcPr>
            <w:tcW w:type="dxa" w:w="5040"/>
          </w:tcPr>
          <w:p>
            <w:r>
              <w:t>Default Treatment</w:t>
            </w:r>
          </w:p>
        </w:tc>
      </w:tr>
      <w:tr>
        <w:tc>
          <w:tcPr>
            <w:tcW w:type="dxa" w:w="5040"/>
          </w:tcPr>
          <w:p>
            <w:r>
              <w:t>Unit/compile failure</w:t>
            </w:r>
          </w:p>
        </w:tc>
        <w:tc>
          <w:tcPr>
            <w:tcW w:type="dxa" w:w="5040"/>
          </w:tcPr>
          <w:p>
            <w:r>
              <w:t>Block</w:t>
            </w:r>
          </w:p>
        </w:tc>
      </w:tr>
      <w:tr>
        <w:tc>
          <w:tcPr>
            <w:tcW w:type="dxa" w:w="5040"/>
          </w:tcPr>
          <w:p>
            <w:r>
              <w:t>Golden semantic mismatch</w:t>
            </w:r>
          </w:p>
        </w:tc>
        <w:tc>
          <w:tcPr>
            <w:tcW w:type="dxa" w:w="5040"/>
          </w:tcPr>
          <w:p>
            <w:r>
              <w:t>Block unless explicitly approved</w:t>
            </w:r>
          </w:p>
        </w:tc>
      </w:tr>
      <w:tr>
        <w:tc>
          <w:tcPr>
            <w:tcW w:type="dxa" w:w="5040"/>
          </w:tcPr>
          <w:p>
            <w:r>
              <w:t>Concurrency invariant failure</w:t>
            </w:r>
          </w:p>
        </w:tc>
        <w:tc>
          <w:tcPr>
            <w:tcW w:type="dxa" w:w="5040"/>
          </w:tcPr>
          <w:p>
            <w:r>
              <w:t>Block</w:t>
            </w:r>
          </w:p>
        </w:tc>
      </w:tr>
      <w:tr>
        <w:tc>
          <w:tcPr>
            <w:tcW w:type="dxa" w:w="5040"/>
          </w:tcPr>
          <w:p>
            <w:r>
              <w:t>Unsafe DSL/security test failure</w:t>
            </w:r>
          </w:p>
        </w:tc>
        <w:tc>
          <w:tcPr>
            <w:tcW w:type="dxa" w:w="5040"/>
          </w:tcPr>
          <w:p>
            <w:r>
              <w:t>Block</w:t>
            </w:r>
          </w:p>
        </w:tc>
      </w:tr>
      <w:tr>
        <w:tc>
          <w:tcPr>
            <w:tcW w:type="dxa" w:w="5040"/>
          </w:tcPr>
          <w:p>
            <w:r>
              <w:t>Non-critical performance drift</w:t>
            </w:r>
          </w:p>
        </w:tc>
        <w:tc>
          <w:tcPr>
            <w:tcW w:type="dxa" w:w="5040"/>
          </w:tcPr>
          <w:p>
            <w:r>
              <w:t>Warn/track</w:t>
            </w:r>
          </w:p>
        </w:tc>
      </w:tr>
      <w:tr>
        <w:tc>
          <w:tcPr>
            <w:tcW w:type="dxa" w:w="5040"/>
          </w:tcPr>
          <w:p>
            <w:r>
              <w:t>Intentional baseline change</w:t>
            </w:r>
          </w:p>
        </w:tc>
        <w:tc>
          <w:tcPr>
            <w:tcW w:type="dxa" w:w="5040"/>
          </w:tcPr>
          <w:p>
            <w:r>
              <w:t>Reviewed approval required</w:t>
            </w:r>
          </w:p>
        </w:tc>
      </w:tr>
    </w:tbl>
    <w:p>
      <w:pPr>
        <w:pStyle w:val="Heading1"/>
      </w:pPr>
      <w:r>
        <w:t>22. Test Environment</w:t>
      </w:r>
    </w:p>
    <w:p>
      <w:pPr>
        <w:pStyle w:val="ListBullet"/>
      </w:pPr>
      <w:r>
        <w:t>Containerized services matching production runtime contracts.</w:t>
      </w:r>
    </w:p>
    <w:p>
      <w:pPr>
        <w:pStyle w:val="ListBullet"/>
      </w:pPr>
      <w:r>
        <w:t>Test PostgreSQL or equivalent durable store.</w:t>
      </w:r>
    </w:p>
    <w:p>
      <w:pPr>
        <w:pStyle w:val="ListBullet"/>
      </w:pPr>
      <w:r>
        <w:t>Redis-compatible stream/cache for mailbox/event tests.</w:t>
      </w:r>
    </w:p>
    <w:p>
      <w:pPr>
        <w:pStyle w:val="ListBullet"/>
      </w:pPr>
      <w:r>
        <w:t>Deterministic simulation adapter.</w:t>
      </w:r>
    </w:p>
    <w:p>
      <w:pPr>
        <w:pStyle w:val="ListBullet"/>
      </w:pPr>
      <w:r>
        <w:t>Controlled virtual clock.</w:t>
      </w:r>
    </w:p>
    <w:p>
      <w:pPr>
        <w:pStyle w:val="ListBullet"/>
      </w:pPr>
      <w:r>
        <w:t>Seeded data and versioned baselines.</w:t>
      </w:r>
    </w:p>
    <w:p>
      <w:pPr>
        <w:pStyle w:val="ListBullet"/>
      </w:pPr>
      <w:r>
        <w:t>Observability enabled for failed-test drill-down.</w:t>
      </w:r>
    </w:p>
    <w:p>
      <w:r>
        <w:t>The regression environment is isolated from production broker credentials and live execution.</w:t>
      </w:r>
    </w:p>
    <w:p>
      <w:pPr>
        <w:pStyle w:val="Heading1"/>
      </w:pPr>
      <w:r>
        <w:t>23. Test Reporting</w:t>
      </w:r>
    </w:p>
    <w:p>
      <w:r>
        <w:rPr>
          <w:rFonts w:ascii="Consolas" w:hAnsi="Consolas"/>
          <w:sz w:val="16"/>
        </w:rPr>
        <w:t>PASS  BUY_LOW_REVERSAL</w:t>
        <w:br/>
        <w:t xml:space="preserve">      Observations: 1,245</w:t>
        <w:br/>
        <w:t xml:space="preserve">      Transitions: 8</w:t>
        <w:br/>
        <w:t xml:space="preserve">      Candidate intents: 2</w:t>
        <w:br/>
        <w:t xml:space="preserve">      Trades: 2</w:t>
        <w:br/>
        <w:t xml:space="preserve">      Position: CLOSED</w:t>
        <w:br/>
        <w:t xml:space="preserve">      Baseline: matched</w:t>
        <w:br/>
        <w:br/>
        <w:t>FAIL  RSI_ENTRY</w:t>
        <w:br/>
        <w:t xml:space="preserve">      First divergence: Observation O982</w:t>
        <w:br/>
        <w:t xml:space="preserve">      Indicator: RSI14</w:t>
        <w:br/>
        <w:t xml:space="preserve">      Expected: 69.14</w:t>
        <w:br/>
        <w:t xml:space="preserve">      Actual:   68.91</w:t>
        <w:br/>
        <w:t xml:space="preserve">      Likely boundary: Indicator Engine</w:t>
      </w:r>
    </w:p>
    <w:p>
      <w:r>
        <w:t>The first divergence is more valuable than a long list of downstream differences.</w:t>
      </w:r>
    </w:p>
    <w:p>
      <w:pPr>
        <w:pStyle w:val="Heading1"/>
      </w:pPr>
      <w:r>
        <w:t>24. Manual Debug Workflow</w:t>
      </w:r>
    </w:p>
    <w:p>
      <w:pPr>
        <w:pStyle w:val="ListBullet"/>
      </w:pPr>
      <w:r>
        <w:t>Open failed RegressionRun.</w:t>
      </w:r>
    </w:p>
    <w:p>
      <w:pPr>
        <w:pStyle w:val="ListBullet"/>
      </w:pPr>
      <w:r>
        <w:t>Identify first divergent observation.</w:t>
      </w:r>
    </w:p>
    <w:p>
      <w:pPr>
        <w:pStyle w:val="ListBullet"/>
      </w:pPr>
      <w:r>
        <w:t>Inspect normalized observation and timestamps.</w:t>
      </w:r>
    </w:p>
    <w:p>
      <w:pPr>
        <w:pStyle w:val="ListBullet"/>
      </w:pPr>
      <w:r>
        <w:t>Inspect indicator snapshot and readiness.</w:t>
      </w:r>
    </w:p>
    <w:p>
      <w:pPr>
        <w:pStyle w:val="ListBullet"/>
      </w:pPr>
      <w:r>
        <w:t>Inspect rule trace and matched predicate.</w:t>
      </w:r>
    </w:p>
    <w:p>
      <w:pPr>
        <w:pStyle w:val="ListBullet"/>
      </w:pPr>
      <w:r>
        <w:t>Inspect workflow state transition.</w:t>
      </w:r>
    </w:p>
    <w:p>
      <w:pPr>
        <w:pStyle w:val="ListBullet"/>
      </w:pPr>
      <w:r>
        <w:t>Inspect allocation/risk decision.</w:t>
      </w:r>
    </w:p>
    <w:p>
      <w:pPr>
        <w:pStyle w:val="ListBullet"/>
      </w:pPr>
      <w:r>
        <w:t>Inspect trade lifecycle and simulated fill.</w:t>
      </w:r>
    </w:p>
    <w:p>
      <w:pPr>
        <w:pStyle w:val="ListBullet"/>
      </w:pPr>
      <w:r>
        <w:t>Compare plan/policy fingerprints against baseline.</w:t>
      </w:r>
    </w:p>
    <w:p>
      <w:pPr>
        <w:pStyle w:val="ListBullet"/>
      </w:pPr>
      <w:r>
        <w:t>Optionally request an on-demand AI explanation of selected evidence.</w:t>
      </w:r>
    </w:p>
    <w:p>
      <w:r>
        <w:t>AI is strictly on demand and has no role in pass/fail determination or test execution.</w:t>
      </w:r>
    </w:p>
    <w:p>
      <w:pPr>
        <w:pStyle w:val="Heading1"/>
      </w:pPr>
      <w:r>
        <w:t>25. Security and Governance</w:t>
      </w:r>
    </w:p>
    <w:p>
      <w:pPr>
        <w:pStyle w:val="ListBullet"/>
      </w:pPr>
      <w:r>
        <w:t>Baseline modification is controlled and auditable.</w:t>
      </w:r>
    </w:p>
    <w:p>
      <w:pPr>
        <w:pStyle w:val="ListBullet"/>
      </w:pPr>
      <w:r>
        <w:t>Production credentials are unavailable to regression jobs.</w:t>
      </w:r>
    </w:p>
    <w:p>
      <w:pPr>
        <w:pStyle w:val="ListBullet"/>
      </w:pPr>
      <w:r>
        <w:t>Test account/financial data is isolated.</w:t>
      </w:r>
    </w:p>
    <w:p>
      <w:pPr>
        <w:pStyle w:val="ListBullet"/>
      </w:pPr>
      <w:r>
        <w:t>Only approved DSL constructs execute.</w:t>
      </w:r>
    </w:p>
    <w:p>
      <w:pPr>
        <w:pStyle w:val="ListBullet"/>
      </w:pPr>
      <w:r>
        <w:t>Large replay jobs have resource limits.</w:t>
      </w:r>
    </w:p>
    <w:p>
      <w:pPr>
        <w:pStyle w:val="ListBullet"/>
      </w:pPr>
      <w:r>
        <w:t>Regression artifacts follow retention and access controls.</w:t>
      </w:r>
    </w:p>
    <w:p>
      <w:pPr>
        <w:pStyle w:val="Heading1"/>
      </w:pPr>
      <w:r>
        <w:t>26. Suggested Java/Test Structure</w:t>
      </w:r>
    </w:p>
    <w:p>
      <w:r>
        <w:rPr>
          <w:rFonts w:ascii="Consolas" w:hAnsi="Consolas"/>
          <w:sz w:val="16"/>
        </w:rPr>
        <w:t>src/test/</w:t>
        <w:br/>
        <w:t xml:space="preserve">  unit/</w:t>
        <w:br/>
        <w:t xml:space="preserve">    compiler/</w:t>
        <w:br/>
        <w:t xml:space="preserve">    rules/</w:t>
        <w:br/>
        <w:t xml:space="preserve">    indicators/</w:t>
        <w:br/>
        <w:t xml:space="preserve">    allocation/</w:t>
        <w:br/>
        <w:t xml:space="preserve">    risk/</w:t>
        <w:br/>
        <w:t xml:space="preserve">    lifecycle/</w:t>
        <w:br/>
        <w:t xml:space="preserve">  component/</w:t>
        <w:br/>
        <w:t xml:space="preserve">    mailbox/</w:t>
        <w:br/>
        <w:t xml:space="preserve">    workflow/</w:t>
        <w:br/>
        <w:t xml:space="preserve">  integration/</w:t>
        <w:br/>
        <w:t xml:space="preserve">    replay/</w:t>
        <w:br/>
        <w:t xml:space="preserve">    simulation/</w:t>
        <w:br/>
        <w:t xml:space="preserve">  regression/</w:t>
        <w:br/>
        <w:t xml:space="preserve">    scenarios/</w:t>
        <w:br/>
        <w:t xml:space="preserve">    golden/</w:t>
        <w:br/>
        <w:t xml:space="preserve">    baselines/</w:t>
        <w:br/>
        <w:t xml:space="preserve">    comparison/</w:t>
        <w:br/>
        <w:t xml:space="preserve">  performance/</w:t>
        <w:br/>
        <w:t xml:space="preserve">  fault/</w:t>
      </w:r>
    </w:p>
    <w:p>
      <w:pPr>
        <w:pStyle w:val="Heading1"/>
      </w:pPr>
      <w:r>
        <w:t>27. Recommended Test Interfaces</w:t>
      </w:r>
    </w:p>
    <w:p>
      <w:r>
        <w:rPr>
          <w:rFonts w:ascii="Consolas" w:hAnsi="Consolas"/>
          <w:sz w:val="16"/>
        </w:rPr>
        <w:t>public interface RegressionScenarioRunner {</w:t>
        <w:br/>
        <w:t xml:space="preserve">    RegressionResult run(RegressionScenario scenario);</w:t>
        <w:br/>
        <w:t>}</w:t>
        <w:br/>
        <w:br/>
        <w:t>public interface ResultComparator {</w:t>
        <w:br/>
        <w:t xml:space="preserve">    RegressionDiff compare(</w:t>
        <w:br/>
        <w:t xml:space="preserve">        RegressionResult actual,</w:t>
        <w:br/>
        <w:t xml:space="preserve">        RegressionBaseline expected</w:t>
        <w:br/>
        <w:t xml:space="preserve">    );</w:t>
        <w:br/>
        <w:t>}</w:t>
        <w:br/>
        <w:br/>
        <w:t>public interface ScenarioFactory {</w:t>
        <w:br/>
        <w:t xml:space="preserve">    RegressionScenario buyLowReversal();</w:t>
        <w:br/>
        <w:t>}</w:t>
      </w:r>
    </w:p>
    <w:p>
      <w:pPr>
        <w:pStyle w:val="Heading1"/>
      </w:pPr>
      <w:r>
        <w:t>28. Acceptance Criteria</w:t>
      </w:r>
    </w:p>
    <w:p>
      <w:pPr>
        <w:pStyle w:val="ListBullet"/>
      </w:pPr>
      <w:r>
        <w:t>Canonical strategy scenarios run automatically in CI/CD.</w:t>
      </w:r>
    </w:p>
    <w:p>
      <w:pPr>
        <w:pStyle w:val="ListBullet"/>
      </w:pPr>
      <w:r>
        <w:t>Regression tests exercise the same compiled strategy semantics used by live execution.</w:t>
      </w:r>
    </w:p>
    <w:p>
      <w:pPr>
        <w:pStyle w:val="ListBullet"/>
      </w:pPr>
      <w:r>
        <w:t>Same-key mailbox ordering is explicitly tested and enforced.</w:t>
      </w:r>
    </w:p>
    <w:p>
      <w:pPr>
        <w:pStyle w:val="ListBullet"/>
      </w:pPr>
      <w:r>
        <w:t>Indicator, rule, allocation/risk and lifecycle regressions are isolated to the earliest divergence.</w:t>
      </w:r>
    </w:p>
    <w:p>
      <w:pPr>
        <w:pStyle w:val="ListBullet"/>
      </w:pPr>
      <w:r>
        <w:t>Historical and synthetic replay reproduce known baselines.</w:t>
      </w:r>
    </w:p>
    <w:p>
      <w:pPr>
        <w:pStyle w:val="ListBullet"/>
      </w:pPr>
      <w:r>
        <w:t>Duplicate, out-of-order, burst and slow-evaluator cases are covered.</w:t>
      </w:r>
    </w:p>
    <w:p>
      <w:pPr>
        <w:pStyle w:val="ListBullet"/>
      </w:pPr>
      <w:r>
        <w:t>Checkpoint/recovery creates no duplicate business effects.</w:t>
      </w:r>
    </w:p>
    <w:p>
      <w:pPr>
        <w:pStyle w:val="ListBullet"/>
      </w:pPr>
      <w:r>
        <w:t>Simulation cannot access live order-placement credentials.</w:t>
      </w:r>
    </w:p>
    <w:p>
      <w:pPr>
        <w:pStyle w:val="ListBullet"/>
      </w:pPr>
      <w:r>
        <w:t>Intentional semantic changes require explicit baseline/version review.</w:t>
      </w:r>
    </w:p>
    <w:p>
      <w:pPr>
        <w:pStyle w:val="ListBullet"/>
      </w:pPr>
      <w:r>
        <w:t>Results retain plan, policy, source-data and simulation fingerprints.</w:t>
      </w:r>
    </w:p>
    <w:p>
      <w:pPr>
        <w:pStyle w:val="ListBullet"/>
      </w:pPr>
      <w:r>
        <w:t>Manual drill-down traces observation → indicator → rule → workflow → risk → trade.</w:t>
      </w:r>
    </w:p>
    <w:p>
      <w:pPr>
        <w:pStyle w:val="ListBullet"/>
      </w:pPr>
      <w:r>
        <w:t>AI explanation remains strictly on demand and is never a test oracle.</w:t>
      </w:r>
    </w:p>
    <w:p>
      <w:pPr>
        <w:pStyle w:val="Heading1"/>
      </w:pPr>
      <w:r>
        <w:t>29. Dependencies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Document/Component</w:t>
            </w:r>
          </w:p>
        </w:tc>
        <w:tc>
          <w:tcPr>
            <w:tcW w:type="dxa" w:w="5040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07.3 Strategy DSL</w:t>
            </w:r>
          </w:p>
        </w:tc>
        <w:tc>
          <w:tcPr>
            <w:tcW w:type="dxa" w:w="5040"/>
          </w:tcPr>
          <w:p>
            <w:r>
              <w:t>Source strategy definitions</w:t>
            </w:r>
          </w:p>
        </w:tc>
      </w:tr>
      <w:tr>
        <w:tc>
          <w:tcPr>
            <w:tcW w:type="dxa" w:w="5040"/>
          </w:tcPr>
          <w:p>
            <w:r>
              <w:t>07.4 Strategy Compiler</w:t>
            </w:r>
          </w:p>
        </w:tc>
        <w:tc>
          <w:tcPr>
            <w:tcW w:type="dxa" w:w="5040"/>
          </w:tcPr>
          <w:p>
            <w:r>
              <w:t>ExecutablePlan and compilation diagnostics</w:t>
            </w:r>
          </w:p>
        </w:tc>
      </w:tr>
      <w:tr>
        <w:tc>
          <w:tcPr>
            <w:tcW w:type="dxa" w:w="5040"/>
          </w:tcPr>
          <w:p>
            <w:r>
              <w:t>07.5 Workflow Engine</w:t>
            </w:r>
          </w:p>
        </w:tc>
        <w:tc>
          <w:tcPr>
            <w:tcW w:type="dxa" w:w="5040"/>
          </w:tcPr>
          <w:p>
            <w:r>
              <w:t>Ordered execution and state progression</w:t>
            </w:r>
          </w:p>
        </w:tc>
      </w:tr>
      <w:tr>
        <w:tc>
          <w:tcPr>
            <w:tcW w:type="dxa" w:w="5040"/>
          </w:tcPr>
          <w:p>
            <w:r>
              <w:t>07.6 Rule Engine</w:t>
            </w:r>
          </w:p>
        </w:tc>
        <w:tc>
          <w:tcPr>
            <w:tcW w:type="dxa" w:w="5040"/>
          </w:tcPr>
          <w:p>
            <w:r>
              <w:t>Rule outcomes/traces</w:t>
            </w:r>
          </w:p>
        </w:tc>
      </w:tr>
      <w:tr>
        <w:tc>
          <w:tcPr>
            <w:tcW w:type="dxa" w:w="5040"/>
          </w:tcPr>
          <w:p>
            <w:r>
              <w:t>07.7 Indicator Engine</w:t>
            </w:r>
          </w:p>
        </w:tc>
        <w:tc>
          <w:tcPr>
            <w:tcW w:type="dxa" w:w="5040"/>
          </w:tcPr>
          <w:p>
            <w:r>
              <w:t>Indicator snapshots</w:t>
            </w:r>
          </w:p>
        </w:tc>
      </w:tr>
      <w:tr>
        <w:tc>
          <w:tcPr>
            <w:tcW w:type="dxa" w:w="5040"/>
          </w:tcPr>
          <w:p>
            <w:r>
              <w:t>07.8 Allocation and Risk Engine</w:t>
            </w:r>
          </w:p>
        </w:tc>
        <w:tc>
          <w:tcPr>
            <w:tcW w:type="dxa" w:w="5040"/>
          </w:tcPr>
          <w:p>
            <w:r>
              <w:t>Decision outputs</w:t>
            </w:r>
          </w:p>
        </w:tc>
      </w:tr>
      <w:tr>
        <w:tc>
          <w:tcPr>
            <w:tcW w:type="dxa" w:w="5040"/>
          </w:tcPr>
          <w:p>
            <w:r>
              <w:t>07.9 Trade Lifecycle Manager</w:t>
            </w:r>
          </w:p>
        </w:tc>
        <w:tc>
          <w:tcPr>
            <w:tcW w:type="dxa" w:w="5040"/>
          </w:tcPr>
          <w:p>
            <w:r>
              <w:t>Simulated trade/position lifecycle</w:t>
            </w:r>
          </w:p>
        </w:tc>
      </w:tr>
      <w:tr>
        <w:tc>
          <w:tcPr>
            <w:tcW w:type="dxa" w:w="5040"/>
          </w:tcPr>
          <w:p>
            <w:r>
              <w:t>07.10 Replay and Simulation Engine</w:t>
            </w:r>
          </w:p>
        </w:tc>
        <w:tc>
          <w:tcPr>
            <w:tcW w:type="dxa" w:w="5040"/>
          </w:tcPr>
          <w:p>
            <w:r>
              <w:t>Primary end-to-end test harness</w:t>
            </w:r>
          </w:p>
        </w:tc>
      </w:tr>
      <w:tr>
        <w:tc>
          <w:tcPr>
            <w:tcW w:type="dxa" w:w="5040"/>
          </w:tcPr>
          <w:p>
            <w:r>
              <w:t>CI/CD and Observability</w:t>
            </w:r>
          </w:p>
        </w:tc>
        <w:tc>
          <w:tcPr>
            <w:tcW w:type="dxa" w:w="5040"/>
          </w:tcPr>
          <w:p>
            <w:r>
              <w:t>Automation, reporting and debugging</w:t>
            </w:r>
          </w:p>
        </w:tc>
      </w:tr>
    </w:tbl>
    <w:p>
      <w:pPr>
        <w:pStyle w:val="Heading1"/>
      </w:pPr>
      <w:r>
        <w:t>Conclusion</w:t>
      </w:r>
    </w:p>
    <w:p>
      <w:r>
        <w:t>The Regression Test Framework is the quality-control layer for the strategy platform. It tests the actual runtime path while retaining deterministic synthetic scenarios for fast release gates. It explicitly protects the Execution Mailbox / Partition Manager contract, preserves intermediate tick semantics, verifies indicator/rule/risk/lifecycle behavior, supports checkpoint/replay and identifies the earliest divergence. This makes strategy behavior reproducible and safe to evolve. AI remains strictly on demand and is never used as a test oracle.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