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3CF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color w:val="000000"/>
        </w:rPr>
        <w:t xml:space="preserve">Audit Report for </w:t>
      </w:r>
      <w:r w:rsidR="008F73CF" w:rsidRPr="008F73CF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KMBIO Token</w:t>
      </w:r>
    </w:p>
    <w:p w:rsidR="008F73CF" w:rsidRPr="008F73CF" w:rsidRDefault="008F73CF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Date: </w:t>
      </w:r>
      <w:r w:rsidR="008F73CF">
        <w:rPr>
          <w:rFonts w:ascii="Arial" w:eastAsia="Arial" w:hAnsi="Arial" w:cs="Arial"/>
          <w:color w:val="000000"/>
        </w:rPr>
        <w:t>2</w:t>
      </w:r>
      <w:r>
        <w:rPr>
          <w:rFonts w:ascii="Arial" w:eastAsia="Arial" w:hAnsi="Arial" w:cs="Arial"/>
        </w:rPr>
        <w:t>6 August</w:t>
      </w:r>
      <w:r>
        <w:rPr>
          <w:rFonts w:ascii="Arial" w:eastAsia="Arial" w:hAnsi="Arial" w:cs="Arial"/>
          <w:color w:val="000000"/>
        </w:rPr>
        <w:t xml:space="preserve"> 2024</w:t>
      </w:r>
    </w:p>
    <w:p w:rsidR="008F73CF" w:rsidRDefault="008F73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Audit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result: </w:t>
      </w:r>
      <w:r>
        <w:rPr>
          <w:rFonts w:ascii="Arial" w:eastAsia="Arial" w:hAnsi="Arial" w:cs="Arial"/>
          <w:b/>
          <w:color w:val="FF0000"/>
        </w:rPr>
        <w:t xml:space="preserve">Passed with </w:t>
      </w:r>
      <w:r w:rsidR="008F73CF">
        <w:rPr>
          <w:rFonts w:ascii="Arial" w:eastAsia="Arial" w:hAnsi="Arial" w:cs="Arial"/>
          <w:b/>
          <w:color w:val="FF0000"/>
        </w:rPr>
        <w:t>Medium</w:t>
      </w:r>
      <w:r>
        <w:rPr>
          <w:rFonts w:ascii="Arial" w:eastAsia="Arial" w:hAnsi="Arial" w:cs="Arial"/>
          <w:b/>
          <w:color w:val="FF0000"/>
        </w:rPr>
        <w:t xml:space="preserve"> Risk </w:t>
      </w:r>
    </w:p>
    <w:p w:rsidR="005D6F98" w:rsidRDefault="005D6F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81D41A"/>
        </w:rPr>
      </w:pPr>
    </w:p>
    <w:p w:rsidR="005D6F98" w:rsidRDefault="005D6F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Token Address:</w:t>
      </w:r>
      <w:r>
        <w:rPr>
          <w:rFonts w:ascii="Arial" w:eastAsia="Arial" w:hAnsi="Arial" w:cs="Arial"/>
          <w:color w:val="000000"/>
        </w:rPr>
        <w:t xml:space="preserve"> </w:t>
      </w:r>
      <w:r w:rsidR="008F73CF" w:rsidRPr="008F73CF">
        <w:rPr>
          <w:rFonts w:ascii="Arial" w:eastAsia="Arial" w:hAnsi="Arial" w:cs="Arial"/>
          <w:color w:val="000000"/>
        </w:rPr>
        <w:t>0x476B2904162eD987FC699A4fed25CDa3013E7e9B</w:t>
      </w:r>
    </w:p>
    <w:p w:rsidR="005D6F98" w:rsidRDefault="005D6F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D6F98" w:rsidRPr="008F73CF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rPr>
          <w:rFonts w:ascii="Arial" w:eastAsia="Arial" w:hAnsi="Arial" w:cs="Arial"/>
          <w:b/>
          <w:color w:val="000000"/>
        </w:rPr>
        <w:t xml:space="preserve">Name: </w:t>
      </w:r>
      <w:r w:rsidR="008F73CF" w:rsidRPr="008F73C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KMBIO Token</w:t>
      </w:r>
      <w:r>
        <w:rPr>
          <w:rFonts w:ascii="Arial" w:eastAsia="Arial" w:hAnsi="Arial" w:cs="Arial"/>
          <w:color w:val="212529"/>
          <w:highlight w:val="white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Symbol:</w:t>
      </w:r>
      <w:r>
        <w:rPr>
          <w:rFonts w:ascii="Arial" w:eastAsia="Arial" w:hAnsi="Arial" w:cs="Arial"/>
          <w:color w:val="000000"/>
        </w:rPr>
        <w:t xml:space="preserve"> </w:t>
      </w:r>
      <w:r w:rsidR="008F73CF" w:rsidRPr="008F73C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KMBIO</w:t>
      </w:r>
      <w:r>
        <w:rPr>
          <w:rFonts w:ascii="Arial" w:eastAsia="Arial" w:hAnsi="Arial" w:cs="Arial"/>
          <w:color w:val="212529"/>
          <w:highlight w:val="white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Decimals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212529"/>
          <w:highlight w:val="white"/>
        </w:rPr>
        <w:t xml:space="preserve">18 </w:t>
      </w:r>
      <w:r>
        <w:rPr>
          <w:rFonts w:ascii="Arial" w:eastAsia="Arial" w:hAnsi="Arial" w:cs="Arial"/>
          <w:color w:val="212529"/>
          <w:sz w:val="18"/>
          <w:szCs w:val="18"/>
          <w:highlight w:val="white"/>
        </w:rPr>
        <w:br/>
      </w:r>
    </w:p>
    <w:p w:rsidR="005D6F98" w:rsidRDefault="00160E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Network: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Ether</w:t>
      </w:r>
      <w:r>
        <w:rPr>
          <w:rFonts w:ascii="Arial" w:eastAsia="Arial" w:hAnsi="Arial" w:cs="Arial"/>
        </w:rPr>
        <w:t xml:space="preserve"> Scan</w:t>
      </w:r>
      <w:r>
        <w:rPr>
          <w:rFonts w:ascii="Arial" w:eastAsia="Arial" w:hAnsi="Arial" w:cs="Arial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Token Type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>ERC</w:t>
      </w:r>
      <w:r>
        <w:rPr>
          <w:rFonts w:ascii="Arial" w:eastAsia="Arial" w:hAnsi="Arial" w:cs="Arial"/>
          <w:color w:val="000000"/>
        </w:rPr>
        <w:t>1967Proxy</w:t>
      </w:r>
      <w:bookmarkStart w:id="0" w:name="_GoBack"/>
      <w:bookmarkEnd w:id="0"/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color w:val="000000"/>
        </w:rPr>
        <w:t>Owner</w:t>
      </w:r>
      <w:r>
        <w:rPr>
          <w:rFonts w:ascii="Arial" w:eastAsia="Arial" w:hAnsi="Arial" w:cs="Arial"/>
          <w:color w:val="000000"/>
        </w:rPr>
        <w:t xml:space="preserve">: </w:t>
      </w:r>
      <w:r w:rsidR="008F73CF" w:rsidRPr="008F73CF">
        <w:rPr>
          <w:rFonts w:ascii="Arial" w:eastAsia="Arial" w:hAnsi="Arial" w:cs="Arial"/>
        </w:rPr>
        <w:t>0x3D6846EAD7dB01d3Ee3B6B39274702e8eAA9D980</w:t>
      </w:r>
      <w:r>
        <w:rPr>
          <w:rFonts w:ascii="Arial" w:eastAsia="Arial" w:hAnsi="Arial" w:cs="Arial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</w:rPr>
        <w:t xml:space="preserve">Token Supply: </w:t>
      </w:r>
      <w:r w:rsidR="008F73CF" w:rsidRPr="008F73CF">
        <w:rPr>
          <w:rFonts w:ascii="Arial" w:eastAsia="Arial" w:hAnsi="Arial" w:cs="Arial"/>
        </w:rPr>
        <w:t>50,000,000</w:t>
      </w:r>
      <w:r>
        <w:rPr>
          <w:rFonts w:ascii="Arial" w:eastAsia="Arial" w:hAnsi="Arial" w:cs="Arial"/>
          <w:color w:val="212529"/>
          <w:highlight w:val="white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Checksum: </w:t>
      </w:r>
      <w:r>
        <w:rPr>
          <w:rFonts w:ascii="Arial" w:eastAsia="Arial" w:hAnsi="Arial" w:cs="Arial"/>
        </w:rPr>
        <w:t>76d9051a5c26a4a92f7159096df9df6d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Token Overview: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Buy Fee: </w:t>
      </w:r>
      <w:r w:rsidR="008F73CF">
        <w:rPr>
          <w:rFonts w:ascii="Arial" w:eastAsia="Arial" w:hAnsi="Arial" w:cs="Arial"/>
        </w:rPr>
        <w:t>0.00</w:t>
      </w:r>
      <w:r>
        <w:rPr>
          <w:rFonts w:ascii="Arial" w:eastAsia="Arial" w:hAnsi="Arial" w:cs="Arial"/>
          <w:color w:val="000000"/>
        </w:rPr>
        <w:t>%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Sell Fee: </w:t>
      </w:r>
      <w:r w:rsidR="008F73CF">
        <w:rPr>
          <w:rFonts w:ascii="Arial" w:eastAsia="Arial" w:hAnsi="Arial" w:cs="Arial"/>
        </w:rPr>
        <w:t>0.00</w:t>
      </w:r>
      <w:r>
        <w:rPr>
          <w:rFonts w:ascii="Arial" w:eastAsia="Arial" w:hAnsi="Arial" w:cs="Arial"/>
          <w:color w:val="000000"/>
        </w:rPr>
        <w:t>%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Transfer Fee: </w:t>
      </w:r>
      <w:r>
        <w:rPr>
          <w:rFonts w:ascii="Arial" w:eastAsia="Arial" w:hAnsi="Arial" w:cs="Arial"/>
          <w:color w:val="000000"/>
        </w:rPr>
        <w:t>0-0%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Fee Privilege: </w:t>
      </w:r>
      <w:r>
        <w:rPr>
          <w:rFonts w:ascii="Arial" w:eastAsia="Arial" w:hAnsi="Arial" w:cs="Arial"/>
          <w:color w:val="000000"/>
        </w:rPr>
        <w:t>Owner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Ownership: </w:t>
      </w:r>
      <w:r>
        <w:rPr>
          <w:rFonts w:ascii="Arial" w:eastAsia="Arial" w:hAnsi="Arial" w:cs="Arial"/>
          <w:color w:val="000000"/>
        </w:rPr>
        <w:t>Owned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Minting: </w:t>
      </w:r>
      <w:r w:rsidR="008F73CF">
        <w:rPr>
          <w:rFonts w:ascii="Arial" w:eastAsia="Arial" w:hAnsi="Arial" w:cs="Arial"/>
          <w:color w:val="000000"/>
        </w:rPr>
        <w:t>Yes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Max Tx: </w:t>
      </w:r>
      <w:r>
        <w:rPr>
          <w:rFonts w:ascii="Arial" w:eastAsia="Arial" w:hAnsi="Arial" w:cs="Arial"/>
          <w:color w:val="000000"/>
        </w:rPr>
        <w:t>No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color w:val="000000"/>
        </w:rPr>
        <w:t xml:space="preserve">Blacklist: </w:t>
      </w:r>
      <w:r>
        <w:rPr>
          <w:rFonts w:ascii="Arial" w:eastAsia="Arial" w:hAnsi="Arial" w:cs="Arial"/>
          <w:color w:val="000000"/>
        </w:rPr>
        <w:t>No</w:t>
      </w:r>
    </w:p>
    <w:p w:rsidR="005D6F98" w:rsidRDefault="005D6F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6F98" w:rsidRDefault="005D6F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6F98" w:rsidRDefault="005D6F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6F98" w:rsidRDefault="005D6F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6F98" w:rsidRPr="008F73CF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Ownership Privileges:</w:t>
      </w:r>
    </w:p>
    <w:p w:rsidR="005D6F98" w:rsidRPr="00160EE7" w:rsidRDefault="00160EE7" w:rsidP="00160EE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- The owner can </w:t>
      </w:r>
      <w:r w:rsidR="008F73CF" w:rsidRPr="008F73CF">
        <w:rPr>
          <w:rFonts w:ascii="Arial" w:eastAsia="Arial" w:hAnsi="Arial" w:cs="Arial"/>
          <w:sz w:val="26"/>
          <w:szCs w:val="26"/>
        </w:rPr>
        <w:t>mint</w:t>
      </w:r>
      <w:r w:rsidR="008F73CF">
        <w:rPr>
          <w:rFonts w:ascii="Arial" w:eastAsia="Arial" w:hAnsi="Arial" w:cs="Arial"/>
          <w:sz w:val="26"/>
          <w:szCs w:val="26"/>
        </w:rPr>
        <w:t>.</w:t>
      </w:r>
      <w:r>
        <w:rPr>
          <w:rFonts w:ascii="Arial" w:eastAsia="Arial" w:hAnsi="Arial" w:cs="Arial"/>
          <w:color w:val="000000"/>
          <w:sz w:val="26"/>
          <w:szCs w:val="26"/>
        </w:rPr>
        <w:br/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br/>
      </w:r>
      <w:r>
        <w:rPr>
          <w:rFonts w:ascii="Arial" w:eastAsia="Arial" w:hAnsi="Arial" w:cs="Arial"/>
          <w:b/>
          <w:color w:val="000000"/>
        </w:rPr>
        <w:t>Findings: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Critical</w:t>
      </w:r>
      <w:r>
        <w:rPr>
          <w:rFonts w:ascii="Arial" w:eastAsia="Arial" w:hAnsi="Arial" w:cs="Arial"/>
          <w:color w:val="000000"/>
        </w:rPr>
        <w:t>: 0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High</w:t>
      </w:r>
      <w:r>
        <w:rPr>
          <w:rFonts w:ascii="Arial" w:eastAsia="Arial" w:hAnsi="Arial" w:cs="Arial"/>
          <w:color w:val="000000"/>
        </w:rPr>
        <w:t>: 1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Medium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</w:rPr>
        <w:t xml:space="preserve"> </w:t>
      </w:r>
      <w:r w:rsidR="008F73CF">
        <w:rPr>
          <w:rFonts w:ascii="Arial" w:eastAsia="Arial" w:hAnsi="Arial" w:cs="Arial"/>
        </w:rPr>
        <w:t>1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Low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>0</w:t>
      </w:r>
    </w:p>
    <w:p w:rsidR="005D6F98" w:rsidRDefault="00160E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Informational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&amp;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Optimizations</w:t>
      </w:r>
      <w:r>
        <w:rPr>
          <w:rFonts w:ascii="Arial" w:eastAsia="Arial" w:hAnsi="Arial" w:cs="Arial"/>
          <w:color w:val="000000"/>
        </w:rPr>
        <w:t>: 1</w:t>
      </w:r>
      <w:r>
        <w:rPr>
          <w:rFonts w:ascii="Arial" w:eastAsia="Arial" w:hAnsi="Arial" w:cs="Arial"/>
          <w:color w:val="000000"/>
        </w:rPr>
        <w:br/>
      </w:r>
    </w:p>
    <w:p w:rsidR="008F73CF" w:rsidRDefault="00160EE7" w:rsidP="008F73CF">
      <w:pPr>
        <w:rPr>
          <w:rFonts w:ascii="Arial" w:eastAsia="Arial" w:hAnsi="Arial" w:cs="Arial"/>
          <w:b/>
          <w:color w:val="C9211E"/>
          <w:sz w:val="48"/>
          <w:szCs w:val="48"/>
        </w:rPr>
      </w:pPr>
      <w:r>
        <w:rPr>
          <w:b/>
          <w:color w:val="C9211E"/>
          <w:sz w:val="48"/>
          <w:szCs w:val="48"/>
        </w:rPr>
        <w:t>Centralization</w:t>
      </w:r>
      <w:r>
        <w:rPr>
          <w:b/>
          <w:sz w:val="48"/>
          <w:szCs w:val="48"/>
        </w:rPr>
        <w:t xml:space="preserve"> </w:t>
      </w:r>
      <w:r w:rsidR="008F73CF">
        <w:rPr>
          <w:b/>
          <w:sz w:val="48"/>
          <w:szCs w:val="48"/>
        </w:rPr>
        <w:t>- Ownership of P</w:t>
      </w:r>
      <w:r w:rsidR="008F73CF" w:rsidRPr="008F73CF">
        <w:rPr>
          <w:b/>
          <w:sz w:val="48"/>
          <w:szCs w:val="48"/>
        </w:rPr>
        <w:t xml:space="preserve">roxy and </w:t>
      </w:r>
      <w:r w:rsidR="008F73CF">
        <w:rPr>
          <w:b/>
          <w:sz w:val="48"/>
          <w:szCs w:val="48"/>
        </w:rPr>
        <w:t>I</w:t>
      </w:r>
      <w:r w:rsidR="008F73CF" w:rsidRPr="008F73CF">
        <w:rPr>
          <w:b/>
          <w:sz w:val="48"/>
          <w:szCs w:val="48"/>
        </w:rPr>
        <w:t>mplementation</w:t>
      </w:r>
      <w:r w:rsidR="008F73CF">
        <w:rPr>
          <w:b/>
          <w:sz w:val="48"/>
          <w:szCs w:val="48"/>
        </w:rPr>
        <w:t xml:space="preserve"> contract.</w:t>
      </w:r>
    </w:p>
    <w:p w:rsidR="008F73CF" w:rsidRDefault="008F73CF" w:rsidP="008F73C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Severity</w:t>
      </w:r>
      <w:r>
        <w:rPr>
          <w:rFonts w:ascii="Arial" w:eastAsia="Arial" w:hAnsi="Arial" w:cs="Arial"/>
          <w:color w:val="000000"/>
          <w:sz w:val="30"/>
          <w:szCs w:val="30"/>
        </w:rPr>
        <w:t xml:space="preserve">: </w:t>
      </w:r>
      <w:r>
        <w:rPr>
          <w:rFonts w:ascii="Arial" w:eastAsia="Arial" w:hAnsi="Arial" w:cs="Arial"/>
          <w:b/>
          <w:color w:val="ED7D31"/>
          <w:sz w:val="30"/>
          <w:szCs w:val="30"/>
        </w:rPr>
        <w:t>Medium</w:t>
      </w:r>
    </w:p>
    <w:p w:rsidR="008F73CF" w:rsidRPr="00531816" w:rsidRDefault="008F73CF" w:rsidP="008F73CF">
      <w:pPr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Overview:</w:t>
      </w:r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</w:t>
      </w:r>
      <w:r w:rsidR="00531816">
        <w:rPr>
          <w:rFonts w:ascii="Arial" w:eastAsia="Arial" w:hAnsi="Arial" w:cs="Arial"/>
        </w:rPr>
        <w:t>The owner</w:t>
      </w:r>
      <w:r w:rsidR="00531816">
        <w:rPr>
          <w:rFonts w:ascii="Arial" w:eastAsia="Arial" w:hAnsi="Arial" w:cs="Arial"/>
        </w:rPr>
        <w:t xml:space="preserve"> has renounced the ownership of implementation contract but didn’t renounce the ownership of proxy contract. Which can lead to concern by manipulating the functionality of implementation contract through proxy contract. </w:t>
      </w:r>
      <w:r w:rsidR="00531816">
        <w:rPr>
          <w:rFonts w:ascii="Arial" w:eastAsia="Arial" w:hAnsi="Arial" w:cs="Arial"/>
        </w:rPr>
        <w:br/>
      </w:r>
    </w:p>
    <w:p w:rsidR="005D6F98" w:rsidRPr="00160EE7" w:rsidRDefault="005318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Suggestion:</w:t>
      </w:r>
      <w:r>
        <w:rPr>
          <w:rFonts w:ascii="Arial" w:eastAsia="Arial" w:hAnsi="Arial" w:cs="Arial"/>
          <w:b/>
          <w:sz w:val="30"/>
          <w:szCs w:val="30"/>
        </w:rPr>
        <w:t xml:space="preserve"> </w:t>
      </w:r>
      <w:r>
        <w:rPr>
          <w:rFonts w:ascii="Arial" w:eastAsia="Arial" w:hAnsi="Arial" w:cs="Arial"/>
        </w:rPr>
        <w:t xml:space="preserve">Make sure </w:t>
      </w:r>
      <w:r>
        <w:rPr>
          <w:rFonts w:ascii="Arial" w:eastAsia="Arial" w:hAnsi="Arial" w:cs="Arial"/>
        </w:rPr>
        <w:t xml:space="preserve">owner has to renounce the ownership of proxy contract. </w:t>
      </w:r>
      <w:r w:rsidR="00160EE7">
        <w:rPr>
          <w:rFonts w:ascii="Arial" w:eastAsia="Arial" w:hAnsi="Arial" w:cs="Arial"/>
        </w:rPr>
        <w:br/>
      </w:r>
      <w:r w:rsidR="00160EE7">
        <w:rPr>
          <w:rFonts w:ascii="Arial" w:eastAsia="Arial" w:hAnsi="Arial" w:cs="Arial"/>
        </w:rPr>
        <w:br/>
      </w:r>
    </w:p>
    <w:p w:rsidR="00531816" w:rsidRDefault="00531816" w:rsidP="00531816">
      <w:pPr>
        <w:pStyle w:val="Standard"/>
      </w:pPr>
      <w:r>
        <w:rPr>
          <w:b/>
          <w:bCs/>
          <w:color w:val="C9211E"/>
          <w:sz w:val="48"/>
          <w:szCs w:val="48"/>
        </w:rPr>
        <w:t>Optimization</w:t>
      </w:r>
    </w:p>
    <w:p w:rsidR="00531816" w:rsidRDefault="00531816" w:rsidP="00531816">
      <w:pPr>
        <w:pStyle w:val="Standard"/>
      </w:pPr>
      <w:r>
        <w:rPr>
          <w:b/>
          <w:bCs/>
          <w:color w:val="000000"/>
          <w:sz w:val="30"/>
          <w:szCs w:val="30"/>
        </w:rPr>
        <w:t>Severity</w:t>
      </w:r>
      <w:r>
        <w:rPr>
          <w:color w:val="000000"/>
          <w:sz w:val="30"/>
          <w:szCs w:val="30"/>
        </w:rPr>
        <w:t xml:space="preserve">: </w:t>
      </w:r>
      <w:r>
        <w:rPr>
          <w:b/>
          <w:bCs/>
          <w:color w:val="4472C4"/>
          <w:sz w:val="30"/>
          <w:szCs w:val="30"/>
        </w:rPr>
        <w:t>Informational</w:t>
      </w:r>
    </w:p>
    <w:p w:rsidR="00531816" w:rsidRDefault="00531816" w:rsidP="00531816">
      <w:pPr>
        <w:pStyle w:val="Standard"/>
      </w:pPr>
      <w:r>
        <w:rPr>
          <w:b/>
          <w:bCs/>
          <w:color w:val="000000"/>
          <w:sz w:val="30"/>
          <w:szCs w:val="30"/>
        </w:rPr>
        <w:t>Subject</w:t>
      </w:r>
      <w:r>
        <w:rPr>
          <w:color w:val="000000"/>
          <w:sz w:val="30"/>
          <w:szCs w:val="30"/>
        </w:rPr>
        <w:t>: Floating Pragma.</w:t>
      </w:r>
    </w:p>
    <w:p w:rsidR="00531816" w:rsidRDefault="00531816" w:rsidP="00531816">
      <w:pPr>
        <w:pStyle w:val="Standard"/>
      </w:pPr>
      <w:r>
        <w:rPr>
          <w:b/>
          <w:bCs/>
          <w:color w:val="000000"/>
          <w:sz w:val="30"/>
          <w:szCs w:val="30"/>
        </w:rPr>
        <w:t>Status:</w:t>
      </w:r>
      <w:r>
        <w:rPr>
          <w:color w:val="333333"/>
          <w:sz w:val="30"/>
          <w:szCs w:val="30"/>
        </w:rPr>
        <w:t xml:space="preserve"> </w:t>
      </w:r>
      <w:r>
        <w:rPr>
          <w:color w:val="1C1C1C"/>
          <w:sz w:val="30"/>
          <w:szCs w:val="30"/>
        </w:rPr>
        <w:t>Open</w:t>
      </w:r>
    </w:p>
    <w:p w:rsidR="00531816" w:rsidRDefault="00531816" w:rsidP="00531816">
      <w:pPr>
        <w:pStyle w:val="Standard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Overview:</w:t>
      </w:r>
    </w:p>
    <w:p w:rsidR="00531816" w:rsidRPr="00531816" w:rsidRDefault="00531816" w:rsidP="00531816">
      <w:pPr>
        <w:autoSpaceDE w:val="0"/>
      </w:pPr>
      <w:r>
        <w:rPr>
          <w:color w:val="000000"/>
        </w:rPr>
        <w:t>It is considered best practice to pick one compiler version and stick with it. With a floating pragma, contracts may accidentally be deployed using an outdated.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</w:rPr>
        <w:drawing>
          <wp:inline distT="0" distB="0" distL="0" distR="0" wp14:anchorId="2F1D6161" wp14:editId="753272A9">
            <wp:extent cx="3077227" cy="558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951" cy="5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b/>
          <w:bCs/>
          <w:color w:val="000000"/>
          <w:sz w:val="30"/>
          <w:szCs w:val="30"/>
        </w:rPr>
        <w:t>Suggestion</w:t>
      </w:r>
      <w:r>
        <w:rPr>
          <w:rFonts w:ascii="Liberation Mono" w:hAnsi="Liberation Mono" w:cs="Liberation Mono"/>
          <w:b/>
          <w:bCs/>
          <w:color w:val="000000"/>
          <w:sz w:val="30"/>
          <w:szCs w:val="30"/>
        </w:rPr>
        <w:t>:</w:t>
      </w:r>
      <w:r>
        <w:t xml:space="preserve"> </w:t>
      </w:r>
      <w:r>
        <w:rPr>
          <w:color w:val="000000"/>
        </w:rPr>
        <w:t>Adding the latest constant version of solidity is recommended, as this prevents the unintentional deployment of a contract with an outdated compiler that contains unresolved bugs.</w:t>
      </w:r>
    </w:p>
    <w:p w:rsidR="00531816" w:rsidRDefault="00160EE7" w:rsidP="00531816">
      <w:r>
        <w:rPr>
          <w:b/>
          <w:color w:val="C9211E"/>
          <w:sz w:val="48"/>
          <w:szCs w:val="48"/>
        </w:rPr>
        <w:br/>
      </w:r>
    </w:p>
    <w:p w:rsidR="005D6F98" w:rsidRDefault="005D6F98">
      <w:pPr>
        <w:rPr>
          <w:sz w:val="26"/>
          <w:szCs w:val="26"/>
        </w:rPr>
      </w:pPr>
    </w:p>
    <w:sectPr w:rsidR="005D6F98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F98"/>
    <w:rsid w:val="00160EE7"/>
    <w:rsid w:val="00531816"/>
    <w:rsid w:val="005D6F98"/>
    <w:rsid w:val="008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752A"/>
  <w15:docId w15:val="{2D0D95E4-C0D2-429C-90D1-7F237F22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CF"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531816"/>
    <w:pPr>
      <w:suppressAutoHyphens/>
      <w:autoSpaceDN w:val="0"/>
      <w:textAlignment w:val="baseline"/>
    </w:pPr>
    <w:rPr>
      <w:rFonts w:eastAsia="Noto Serif CJK SC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Patel</dc:creator>
  <cp:lastModifiedBy>Abhay Patel</cp:lastModifiedBy>
  <cp:revision>2</cp:revision>
  <dcterms:created xsi:type="dcterms:W3CDTF">2024-08-24T16:13:00Z</dcterms:created>
  <dcterms:modified xsi:type="dcterms:W3CDTF">2024-08-24T16:13:00Z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c0bb9d9fc4d274a30631ffb938f1a962569ce048477774174fb56478494b4ce7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2023-12-19T12:22:42Z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358482d4-1b98-4e6f-b4e8-f45163f4c08d</vt:lpwstr>
  </property>
  <property fmtid="{D5CDD505-2E9C-101B-9397-08002B2CF9AE}" pid="8" name="MSIP_Label_defa4170-0d19-0005-0004-bc88714345d2_ActionId">
    <vt:lpwstr>6934834a-9fb3-4105-9049-7bf96d12f2ee</vt:lpwstr>
  </property>
  <property fmtid="{D5CDD505-2E9C-101B-9397-08002B2CF9AE}" pid="9" name="MSIP_Label_defa4170-0d19-0005-0004-bc88714345d2_ContentBits">
    <vt:lpwstr>0</vt:lpwstr>
  </property>
</Properties>
</file>