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6E3A" w14:textId="77777777" w:rsidR="004F1DB9" w:rsidRPr="00C54411" w:rsidRDefault="004F1DB9" w:rsidP="004F1DB9">
      <w:pPr>
        <w:rPr>
          <w:b/>
          <w:bCs/>
        </w:rPr>
      </w:pPr>
      <w:r w:rsidRPr="00C54411">
        <w:rPr>
          <w:b/>
          <w:bCs/>
        </w:rPr>
        <w:t>Inventory Optimisation Project</w:t>
      </w:r>
    </w:p>
    <w:p w14:paraId="314B6B55" w14:textId="77777777" w:rsidR="004F1DB9" w:rsidRPr="00C54411" w:rsidRDefault="004F1DB9" w:rsidP="004F1DB9">
      <w:pPr>
        <w:rPr>
          <w:b/>
          <w:bCs/>
        </w:rPr>
      </w:pPr>
      <w:r w:rsidRPr="00C54411">
        <w:rPr>
          <w:b/>
          <w:bCs/>
        </w:rPr>
        <w:t>Quantitative Outcome</w:t>
      </w:r>
    </w:p>
    <w:p w14:paraId="35616190" w14:textId="77777777" w:rsidR="004F1DB9" w:rsidRPr="00C54411" w:rsidRDefault="004F1DB9" w:rsidP="004F1DB9">
      <w:r w:rsidRPr="00C54411">
        <w:t>The analysis identified that Category A SKUs accounted for 79.85% of total inventory consumption value, highlighting a significant concentration risk within a small number of high-value items. The overall inventory turnover ratio was 4.43, while total estimated inventory cost was approximately £138K. Holding and ordering costs were identified as the primary cost drivers impacting overall inventory efficiency.</w:t>
      </w:r>
    </w:p>
    <w:p w14:paraId="73E8A84D" w14:textId="77777777" w:rsidR="004F1DB9" w:rsidRPr="00C54411" w:rsidRDefault="004F1DB9" w:rsidP="004F1DB9">
      <w:pPr>
        <w:rPr>
          <w:b/>
          <w:bCs/>
        </w:rPr>
      </w:pPr>
      <w:r w:rsidRPr="00C54411">
        <w:rPr>
          <w:b/>
          <w:bCs/>
        </w:rPr>
        <w:t>Methodology</w:t>
      </w:r>
    </w:p>
    <w:p w14:paraId="3F8D8DC1" w14:textId="77777777" w:rsidR="004F1DB9" w:rsidRPr="00C54411" w:rsidRDefault="004F1DB9" w:rsidP="004F1DB9">
      <w:r w:rsidRPr="00C54411">
        <w:t>The dataset was structured and analysed using Microsoft Excel, where ABC classification was applied based on consumption value to segment inventory into A, B, and C categories. This enabled prioritisation of stock management based on business criticality.</w:t>
      </w:r>
    </w:p>
    <w:p w14:paraId="348401A7" w14:textId="77777777" w:rsidR="004F1DB9" w:rsidRPr="00C54411" w:rsidRDefault="004F1DB9" w:rsidP="004F1DB9">
      <w:r w:rsidRPr="00C54411">
        <w:t>An interactive Power BI dashboard was then developed using DAX measures to monitor key performance indicators, including inventory turnover, average inventory levels, holding costs, and ordering costs. This provided dynamic visibility into inventory performance and cost drivers across categories.</w:t>
      </w:r>
    </w:p>
    <w:p w14:paraId="474023A8" w14:textId="77777777" w:rsidR="004F1DB9" w:rsidRPr="00C54411" w:rsidRDefault="004F1DB9" w:rsidP="004F1DB9">
      <w:pPr>
        <w:rPr>
          <w:b/>
          <w:bCs/>
        </w:rPr>
      </w:pPr>
      <w:r w:rsidRPr="00C54411">
        <w:rPr>
          <w:b/>
          <w:bCs/>
        </w:rPr>
        <w:t>Business Impact &amp; Recommendations</w:t>
      </w:r>
    </w:p>
    <w:p w14:paraId="02A4C285" w14:textId="77777777" w:rsidR="004F1DB9" w:rsidRPr="00C54411" w:rsidRDefault="004F1DB9" w:rsidP="004F1DB9">
      <w:r w:rsidRPr="00C54411">
        <w:t>The analysis led to a structured, data-driven inventory control strategy aligned with operational efficiency and service level objectives:</w:t>
      </w:r>
    </w:p>
    <w:p w14:paraId="05C71DAB" w14:textId="77777777" w:rsidR="004F1DB9" w:rsidRPr="00C54411" w:rsidRDefault="004F1DB9" w:rsidP="004F1DB9">
      <w:pPr>
        <w:numPr>
          <w:ilvl w:val="0"/>
          <w:numId w:val="3"/>
        </w:numPr>
      </w:pPr>
      <w:r w:rsidRPr="00C54411">
        <w:rPr>
          <w:b/>
          <w:bCs/>
        </w:rPr>
        <w:t>Category A SKUs:</w:t>
      </w:r>
      <w:r w:rsidRPr="00C54411">
        <w:t xml:space="preserve"> Recommended tight monitoring and frequent replenishment cycles to reduce stockout risk and protect service levels for high-value items </w:t>
      </w:r>
    </w:p>
    <w:p w14:paraId="42C9E930" w14:textId="77777777" w:rsidR="004F1DB9" w:rsidRPr="00C54411" w:rsidRDefault="004F1DB9" w:rsidP="004F1DB9">
      <w:pPr>
        <w:numPr>
          <w:ilvl w:val="0"/>
          <w:numId w:val="3"/>
        </w:numPr>
      </w:pPr>
      <w:r w:rsidRPr="00C54411">
        <w:rPr>
          <w:b/>
          <w:bCs/>
        </w:rPr>
        <w:t>Category B SKUs:</w:t>
      </w:r>
      <w:r w:rsidRPr="00C54411">
        <w:t xml:space="preserve"> Recommended balanced inventory policies to maintain operational stability while controlling holding costs </w:t>
      </w:r>
    </w:p>
    <w:p w14:paraId="5703AC85" w14:textId="77777777" w:rsidR="004F1DB9" w:rsidRPr="00C54411" w:rsidRDefault="004F1DB9" w:rsidP="004F1DB9">
      <w:pPr>
        <w:numPr>
          <w:ilvl w:val="0"/>
          <w:numId w:val="3"/>
        </w:numPr>
      </w:pPr>
      <w:r w:rsidRPr="00C54411">
        <w:rPr>
          <w:b/>
          <w:bCs/>
        </w:rPr>
        <w:t>Category C SKUs:</w:t>
      </w:r>
      <w:r w:rsidRPr="00C54411">
        <w:t xml:space="preserve"> Recommended simplified, low-frequency ordering policies to reduce administrative effort and minimise holding costs without impacting service performance </w:t>
      </w:r>
    </w:p>
    <w:p w14:paraId="42FE4FEB" w14:textId="77777777" w:rsidR="004F1DB9" w:rsidRPr="00C54411" w:rsidRDefault="004F1DB9" w:rsidP="004F1DB9">
      <w:pPr>
        <w:rPr>
          <w:b/>
          <w:bCs/>
        </w:rPr>
      </w:pPr>
      <w:r w:rsidRPr="00C54411">
        <w:rPr>
          <w:b/>
          <w:bCs/>
        </w:rPr>
        <w:t>Overall Outcome</w:t>
      </w:r>
    </w:p>
    <w:p w14:paraId="314CCFE6" w14:textId="77777777" w:rsidR="004F1DB9" w:rsidRPr="00C54411" w:rsidRDefault="004F1DB9" w:rsidP="004F1DB9">
      <w:r w:rsidRPr="00C54411">
        <w:t>The project delivered a cost-optimised and service-level balanced inventory management approach. It improved visibility of inventory risk concentration, supported better capital allocation decisions, and enhanced operational efficiency by aligning inventory policies with SKU-level business importance.</w:t>
      </w:r>
    </w:p>
    <w:p w14:paraId="6AD0891D" w14:textId="77777777" w:rsidR="004F1DB9" w:rsidRPr="00C54411" w:rsidRDefault="004F1DB9" w:rsidP="004F1DB9">
      <w:pPr>
        <w:rPr>
          <w:b/>
          <w:bCs/>
        </w:rPr>
      </w:pPr>
      <w:r w:rsidRPr="00C54411">
        <w:rPr>
          <w:b/>
          <w:bCs/>
        </w:rPr>
        <w:t>30-SECOND INTERVIEW SCRIPT</w:t>
      </w:r>
    </w:p>
    <w:p w14:paraId="5D290037" w14:textId="77777777" w:rsidR="004F1DB9" w:rsidRPr="00C54411" w:rsidRDefault="004F1DB9" w:rsidP="004F1DB9">
      <w:r w:rsidRPr="00C54411">
        <w:t xml:space="preserve">“I worked on an inventory optimisation project where I analysed SKU-level consumption using Excel and ABC classification. The key finding was that around 80% of inventory value was concentrated in Category A items, which highlighted a significant concentration risk. I </w:t>
      </w:r>
      <w:r w:rsidRPr="00C54411">
        <w:lastRenderedPageBreak/>
        <w:t>then built a Power BI dashboard to track key KPIs like inventory turnover and cost drivers, and recommended differentiated stocking strategies for A, B, and C categories to improve cost efficiency and service levels.”</w:t>
      </w:r>
    </w:p>
    <w:p w14:paraId="08FA205D" w14:textId="77777777" w:rsidR="004F1DB9" w:rsidRPr="00C54411" w:rsidRDefault="004F1DB9" w:rsidP="004F1DB9">
      <w:r w:rsidRPr="00C54411">
        <w:rPr>
          <w:b/>
          <w:bCs/>
        </w:rPr>
        <w:t>2-MINUTE INTERVIEW SCRIPT</w:t>
      </w:r>
    </w:p>
    <w:p w14:paraId="7EB85637" w14:textId="77777777" w:rsidR="004F1DB9" w:rsidRPr="00C54411" w:rsidRDefault="004F1DB9" w:rsidP="004F1DB9">
      <w:r w:rsidRPr="00C54411">
        <w:t>“The objective of the project was to optimise inventory management by improving cost efficiency while maintaining service levels. I used Excel to structure and analyse the dataset and applied ABC classification to segment SKUs into A, B, and C categories based on their consumption value.</w:t>
      </w:r>
    </w:p>
    <w:p w14:paraId="00D0724C" w14:textId="77777777" w:rsidR="004F1DB9" w:rsidRPr="00C54411" w:rsidRDefault="004F1DB9" w:rsidP="004F1DB9">
      <w:r w:rsidRPr="00C54411">
        <w:t>The key insight from the analysis was that Category A SKUs accounted for around 79.85% of total inventory consumption value, indicating a high concentration risk in a small number of high-value items. The overall inventory turnover was 4.43, and I also identified that holding and ordering costs were the main cost drivers, with total estimated inventory cost of about £138K.</w:t>
      </w:r>
    </w:p>
    <w:p w14:paraId="57BD79E4" w14:textId="77777777" w:rsidR="004F1DB9" w:rsidRPr="00C54411" w:rsidRDefault="004F1DB9" w:rsidP="004F1DB9">
      <w:r w:rsidRPr="00C54411">
        <w:t>To make the analysis actionable, I developed a Power BI dashboard using DAX measures to track KPIs such as inventory turnover, average inventory levels, holding cost, and ordering cost. This helped provide clear visibility into inventory performance across categories.</w:t>
      </w:r>
    </w:p>
    <w:p w14:paraId="1AFA0715" w14:textId="77777777" w:rsidR="004F1DB9" w:rsidRPr="00C54411" w:rsidRDefault="004F1DB9" w:rsidP="004F1DB9">
      <w:r w:rsidRPr="00C54411">
        <w:t>Based on the findings, I recommended a tiered inventory strategy: tighter control and frequent replenishment for Category A items to reduce stockout risk, balanced policies for Category B items, and simplified low-frequency ordering for Category C items to reduce operational effort and holding costs.</w:t>
      </w:r>
    </w:p>
    <w:p w14:paraId="04EE7B1D" w14:textId="77777777" w:rsidR="004F1DB9" w:rsidRPr="00C54411" w:rsidRDefault="004F1DB9" w:rsidP="004F1DB9">
      <w:r w:rsidRPr="00C54411">
        <w:t>Overall, the project improved capital efficiency, strengthened visibility of inventory risk, and supported more data-driven decision-making in inventory management.”</w:t>
      </w:r>
    </w:p>
    <w:p w14:paraId="11FADB41" w14:textId="77777777" w:rsidR="00C54411" w:rsidRDefault="00C54411"/>
    <w:sectPr w:rsidR="00C544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591C"/>
    <w:multiLevelType w:val="multilevel"/>
    <w:tmpl w:val="8790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D626A"/>
    <w:multiLevelType w:val="multilevel"/>
    <w:tmpl w:val="ADD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536C3"/>
    <w:multiLevelType w:val="multilevel"/>
    <w:tmpl w:val="2298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910679">
    <w:abstractNumId w:val="1"/>
  </w:num>
  <w:num w:numId="2" w16cid:durableId="1441991482">
    <w:abstractNumId w:val="2"/>
  </w:num>
  <w:num w:numId="3" w16cid:durableId="881674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FC"/>
    <w:rsid w:val="004F1DB9"/>
    <w:rsid w:val="005A1EA0"/>
    <w:rsid w:val="006B3C5A"/>
    <w:rsid w:val="007E2126"/>
    <w:rsid w:val="00AF25FC"/>
    <w:rsid w:val="00C54411"/>
    <w:rsid w:val="00CF2203"/>
    <w:rsid w:val="00DB7EF3"/>
    <w:rsid w:val="00F364D4"/>
    <w:rsid w:val="00FD0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286D"/>
  <w15:chartTrackingRefBased/>
  <w15:docId w15:val="{E2A2A00C-988B-4CC3-8858-52AF456AE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DB9"/>
  </w:style>
  <w:style w:type="paragraph" w:styleId="Heading1">
    <w:name w:val="heading 1"/>
    <w:basedOn w:val="Normal"/>
    <w:next w:val="Normal"/>
    <w:link w:val="Heading1Char"/>
    <w:uiPriority w:val="9"/>
    <w:qFormat/>
    <w:rsid w:val="00AF25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25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25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25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5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5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25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25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25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5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5FC"/>
    <w:rPr>
      <w:rFonts w:eastAsiaTheme="majorEastAsia" w:cstheme="majorBidi"/>
      <w:color w:val="272727" w:themeColor="text1" w:themeTint="D8"/>
    </w:rPr>
  </w:style>
  <w:style w:type="paragraph" w:styleId="Title">
    <w:name w:val="Title"/>
    <w:basedOn w:val="Normal"/>
    <w:next w:val="Normal"/>
    <w:link w:val="TitleChar"/>
    <w:uiPriority w:val="10"/>
    <w:qFormat/>
    <w:rsid w:val="00AF2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5FC"/>
    <w:pPr>
      <w:spacing w:before="160"/>
      <w:jc w:val="center"/>
    </w:pPr>
    <w:rPr>
      <w:i/>
      <w:iCs/>
      <w:color w:val="404040" w:themeColor="text1" w:themeTint="BF"/>
    </w:rPr>
  </w:style>
  <w:style w:type="character" w:customStyle="1" w:styleId="QuoteChar">
    <w:name w:val="Quote Char"/>
    <w:basedOn w:val="DefaultParagraphFont"/>
    <w:link w:val="Quote"/>
    <w:uiPriority w:val="29"/>
    <w:rsid w:val="00AF25FC"/>
    <w:rPr>
      <w:i/>
      <w:iCs/>
      <w:color w:val="404040" w:themeColor="text1" w:themeTint="BF"/>
    </w:rPr>
  </w:style>
  <w:style w:type="paragraph" w:styleId="ListParagraph">
    <w:name w:val="List Paragraph"/>
    <w:basedOn w:val="Normal"/>
    <w:uiPriority w:val="34"/>
    <w:qFormat/>
    <w:rsid w:val="00AF25FC"/>
    <w:pPr>
      <w:ind w:left="720"/>
      <w:contextualSpacing/>
    </w:pPr>
  </w:style>
  <w:style w:type="character" w:styleId="IntenseEmphasis">
    <w:name w:val="Intense Emphasis"/>
    <w:basedOn w:val="DefaultParagraphFont"/>
    <w:uiPriority w:val="21"/>
    <w:qFormat/>
    <w:rsid w:val="00AF25FC"/>
    <w:rPr>
      <w:i/>
      <w:iCs/>
      <w:color w:val="2F5496" w:themeColor="accent1" w:themeShade="BF"/>
    </w:rPr>
  </w:style>
  <w:style w:type="paragraph" w:styleId="IntenseQuote">
    <w:name w:val="Intense Quote"/>
    <w:basedOn w:val="Normal"/>
    <w:next w:val="Normal"/>
    <w:link w:val="IntenseQuoteChar"/>
    <w:uiPriority w:val="30"/>
    <w:qFormat/>
    <w:rsid w:val="00AF25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5FC"/>
    <w:rPr>
      <w:i/>
      <w:iCs/>
      <w:color w:val="2F5496" w:themeColor="accent1" w:themeShade="BF"/>
    </w:rPr>
  </w:style>
  <w:style w:type="character" w:styleId="IntenseReference">
    <w:name w:val="Intense Reference"/>
    <w:basedOn w:val="DefaultParagraphFont"/>
    <w:uiPriority w:val="32"/>
    <w:qFormat/>
    <w:rsid w:val="00AF25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584</Words>
  <Characters>3330</Characters>
  <Application>Microsoft Office Word</Application>
  <DocSecurity>0</DocSecurity>
  <Lines>27</Lines>
  <Paragraphs>7</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Abhay Pratap Malla</dc:creator>
  <cp:keywords/>
  <dc:description/>
  <cp:lastModifiedBy>Abhay Pratap Malla</cp:lastModifiedBy>
  <cp:revision>9</cp:revision>
  <dcterms:created xsi:type="dcterms:W3CDTF">2026-01-26T17:39:00Z</dcterms:created>
  <dcterms:modified xsi:type="dcterms:W3CDTF">2026-05-14T15:30:00Z</dcterms:modified>
</cp:coreProperties>
</file>