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2D29F" w14:textId="77777777" w:rsidR="00F34180" w:rsidRPr="00F34180" w:rsidRDefault="00F34180" w:rsidP="00F34180">
      <w:pPr>
        <w:shd w:val="clear" w:color="auto" w:fill="FFFFFF"/>
        <w:spacing w:before="100" w:beforeAutospacing="1" w:after="100" w:afterAutospacing="1" w:line="240" w:lineRule="auto"/>
        <w:outlineLvl w:val="0"/>
        <w:rPr>
          <w:rFonts w:ascii="Source Sans Pro" w:eastAsia="Times New Roman" w:hAnsi="Source Sans Pro" w:cs="Times New Roman"/>
          <w:b/>
          <w:bCs/>
          <w:color w:val="222222"/>
          <w:kern w:val="36"/>
          <w:sz w:val="48"/>
          <w:szCs w:val="48"/>
          <w:lang w:eastAsia="en-IN"/>
        </w:rPr>
      </w:pPr>
      <w:r w:rsidRPr="00F34180">
        <w:rPr>
          <w:rFonts w:ascii="Source Sans Pro" w:eastAsia="Times New Roman" w:hAnsi="Source Sans Pro" w:cs="Times New Roman"/>
          <w:b/>
          <w:bCs/>
          <w:color w:val="222222"/>
          <w:kern w:val="36"/>
          <w:sz w:val="48"/>
          <w:szCs w:val="48"/>
          <w:lang w:eastAsia="en-IN"/>
        </w:rPr>
        <w:t>SAP Routes &amp; Layers: Step by Step Configuration</w:t>
      </w:r>
    </w:p>
    <w:p w14:paraId="2F570218" w14:textId="77777777" w:rsidR="00F34180" w:rsidRPr="00F34180" w:rsidRDefault="00F34180" w:rsidP="00F3418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34180">
        <w:rPr>
          <w:rFonts w:ascii="Source Sans Pro" w:eastAsia="Times New Roman" w:hAnsi="Source Sans Pro" w:cs="Times New Roman"/>
          <w:b/>
          <w:bCs/>
          <w:color w:val="222222"/>
          <w:sz w:val="27"/>
          <w:szCs w:val="27"/>
          <w:lang w:eastAsia="en-IN"/>
        </w:rPr>
        <w:t>Consolidation routes</w:t>
      </w:r>
      <w:r w:rsidRPr="00F34180">
        <w:rPr>
          <w:rFonts w:ascii="Source Sans Pro" w:eastAsia="Times New Roman" w:hAnsi="Source Sans Pro" w:cs="Times New Roman"/>
          <w:color w:val="222222"/>
          <w:sz w:val="27"/>
          <w:szCs w:val="27"/>
          <w:lang w:eastAsia="en-IN"/>
        </w:rPr>
        <w:t xml:space="preserve"> – We need to establish a consolidation route for each transport layer. Development/ Integration system is taken as the source of these consolidation routes. Quality assurance/ Consolidation system as the transport target. Any modified objects that have a consolidation route for their transport layer can be included in change/transport requests. After the request has been released the objects can be imported into the consolidation system. If the changes are made to the objects with no consolidation route set-up (or in Customizing requests without a transport target) for their transport layer, such changes will be automatically taken as local change requests, i.e., </w:t>
      </w:r>
      <w:proofErr w:type="gramStart"/>
      <w:r w:rsidRPr="00F34180">
        <w:rPr>
          <w:rFonts w:ascii="Source Sans Pro" w:eastAsia="Times New Roman" w:hAnsi="Source Sans Pro" w:cs="Times New Roman"/>
          <w:color w:val="222222"/>
          <w:sz w:val="27"/>
          <w:szCs w:val="27"/>
          <w:lang w:eastAsia="en-IN"/>
        </w:rPr>
        <w:t>not-transportable</w:t>
      </w:r>
      <w:proofErr w:type="gramEnd"/>
      <w:r w:rsidRPr="00F34180">
        <w:rPr>
          <w:rFonts w:ascii="Source Sans Pro" w:eastAsia="Times New Roman" w:hAnsi="Source Sans Pro" w:cs="Times New Roman"/>
          <w:color w:val="222222"/>
          <w:sz w:val="27"/>
          <w:szCs w:val="27"/>
          <w:lang w:eastAsia="en-IN"/>
        </w:rPr>
        <w:t>. </w:t>
      </w:r>
      <w:r w:rsidRPr="00F34180">
        <w:rPr>
          <w:rFonts w:ascii="Source Sans Pro" w:eastAsia="Times New Roman" w:hAnsi="Source Sans Pro" w:cs="Times New Roman"/>
          <w:b/>
          <w:bCs/>
          <w:color w:val="222222"/>
          <w:sz w:val="27"/>
          <w:szCs w:val="27"/>
          <w:lang w:eastAsia="en-IN"/>
        </w:rPr>
        <w:t>Only one consolidation route per transport layer per system can be set-up</w:t>
      </w:r>
      <w:r w:rsidRPr="00F34180">
        <w:rPr>
          <w:rFonts w:ascii="Source Sans Pro" w:eastAsia="Times New Roman" w:hAnsi="Source Sans Pro" w:cs="Times New Roman"/>
          <w:color w:val="222222"/>
          <w:sz w:val="27"/>
          <w:szCs w:val="27"/>
          <w:lang w:eastAsia="en-IN"/>
        </w:rPr>
        <w:t>.</w:t>
      </w:r>
    </w:p>
    <w:p w14:paraId="37F80E83" w14:textId="215BA044" w:rsidR="00F34180" w:rsidRPr="00F34180" w:rsidRDefault="00F34180" w:rsidP="00F34180">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F34180">
        <w:rPr>
          <w:rFonts w:ascii="Source Sans Pro" w:eastAsia="Times New Roman" w:hAnsi="Source Sans Pro" w:cs="Times New Roman"/>
          <w:noProof/>
          <w:color w:val="04B8E6"/>
          <w:sz w:val="27"/>
          <w:szCs w:val="27"/>
          <w:lang w:eastAsia="en-IN"/>
        </w:rPr>
        <w:drawing>
          <wp:inline distT="0" distB="0" distL="0" distR="0" wp14:anchorId="20C40E43" wp14:editId="5709785E">
            <wp:extent cx="5731510" cy="2332990"/>
            <wp:effectExtent l="0" t="0" r="2540" b="0"/>
            <wp:docPr id="7" name="Picture 7" descr="SAP Routes &amp; Layers: Step by Step Configurati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 Routes &amp; Layers: Step by Step Configurati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32990"/>
                    </a:xfrm>
                    <a:prstGeom prst="rect">
                      <a:avLst/>
                    </a:prstGeom>
                    <a:noFill/>
                    <a:ln>
                      <a:noFill/>
                    </a:ln>
                  </pic:spPr>
                </pic:pic>
              </a:graphicData>
            </a:graphic>
          </wp:inline>
        </w:drawing>
      </w:r>
    </w:p>
    <w:p w14:paraId="42518F7B" w14:textId="77777777" w:rsidR="00F34180" w:rsidRPr="00F34180" w:rsidRDefault="00F34180" w:rsidP="00F34180">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F34180">
        <w:rPr>
          <w:rFonts w:ascii="Source Sans Pro" w:eastAsia="Times New Roman" w:hAnsi="Source Sans Pro" w:cs="Times New Roman"/>
          <w:b/>
          <w:bCs/>
          <w:color w:val="222222"/>
          <w:sz w:val="39"/>
          <w:szCs w:val="39"/>
          <w:lang w:eastAsia="en-IN"/>
        </w:rPr>
        <w:br/>
        <w:t>Setting up Transport Routes</w:t>
      </w:r>
    </w:p>
    <w:p w14:paraId="4DFA3DFF" w14:textId="77777777" w:rsidR="00F34180" w:rsidRPr="00F34180" w:rsidRDefault="00F34180" w:rsidP="00F3418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34180">
        <w:rPr>
          <w:rFonts w:ascii="Source Sans Pro" w:eastAsia="Times New Roman" w:hAnsi="Source Sans Pro" w:cs="Times New Roman"/>
          <w:color w:val="222222"/>
          <w:sz w:val="27"/>
          <w:szCs w:val="27"/>
          <w:lang w:eastAsia="en-IN"/>
        </w:rPr>
        <w:t>Once the Domain and other systems of a landscape are defined, we need to connect them with the help of proper transport routes (and layers). As for many customers' systems landscape fall into the same categories, the TMS provides some standard system groups that can be used for easily defining routes. When standard options are used, routes are generated automatically; we can select one of the following options:</w:t>
      </w:r>
    </w:p>
    <w:p w14:paraId="14293116" w14:textId="77777777" w:rsidR="00F34180" w:rsidRPr="00F34180" w:rsidRDefault="00F34180" w:rsidP="00F3418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34180">
        <w:rPr>
          <w:rFonts w:ascii="Source Sans Pro" w:eastAsia="Times New Roman" w:hAnsi="Source Sans Pro" w:cs="Times New Roman"/>
          <w:color w:val="222222"/>
          <w:sz w:val="27"/>
          <w:szCs w:val="27"/>
          <w:lang w:eastAsia="en-IN"/>
        </w:rPr>
        <w:t>Single System</w:t>
      </w:r>
    </w:p>
    <w:p w14:paraId="0B4CDD7B" w14:textId="77777777" w:rsidR="00F34180" w:rsidRPr="00F34180" w:rsidRDefault="00F34180" w:rsidP="00F3418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34180">
        <w:rPr>
          <w:rFonts w:ascii="Source Sans Pro" w:eastAsia="Times New Roman" w:hAnsi="Source Sans Pro" w:cs="Times New Roman"/>
          <w:color w:val="222222"/>
          <w:sz w:val="27"/>
          <w:szCs w:val="27"/>
          <w:lang w:eastAsia="en-IN"/>
        </w:rPr>
        <w:t>Two-System landscape: DEV and PRD</w:t>
      </w:r>
    </w:p>
    <w:p w14:paraId="1ED96BE9" w14:textId="77777777" w:rsidR="00F34180" w:rsidRPr="00F34180" w:rsidRDefault="00F34180" w:rsidP="00F3418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34180">
        <w:rPr>
          <w:rFonts w:ascii="Source Sans Pro" w:eastAsia="Times New Roman" w:hAnsi="Source Sans Pro" w:cs="Times New Roman"/>
          <w:color w:val="222222"/>
          <w:sz w:val="27"/>
          <w:szCs w:val="27"/>
          <w:lang w:eastAsia="en-IN"/>
        </w:rPr>
        <w:lastRenderedPageBreak/>
        <w:t>Three System landscape: DEV, QAS, and PRD</w:t>
      </w:r>
    </w:p>
    <w:p w14:paraId="160D9447" w14:textId="77777777" w:rsidR="00F34180" w:rsidRPr="00F34180" w:rsidRDefault="00F34180" w:rsidP="00F3418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34180">
        <w:rPr>
          <w:rFonts w:ascii="Source Sans Pro" w:eastAsia="Times New Roman" w:hAnsi="Source Sans Pro" w:cs="Times New Roman"/>
          <w:color w:val="222222"/>
          <w:sz w:val="27"/>
          <w:szCs w:val="27"/>
          <w:lang w:eastAsia="en-IN"/>
        </w:rPr>
        <w:t>If we need to define a more complex transport system, we can also use standard options initially and there after defining additional consolidation and delivery routes.</w:t>
      </w:r>
    </w:p>
    <w:p w14:paraId="21FE17F9" w14:textId="77777777" w:rsidR="00F34180" w:rsidRPr="00F34180" w:rsidRDefault="00F34180" w:rsidP="00F34180">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F34180">
        <w:rPr>
          <w:rFonts w:ascii="Source Sans Pro" w:eastAsia="Times New Roman" w:hAnsi="Source Sans Pro" w:cs="Times New Roman"/>
          <w:b/>
          <w:bCs/>
          <w:color w:val="222222"/>
          <w:sz w:val="27"/>
          <w:szCs w:val="27"/>
          <w:lang w:eastAsia="en-IN"/>
        </w:rPr>
        <w:t>Transport Routes – Standard Configuration</w:t>
      </w:r>
      <w:r w:rsidRPr="00F34180">
        <w:rPr>
          <w:rFonts w:ascii="Source Sans Pro" w:eastAsia="Times New Roman" w:hAnsi="Source Sans Pro" w:cs="Times New Roman"/>
          <w:color w:val="222222"/>
          <w:sz w:val="27"/>
          <w:szCs w:val="27"/>
          <w:lang w:eastAsia="en-IN"/>
        </w:rPr>
        <w:br/>
      </w:r>
    </w:p>
    <w:p w14:paraId="2BEA7D6E" w14:textId="7FAE3BA6" w:rsidR="00F34180" w:rsidRPr="00F34180" w:rsidRDefault="00F34180" w:rsidP="00F34180">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F34180">
        <w:rPr>
          <w:rFonts w:ascii="Source Sans Pro" w:eastAsia="Times New Roman" w:hAnsi="Source Sans Pro" w:cs="Times New Roman"/>
          <w:noProof/>
          <w:color w:val="04B8E6"/>
          <w:sz w:val="27"/>
          <w:szCs w:val="27"/>
          <w:lang w:eastAsia="en-IN"/>
        </w:rPr>
        <w:drawing>
          <wp:inline distT="0" distB="0" distL="0" distR="0" wp14:anchorId="1C63D923" wp14:editId="23E768DA">
            <wp:extent cx="5731510" cy="3583940"/>
            <wp:effectExtent l="0" t="0" r="2540" b="0"/>
            <wp:docPr id="6" name="Picture 6" descr="SAP Routes &amp; Layers: Step by Step Configurat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P Routes &amp; Layers: Step by Step Configuratio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83940"/>
                    </a:xfrm>
                    <a:prstGeom prst="rect">
                      <a:avLst/>
                    </a:prstGeom>
                    <a:noFill/>
                    <a:ln>
                      <a:noFill/>
                    </a:ln>
                  </pic:spPr>
                </pic:pic>
              </a:graphicData>
            </a:graphic>
          </wp:inline>
        </w:drawing>
      </w:r>
    </w:p>
    <w:p w14:paraId="5DDAB3DC" w14:textId="77777777" w:rsidR="00F34180" w:rsidRPr="00F34180" w:rsidRDefault="00F34180" w:rsidP="00F34180">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F34180">
        <w:rPr>
          <w:rFonts w:ascii="Source Sans Pro" w:eastAsia="Times New Roman" w:hAnsi="Source Sans Pro" w:cs="Times New Roman"/>
          <w:b/>
          <w:bCs/>
          <w:color w:val="222222"/>
          <w:sz w:val="27"/>
          <w:szCs w:val="27"/>
          <w:lang w:eastAsia="en-IN"/>
        </w:rPr>
        <w:t>Transport Routes – Manual Configuration</w:t>
      </w:r>
      <w:r w:rsidRPr="00F34180">
        <w:rPr>
          <w:rFonts w:ascii="Source Sans Pro" w:eastAsia="Times New Roman" w:hAnsi="Source Sans Pro" w:cs="Times New Roman"/>
          <w:color w:val="222222"/>
          <w:sz w:val="27"/>
          <w:szCs w:val="27"/>
          <w:lang w:eastAsia="en-IN"/>
        </w:rPr>
        <w:br/>
      </w:r>
    </w:p>
    <w:p w14:paraId="2A32E307" w14:textId="444B8A83" w:rsidR="00F34180" w:rsidRPr="00F34180" w:rsidRDefault="00F34180" w:rsidP="00F34180">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F34180">
        <w:rPr>
          <w:rFonts w:ascii="Source Sans Pro" w:eastAsia="Times New Roman" w:hAnsi="Source Sans Pro" w:cs="Times New Roman"/>
          <w:noProof/>
          <w:color w:val="04B8E6"/>
          <w:sz w:val="27"/>
          <w:szCs w:val="27"/>
          <w:lang w:eastAsia="en-IN"/>
        </w:rPr>
        <w:lastRenderedPageBreak/>
        <w:drawing>
          <wp:inline distT="0" distB="0" distL="0" distR="0" wp14:anchorId="3D8DE16A" wp14:editId="7F859FAC">
            <wp:extent cx="5731510" cy="3912870"/>
            <wp:effectExtent l="0" t="0" r="2540" b="0"/>
            <wp:docPr id="5" name="Picture 5" descr="SAP Routes &amp; Layers: Step by Step Configurati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P Routes &amp; Layers: Step by Step Configuratio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912870"/>
                    </a:xfrm>
                    <a:prstGeom prst="rect">
                      <a:avLst/>
                    </a:prstGeom>
                    <a:noFill/>
                    <a:ln>
                      <a:noFill/>
                    </a:ln>
                  </pic:spPr>
                </pic:pic>
              </a:graphicData>
            </a:graphic>
          </wp:inline>
        </w:drawing>
      </w:r>
      <w:r w:rsidRPr="00F34180">
        <w:rPr>
          <w:rFonts w:ascii="Source Sans Pro" w:eastAsia="Times New Roman" w:hAnsi="Source Sans Pro" w:cs="Times New Roman"/>
          <w:color w:val="222222"/>
          <w:sz w:val="27"/>
          <w:szCs w:val="27"/>
          <w:lang w:eastAsia="en-IN"/>
        </w:rPr>
        <w:t> </w:t>
      </w:r>
      <w:r w:rsidRPr="00F34180">
        <w:rPr>
          <w:rFonts w:ascii="Source Sans Pro" w:eastAsia="Times New Roman" w:hAnsi="Source Sans Pro" w:cs="Times New Roman"/>
          <w:color w:val="222222"/>
          <w:sz w:val="27"/>
          <w:szCs w:val="27"/>
          <w:lang w:eastAsia="en-IN"/>
        </w:rPr>
        <w:br/>
      </w:r>
      <w:r w:rsidRPr="00F34180">
        <w:rPr>
          <w:rFonts w:ascii="Source Sans Pro" w:eastAsia="Times New Roman" w:hAnsi="Source Sans Pro" w:cs="Times New Roman"/>
          <w:color w:val="222222"/>
          <w:sz w:val="27"/>
          <w:szCs w:val="27"/>
          <w:lang w:eastAsia="en-IN"/>
        </w:rPr>
        <w:br/>
      </w:r>
      <w:r w:rsidRPr="00F34180">
        <w:rPr>
          <w:rFonts w:ascii="Source Sans Pro" w:eastAsia="Times New Roman" w:hAnsi="Source Sans Pro" w:cs="Times New Roman"/>
          <w:noProof/>
          <w:color w:val="04B8E6"/>
          <w:sz w:val="27"/>
          <w:szCs w:val="27"/>
          <w:lang w:eastAsia="en-IN"/>
        </w:rPr>
        <w:drawing>
          <wp:inline distT="0" distB="0" distL="0" distR="0" wp14:anchorId="070D8736" wp14:editId="3595E437">
            <wp:extent cx="5731510" cy="3783965"/>
            <wp:effectExtent l="0" t="0" r="2540" b="6985"/>
            <wp:docPr id="4" name="Picture 4" descr="SAP Routes &amp; Layers: Step by Step Configurati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P Routes &amp; Layers: Step by Step Configuratio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83965"/>
                    </a:xfrm>
                    <a:prstGeom prst="rect">
                      <a:avLst/>
                    </a:prstGeom>
                    <a:noFill/>
                    <a:ln>
                      <a:noFill/>
                    </a:ln>
                  </pic:spPr>
                </pic:pic>
              </a:graphicData>
            </a:graphic>
          </wp:inline>
        </w:drawing>
      </w:r>
      <w:r w:rsidRPr="00F34180">
        <w:rPr>
          <w:rFonts w:ascii="Source Sans Pro" w:eastAsia="Times New Roman" w:hAnsi="Source Sans Pro" w:cs="Times New Roman"/>
          <w:color w:val="222222"/>
          <w:sz w:val="27"/>
          <w:szCs w:val="27"/>
          <w:lang w:eastAsia="en-IN"/>
        </w:rPr>
        <w:br/>
      </w:r>
      <w:r w:rsidRPr="00F34180">
        <w:rPr>
          <w:rFonts w:ascii="Source Sans Pro" w:eastAsia="Times New Roman" w:hAnsi="Source Sans Pro" w:cs="Times New Roman"/>
          <w:color w:val="222222"/>
          <w:sz w:val="27"/>
          <w:szCs w:val="27"/>
          <w:lang w:eastAsia="en-IN"/>
        </w:rPr>
        <w:br/>
      </w:r>
      <w:r w:rsidRPr="00F34180">
        <w:rPr>
          <w:rFonts w:ascii="Source Sans Pro" w:eastAsia="Times New Roman" w:hAnsi="Source Sans Pro" w:cs="Times New Roman"/>
          <w:noProof/>
          <w:color w:val="04B8E6"/>
          <w:sz w:val="27"/>
          <w:szCs w:val="27"/>
          <w:lang w:eastAsia="en-IN"/>
        </w:rPr>
        <w:lastRenderedPageBreak/>
        <w:drawing>
          <wp:inline distT="0" distB="0" distL="0" distR="0" wp14:anchorId="2D08E514" wp14:editId="6E06E0E7">
            <wp:extent cx="5731510" cy="4031615"/>
            <wp:effectExtent l="0" t="0" r="2540" b="6985"/>
            <wp:docPr id="3" name="Picture 3" descr="SAP Routes &amp; Layers: Step by Step Configuratio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P Routes &amp; Layers: Step by Step Configuration">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031615"/>
                    </a:xfrm>
                    <a:prstGeom prst="rect">
                      <a:avLst/>
                    </a:prstGeom>
                    <a:noFill/>
                    <a:ln>
                      <a:noFill/>
                    </a:ln>
                  </pic:spPr>
                </pic:pic>
              </a:graphicData>
            </a:graphic>
          </wp:inline>
        </w:drawing>
      </w:r>
      <w:r w:rsidRPr="00F34180">
        <w:rPr>
          <w:rFonts w:ascii="Source Sans Pro" w:eastAsia="Times New Roman" w:hAnsi="Source Sans Pro" w:cs="Times New Roman"/>
          <w:color w:val="222222"/>
          <w:sz w:val="27"/>
          <w:szCs w:val="27"/>
          <w:lang w:eastAsia="en-IN"/>
        </w:rPr>
        <w:br/>
      </w:r>
      <w:r w:rsidRPr="00F34180">
        <w:rPr>
          <w:rFonts w:ascii="Source Sans Pro" w:eastAsia="Times New Roman" w:hAnsi="Source Sans Pro" w:cs="Times New Roman"/>
          <w:color w:val="222222"/>
          <w:sz w:val="27"/>
          <w:szCs w:val="27"/>
          <w:lang w:eastAsia="en-IN"/>
        </w:rPr>
        <w:br/>
      </w:r>
      <w:r w:rsidRPr="00F34180">
        <w:rPr>
          <w:rFonts w:ascii="Source Sans Pro" w:eastAsia="Times New Roman" w:hAnsi="Source Sans Pro" w:cs="Times New Roman"/>
          <w:noProof/>
          <w:color w:val="04B8E6"/>
          <w:sz w:val="27"/>
          <w:szCs w:val="27"/>
          <w:lang w:eastAsia="en-IN"/>
        </w:rPr>
        <w:drawing>
          <wp:inline distT="0" distB="0" distL="0" distR="0" wp14:anchorId="49490E86" wp14:editId="38867853">
            <wp:extent cx="5731510" cy="3655695"/>
            <wp:effectExtent l="0" t="0" r="2540" b="1905"/>
            <wp:docPr id="2" name="Picture 2" descr="SAP Routes &amp; Layers: Step by Step Configuratio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P Routes &amp; Layers: Step by Step Configuration">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655695"/>
                    </a:xfrm>
                    <a:prstGeom prst="rect">
                      <a:avLst/>
                    </a:prstGeom>
                    <a:noFill/>
                    <a:ln>
                      <a:noFill/>
                    </a:ln>
                  </pic:spPr>
                </pic:pic>
              </a:graphicData>
            </a:graphic>
          </wp:inline>
        </w:drawing>
      </w:r>
    </w:p>
    <w:p w14:paraId="7D3C50CA" w14:textId="77777777" w:rsidR="00F34180" w:rsidRPr="00F34180" w:rsidRDefault="00F34180" w:rsidP="00F34180">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F34180">
        <w:rPr>
          <w:rFonts w:ascii="Source Sans Pro" w:eastAsia="Times New Roman" w:hAnsi="Source Sans Pro" w:cs="Times New Roman"/>
          <w:b/>
          <w:bCs/>
          <w:color w:val="222222"/>
          <w:sz w:val="27"/>
          <w:szCs w:val="27"/>
          <w:lang w:eastAsia="en-IN"/>
        </w:rPr>
        <w:t>Transport Routes</w:t>
      </w:r>
      <w:r w:rsidRPr="00F34180">
        <w:rPr>
          <w:rFonts w:ascii="Source Sans Pro" w:eastAsia="Times New Roman" w:hAnsi="Source Sans Pro" w:cs="Times New Roman"/>
          <w:color w:val="222222"/>
          <w:sz w:val="27"/>
          <w:szCs w:val="27"/>
          <w:lang w:eastAsia="en-IN"/>
        </w:rPr>
        <w:br/>
      </w:r>
    </w:p>
    <w:p w14:paraId="0DF46001" w14:textId="3F305E13" w:rsidR="00F34180" w:rsidRPr="00F34180" w:rsidRDefault="00F34180" w:rsidP="00F34180">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F34180">
        <w:rPr>
          <w:rFonts w:ascii="Source Sans Pro" w:eastAsia="Times New Roman" w:hAnsi="Source Sans Pro" w:cs="Times New Roman"/>
          <w:noProof/>
          <w:color w:val="04B8E6"/>
          <w:sz w:val="27"/>
          <w:szCs w:val="27"/>
          <w:lang w:eastAsia="en-IN"/>
        </w:rPr>
        <w:lastRenderedPageBreak/>
        <w:drawing>
          <wp:inline distT="0" distB="0" distL="0" distR="0" wp14:anchorId="12BF17DA" wp14:editId="148EA3D8">
            <wp:extent cx="5731510" cy="3288030"/>
            <wp:effectExtent l="0" t="0" r="2540" b="7620"/>
            <wp:docPr id="1" name="Picture 1" descr="SAP Routes &amp; Layers: Step by Step Configuratio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P Routes &amp; Layers: Step by Step Configuration">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288030"/>
                    </a:xfrm>
                    <a:prstGeom prst="rect">
                      <a:avLst/>
                    </a:prstGeom>
                    <a:noFill/>
                    <a:ln>
                      <a:noFill/>
                    </a:ln>
                  </pic:spPr>
                </pic:pic>
              </a:graphicData>
            </a:graphic>
          </wp:inline>
        </w:drawing>
      </w:r>
    </w:p>
    <w:p w14:paraId="7313BB56" w14:textId="77777777" w:rsidR="00F34180" w:rsidRPr="00F34180" w:rsidRDefault="00F34180" w:rsidP="00F34180">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F34180">
        <w:rPr>
          <w:rFonts w:ascii="Source Sans Pro" w:eastAsia="Times New Roman" w:hAnsi="Source Sans Pro" w:cs="Times New Roman"/>
          <w:b/>
          <w:bCs/>
          <w:color w:val="222222"/>
          <w:sz w:val="39"/>
          <w:szCs w:val="39"/>
          <w:lang w:eastAsia="en-IN"/>
        </w:rPr>
        <w:t>Distributing and Verifying the Configuration</w:t>
      </w:r>
    </w:p>
    <w:p w14:paraId="5706BC31" w14:textId="77777777" w:rsidR="00F34180" w:rsidRPr="00F34180" w:rsidRDefault="00F34180" w:rsidP="00F34180">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34180">
        <w:rPr>
          <w:rFonts w:ascii="Source Sans Pro" w:eastAsia="Times New Roman" w:hAnsi="Source Sans Pro" w:cs="Times New Roman"/>
          <w:color w:val="222222"/>
          <w:sz w:val="27"/>
          <w:szCs w:val="27"/>
          <w:lang w:eastAsia="en-IN"/>
        </w:rPr>
        <w:t>After the transport route settings are made or modified in the domain controller, all other member systems of the domain ought to know the new configuration. For that we need to execute </w:t>
      </w:r>
      <w:r w:rsidRPr="00F34180">
        <w:rPr>
          <w:rFonts w:ascii="Source Sans Pro" w:eastAsia="Times New Roman" w:hAnsi="Source Sans Pro" w:cs="Times New Roman"/>
          <w:b/>
          <w:bCs/>
          <w:color w:val="222222"/>
          <w:sz w:val="27"/>
          <w:szCs w:val="27"/>
          <w:lang w:eastAsia="en-IN"/>
        </w:rPr>
        <w:t>STMS -&gt; Transport Routes Screen -&gt; Systems Overview -&gt; Configuration -&gt; Distribution and Activate Configuration</w:t>
      </w:r>
    </w:p>
    <w:p w14:paraId="386E77A5" w14:textId="77777777" w:rsidR="00F34180" w:rsidRPr="00F34180" w:rsidRDefault="00F34180" w:rsidP="00F34180">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34180">
        <w:rPr>
          <w:rFonts w:ascii="Source Sans Pro" w:eastAsia="Times New Roman" w:hAnsi="Source Sans Pro" w:cs="Times New Roman"/>
          <w:color w:val="222222"/>
          <w:sz w:val="27"/>
          <w:szCs w:val="27"/>
          <w:lang w:eastAsia="en-IN"/>
        </w:rPr>
        <w:t xml:space="preserve">Additionally, we should also verify various </w:t>
      </w:r>
      <w:proofErr w:type="gramStart"/>
      <w:r w:rsidRPr="00F34180">
        <w:rPr>
          <w:rFonts w:ascii="Source Sans Pro" w:eastAsia="Times New Roman" w:hAnsi="Source Sans Pro" w:cs="Times New Roman"/>
          <w:color w:val="222222"/>
          <w:sz w:val="27"/>
          <w:szCs w:val="27"/>
          <w:lang w:eastAsia="en-IN"/>
        </w:rPr>
        <w:t>check-points</w:t>
      </w:r>
      <w:proofErr w:type="gramEnd"/>
      <w:r w:rsidRPr="00F34180">
        <w:rPr>
          <w:rFonts w:ascii="Source Sans Pro" w:eastAsia="Times New Roman" w:hAnsi="Source Sans Pro" w:cs="Times New Roman"/>
          <w:color w:val="222222"/>
          <w:sz w:val="27"/>
          <w:szCs w:val="27"/>
          <w:lang w:eastAsia="en-IN"/>
        </w:rPr>
        <w:t>, to ensure that the whole arrangement is behaving in the desired manner:</w:t>
      </w:r>
    </w:p>
    <w:p w14:paraId="00F0D89A" w14:textId="77777777" w:rsidR="00F34180" w:rsidRPr="00F34180" w:rsidRDefault="00F34180" w:rsidP="00F34180">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34180">
        <w:rPr>
          <w:rFonts w:ascii="Source Sans Pro" w:eastAsia="Times New Roman" w:hAnsi="Source Sans Pro" w:cs="Times New Roman"/>
          <w:color w:val="222222"/>
          <w:sz w:val="27"/>
          <w:szCs w:val="27"/>
          <w:lang w:eastAsia="en-IN"/>
        </w:rPr>
        <w:t>For </w:t>
      </w:r>
      <w:r w:rsidRPr="00F34180">
        <w:rPr>
          <w:rFonts w:ascii="Source Sans Pro" w:eastAsia="Times New Roman" w:hAnsi="Source Sans Pro" w:cs="Times New Roman"/>
          <w:b/>
          <w:bCs/>
          <w:color w:val="222222"/>
          <w:sz w:val="27"/>
          <w:szCs w:val="27"/>
          <w:lang w:eastAsia="en-IN"/>
        </w:rPr>
        <w:t>RFC Connections:</w:t>
      </w:r>
      <w:r w:rsidRPr="00F34180">
        <w:rPr>
          <w:rFonts w:ascii="Source Sans Pro" w:eastAsia="Times New Roman" w:hAnsi="Source Sans Pro" w:cs="Times New Roman"/>
          <w:color w:val="222222"/>
          <w:sz w:val="27"/>
          <w:szCs w:val="27"/>
          <w:lang w:eastAsia="en-IN"/>
        </w:rPr>
        <w:t> Overview -&gt; Systems -&gt; SAP System -&gt;Check -&gt; Connection Test</w:t>
      </w:r>
    </w:p>
    <w:p w14:paraId="32B22F63" w14:textId="77777777" w:rsidR="00F34180" w:rsidRPr="00F34180" w:rsidRDefault="00F34180" w:rsidP="00F34180">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34180">
        <w:rPr>
          <w:rFonts w:ascii="Source Sans Pro" w:eastAsia="Times New Roman" w:hAnsi="Source Sans Pro" w:cs="Times New Roman"/>
          <w:color w:val="222222"/>
          <w:sz w:val="27"/>
          <w:szCs w:val="27"/>
          <w:lang w:eastAsia="en-IN"/>
        </w:rPr>
        <w:t>For </w:t>
      </w:r>
      <w:r w:rsidRPr="00F34180">
        <w:rPr>
          <w:rFonts w:ascii="Source Sans Pro" w:eastAsia="Times New Roman" w:hAnsi="Source Sans Pro" w:cs="Times New Roman"/>
          <w:b/>
          <w:bCs/>
          <w:color w:val="222222"/>
          <w:sz w:val="27"/>
          <w:szCs w:val="27"/>
          <w:lang w:eastAsia="en-IN"/>
        </w:rPr>
        <w:t>Network</w:t>
      </w:r>
      <w:r w:rsidRPr="00F34180">
        <w:rPr>
          <w:rFonts w:ascii="Source Sans Pro" w:eastAsia="Times New Roman" w:hAnsi="Source Sans Pro" w:cs="Times New Roman"/>
          <w:color w:val="222222"/>
          <w:sz w:val="27"/>
          <w:szCs w:val="27"/>
          <w:lang w:eastAsia="en-IN"/>
        </w:rPr>
        <w:t>: Transport Routes Overview -&gt; Config. -&gt; Check -&gt; Request Consistency</w:t>
      </w:r>
    </w:p>
    <w:p w14:paraId="78D0BF94" w14:textId="77777777" w:rsidR="00F34180" w:rsidRPr="00F34180" w:rsidRDefault="00F34180" w:rsidP="00F34180">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34180">
        <w:rPr>
          <w:rFonts w:ascii="Source Sans Pro" w:eastAsia="Times New Roman" w:hAnsi="Source Sans Pro" w:cs="Times New Roman"/>
          <w:color w:val="222222"/>
          <w:sz w:val="27"/>
          <w:szCs w:val="27"/>
          <w:lang w:eastAsia="en-IN"/>
        </w:rPr>
        <w:t>For </w:t>
      </w:r>
      <w:proofErr w:type="spellStart"/>
      <w:r w:rsidRPr="00F34180">
        <w:rPr>
          <w:rFonts w:ascii="Source Sans Pro" w:eastAsia="Times New Roman" w:hAnsi="Source Sans Pro" w:cs="Times New Roman"/>
          <w:b/>
          <w:bCs/>
          <w:i/>
          <w:iCs/>
          <w:color w:val="222222"/>
          <w:sz w:val="27"/>
          <w:szCs w:val="27"/>
          <w:lang w:eastAsia="en-IN"/>
        </w:rPr>
        <w:t>tp</w:t>
      </w:r>
      <w:proofErr w:type="spellEnd"/>
      <w:r w:rsidRPr="00F34180">
        <w:rPr>
          <w:rFonts w:ascii="Source Sans Pro" w:eastAsia="Times New Roman" w:hAnsi="Source Sans Pro" w:cs="Times New Roman"/>
          <w:b/>
          <w:bCs/>
          <w:i/>
          <w:iCs/>
          <w:color w:val="222222"/>
          <w:sz w:val="27"/>
          <w:szCs w:val="27"/>
          <w:lang w:eastAsia="en-IN"/>
        </w:rPr>
        <w:t> </w:t>
      </w:r>
      <w:r w:rsidRPr="00F34180">
        <w:rPr>
          <w:rFonts w:ascii="Source Sans Pro" w:eastAsia="Times New Roman" w:hAnsi="Source Sans Pro" w:cs="Times New Roman"/>
          <w:b/>
          <w:bCs/>
          <w:color w:val="222222"/>
          <w:sz w:val="27"/>
          <w:szCs w:val="27"/>
          <w:lang w:eastAsia="en-IN"/>
        </w:rPr>
        <w:t>&amp; TPPARAM</w:t>
      </w:r>
      <w:r w:rsidRPr="00F34180">
        <w:rPr>
          <w:rFonts w:ascii="Source Sans Pro" w:eastAsia="Times New Roman" w:hAnsi="Source Sans Pro" w:cs="Times New Roman"/>
          <w:color w:val="222222"/>
          <w:sz w:val="27"/>
          <w:szCs w:val="27"/>
          <w:lang w:eastAsia="en-IN"/>
        </w:rPr>
        <w:t>: System Overview Screen -&gt; SAP System -&gt; Check -&gt; Transport Tool</w:t>
      </w:r>
    </w:p>
    <w:p w14:paraId="3E51B1D4" w14:textId="77777777" w:rsidR="00A95623" w:rsidRDefault="00F34180">
      <w:bookmarkStart w:id="0" w:name="_GoBack"/>
      <w:bookmarkEnd w:id="0"/>
    </w:p>
    <w:sectPr w:rsidR="00A956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BB74F1"/>
    <w:multiLevelType w:val="multilevel"/>
    <w:tmpl w:val="284EC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901F64"/>
    <w:multiLevelType w:val="multilevel"/>
    <w:tmpl w:val="07E6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8CC"/>
    <w:rsid w:val="000E7809"/>
    <w:rsid w:val="001F68CC"/>
    <w:rsid w:val="00426FA7"/>
    <w:rsid w:val="00F341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E75701-130D-43A2-B4E9-16686FB25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341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3418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18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3418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341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34180"/>
    <w:rPr>
      <w:b/>
      <w:bCs/>
    </w:rPr>
  </w:style>
  <w:style w:type="character" w:styleId="Emphasis">
    <w:name w:val="Emphasis"/>
    <w:basedOn w:val="DefaultParagraphFont"/>
    <w:uiPriority w:val="20"/>
    <w:qFormat/>
    <w:rsid w:val="00F341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945122">
      <w:bodyDiv w:val="1"/>
      <w:marLeft w:val="0"/>
      <w:marRight w:val="0"/>
      <w:marTop w:val="0"/>
      <w:marBottom w:val="0"/>
      <w:divBdr>
        <w:top w:val="none" w:sz="0" w:space="0" w:color="auto"/>
        <w:left w:val="none" w:sz="0" w:space="0" w:color="auto"/>
        <w:bottom w:val="none" w:sz="0" w:space="0" w:color="auto"/>
        <w:right w:val="none" w:sz="0" w:space="0" w:color="auto"/>
      </w:divBdr>
      <w:divsChild>
        <w:div w:id="1188299402">
          <w:marLeft w:val="0"/>
          <w:marRight w:val="0"/>
          <w:marTop w:val="0"/>
          <w:marBottom w:val="0"/>
          <w:divBdr>
            <w:top w:val="none" w:sz="0" w:space="0" w:color="auto"/>
            <w:left w:val="none" w:sz="0" w:space="0" w:color="auto"/>
            <w:bottom w:val="none" w:sz="0" w:space="0" w:color="auto"/>
            <w:right w:val="none" w:sz="0" w:space="0" w:color="auto"/>
          </w:divBdr>
        </w:div>
        <w:div w:id="1373967560">
          <w:marLeft w:val="0"/>
          <w:marRight w:val="0"/>
          <w:marTop w:val="0"/>
          <w:marBottom w:val="0"/>
          <w:divBdr>
            <w:top w:val="none" w:sz="0" w:space="0" w:color="auto"/>
            <w:left w:val="none" w:sz="0" w:space="0" w:color="auto"/>
            <w:bottom w:val="none" w:sz="0" w:space="0" w:color="auto"/>
            <w:right w:val="none" w:sz="0" w:space="0" w:color="auto"/>
          </w:divBdr>
          <w:divsChild>
            <w:div w:id="8442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uru99.com/images/sap/2013/05/050813_0640_TransportMa15.png" TargetMode="Externa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guru99.com/images/sap/2013/05/050813_0640_TransportMa12.png" TargetMode="External"/><Relationship Id="rId12" Type="http://schemas.openxmlformats.org/officeDocument/2006/relationships/image" Target="media/image4.png"/><Relationship Id="rId17" Type="http://schemas.openxmlformats.org/officeDocument/2006/relationships/hyperlink" Target="https://www.guru99.com/images/sap/2013/05/050813_0640_TransportMa17.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uru99.com/images/sap/2013/05/050813_0640_TransportMa14.png" TargetMode="External"/><Relationship Id="rId5" Type="http://schemas.openxmlformats.org/officeDocument/2006/relationships/hyperlink" Target="https://www.guru99.com/images/sap/2013/05/050813_0640_TransportMa11.png" TargetMode="External"/><Relationship Id="rId15" Type="http://schemas.openxmlformats.org/officeDocument/2006/relationships/hyperlink" Target="https://www.guru99.com/images/sap/2013/05/050813_0640_TransportMa16.pn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uru99.com/images/sap/2013/05/050813_0640_TransportMa13.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354</Words>
  <Characters>2023</Characters>
  <Application>Microsoft Office Word</Application>
  <DocSecurity>0</DocSecurity>
  <Lines>16</Lines>
  <Paragraphs>4</Paragraphs>
  <ScaleCrop>false</ScaleCrop>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Inamdar, Imaan</dc:creator>
  <cp:keywords/>
  <dc:description/>
  <cp:lastModifiedBy>Inamdar, Imaan</cp:lastModifiedBy>
  <cp:revision>2</cp:revision>
  <dcterms:created xsi:type="dcterms:W3CDTF">2020-06-22T12:47:00Z</dcterms:created>
  <dcterms:modified xsi:type="dcterms:W3CDTF">2020-06-22T12:57:00Z</dcterms:modified>
</cp:coreProperties>
</file>