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7B90FFE0" w:rsidR="004C09EB" w:rsidRPr="004C09EB" w:rsidRDefault="00D377B6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>
                  <w:rPr>
                    <w:rFonts w:ascii="Arial" w:hAnsi="Arial" w:cs="Arial"/>
                    <w:sz w:val="44"/>
                    <w:szCs w:val="44"/>
                  </w:rPr>
                  <w:t>2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AD2B4E">
                  <w:rPr>
                    <w:rFonts w:ascii="Arial" w:hAnsi="Arial" w:cs="Arial"/>
                    <w:sz w:val="44"/>
                    <w:szCs w:val="44"/>
                  </w:rPr>
                  <w:t>S</w:t>
                </w:r>
                <w:r>
                  <w:rPr>
                    <w:rFonts w:ascii="Arial" w:hAnsi="Arial" w:cs="Arial"/>
                    <w:sz w:val="44"/>
                    <w:szCs w:val="44"/>
                  </w:rPr>
                  <w:t>hippingDetails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06D42505" w:rsidR="008159AF" w:rsidRPr="00266B2C" w:rsidRDefault="00AE4372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Shipping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6D55B8E0" w:rsidR="008159AF" w:rsidRPr="000E4713" w:rsidRDefault="00D377B6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AD2B4E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D377B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D377B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D377B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4D7CC74D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</w:t>
            </w:r>
            <w:r w:rsidR="00D377B6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1FDC655C" w:rsidR="008159AF" w:rsidRPr="0024101F" w:rsidRDefault="00D377B6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ShippingDetails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5766E33D" w:rsidR="008159AF" w:rsidRPr="00FC305E" w:rsidRDefault="00D377B6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SOAP UI</w:t>
            </w:r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5893203F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trigger a soap request message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D377B6">
        <w:rPr>
          <w:rFonts w:ascii="Arial" w:hAnsi="Arial" w:cs="Arial"/>
          <w:sz w:val="22"/>
          <w:szCs w:val="22"/>
          <w:lang w:val="en-US"/>
        </w:rPr>
        <w:t>output</w:t>
      </w:r>
      <w:r w:rsidR="00CD4504" w:rsidRPr="00EB4ACB">
        <w:rPr>
          <w:rFonts w:ascii="Arial" w:hAnsi="Arial" w:cs="Arial"/>
          <w:sz w:val="22"/>
          <w:szCs w:val="22"/>
          <w:lang w:val="en-US"/>
        </w:rPr>
        <w:t xml:space="preserve"> 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xml </w:t>
      </w:r>
      <w:r w:rsidR="00D377B6">
        <w:rPr>
          <w:rFonts w:ascii="Arial" w:hAnsi="Arial" w:cs="Arial"/>
          <w:sz w:val="22"/>
          <w:szCs w:val="22"/>
          <w:lang w:val="en-US"/>
        </w:rPr>
        <w:t>after dynamically calculating output filename and directory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A619590" w:rsidR="00AC5719" w:rsidRDefault="00D377B6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Files will be sorted in correct folders with proper naming convention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5FED4E74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D377B6">
        <w:rPr>
          <w:rFonts w:ascii="Arial" w:hAnsi="Arial" w:cs="Arial"/>
          <w:sz w:val="22"/>
          <w:szCs w:val="22"/>
          <w:lang w:val="en-US"/>
        </w:rPr>
        <w:t>sort the files</w:t>
      </w:r>
      <w:r w:rsidR="00CD4504" w:rsidRPr="00EB4ACB">
        <w:rPr>
          <w:rFonts w:ascii="Arial" w:hAnsi="Arial" w:cs="Arial"/>
          <w:sz w:val="22"/>
          <w:szCs w:val="22"/>
          <w:lang w:val="en-US"/>
        </w:rPr>
        <w:t>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202EA6AB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 xml:space="preserve">n place to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access the soap </w:t>
      </w:r>
      <w:proofErr w:type="spellStart"/>
      <w:r w:rsidR="00D377B6">
        <w:rPr>
          <w:rFonts w:ascii="Arial" w:hAnsi="Arial" w:cs="Arial"/>
          <w:sz w:val="22"/>
          <w:szCs w:val="22"/>
          <w:lang w:val="en-US"/>
        </w:rPr>
        <w:t>url</w:t>
      </w:r>
      <w:proofErr w:type="spellEnd"/>
      <w:r w:rsidR="00D377B6" w:rsidRPr="00E105B7">
        <w:rPr>
          <w:rFonts w:ascii="Arial" w:hAnsi="Arial" w:cs="Arial"/>
          <w:sz w:val="22"/>
          <w:szCs w:val="22"/>
          <w:lang w:val="en-US"/>
        </w:rPr>
        <w:t xml:space="preserve"> </w:t>
      </w:r>
      <w:r w:rsidR="00D377B6">
        <w:rPr>
          <w:rFonts w:ascii="Arial" w:hAnsi="Arial" w:cs="Arial"/>
          <w:sz w:val="22"/>
          <w:szCs w:val="22"/>
          <w:lang w:val="en-US"/>
        </w:rPr>
        <w:t xml:space="preserve">and </w:t>
      </w:r>
      <w:r w:rsidR="00AF4662" w:rsidRPr="00E105B7">
        <w:rPr>
          <w:rFonts w:ascii="Arial" w:hAnsi="Arial" w:cs="Arial"/>
          <w:sz w:val="22"/>
          <w:szCs w:val="22"/>
          <w:lang w:val="en-US"/>
        </w:rPr>
        <w:t>drop</w:t>
      </w:r>
      <w:r w:rsidR="00D377B6">
        <w:rPr>
          <w:rFonts w:ascii="Arial" w:hAnsi="Arial" w:cs="Arial"/>
          <w:sz w:val="22"/>
          <w:szCs w:val="22"/>
          <w:lang w:val="en-US"/>
        </w:rPr>
        <w:t xml:space="preserve"> the</w:t>
      </w:r>
      <w:r w:rsidR="00AF4662" w:rsidRPr="00E105B7">
        <w:rPr>
          <w:rFonts w:ascii="Arial" w:hAnsi="Arial" w:cs="Arial"/>
          <w:sz w:val="22"/>
          <w:szCs w:val="22"/>
          <w:lang w:val="en-US"/>
        </w:rPr>
        <w:t xml:space="preserve">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A94D09D" w14:textId="05CC7DFA" w:rsidR="00E105B7" w:rsidRDefault="00D377B6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Once the interface is developed, extract the WSDL file. Create a Soap project in SOAPUI using the WSDL and trigger a message with relevant data. Based on the </w:t>
      </w:r>
      <w:r w:rsidR="00102B0E">
        <w:rPr>
          <w:rFonts w:ascii="Arial" w:hAnsi="Arial" w:cs="Arial"/>
          <w:sz w:val="22"/>
          <w:szCs w:val="22"/>
          <w:lang w:val="en-US"/>
        </w:rPr>
        <w:t>Country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102B0E">
        <w:rPr>
          <w:rFonts w:ascii="Arial" w:hAnsi="Arial" w:cs="Arial"/>
          <w:sz w:val="22"/>
          <w:szCs w:val="22"/>
          <w:lang w:val="en-US"/>
        </w:rPr>
        <w:t>if its India or Others</w:t>
      </w:r>
      <w:r>
        <w:rPr>
          <w:rFonts w:ascii="Arial" w:hAnsi="Arial" w:cs="Arial"/>
          <w:sz w:val="22"/>
          <w:szCs w:val="22"/>
          <w:lang w:val="en-US"/>
        </w:rPr>
        <w:t>, the file should be placed in appropriate folders with naming convention.</w:t>
      </w: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442FC2CC" w:rsidR="005B0ED3" w:rsidRPr="0074177A" w:rsidRDefault="00D377B6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SOAPUI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181E9025" w:rsidR="00326130" w:rsidRPr="006476FF" w:rsidRDefault="00CD4504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5C34424" w:rsidR="00326130" w:rsidRPr="004C09EB" w:rsidRDefault="00CD4504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Marks of all the students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48B90F47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66F37DBE" w:rsidR="00843EBC" w:rsidRPr="004C09EB" w:rsidRDefault="00D377B6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SOAPUI</w:t>
            </w:r>
          </w:p>
        </w:tc>
        <w:tc>
          <w:tcPr>
            <w:tcW w:w="2610" w:type="dxa"/>
            <w:vAlign w:val="center"/>
          </w:tcPr>
          <w:p w14:paraId="092516D8" w14:textId="468449A0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7AB5C4C2" w:rsidR="00843EBC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68E3C2D2" w:rsidR="009F3DBD" w:rsidRPr="004C09EB" w:rsidRDefault="00D377B6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>
              <w:rPr>
                <w:rFonts w:ascii="Arial" w:eastAsia="Batang" w:hAnsi="Arial" w:cs="Arial"/>
              </w:rPr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77B6">
              <w:rPr>
                <w:rFonts w:ascii="Arial" w:eastAsia="Batang" w:hAnsi="Arial" w:cs="Arial"/>
              </w:rPr>
            </w:r>
            <w:r w:rsidR="00D377B6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59870F6" w:rsidR="00CC3727" w:rsidRPr="00CC3727" w:rsidRDefault="00D377B6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Trigger a request message from SOAP UI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199C462F" w14:textId="77777777" w:rsidR="00102B0E" w:rsidRDefault="00102B0E" w:rsidP="00102B0E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Once the interface is developed, extract the WSDL file. Create a Soap project in SOAPUI using the WSDL and trigger a message with relevant data. Based on the Country if its India or Others, the file should be placed in appropriate folders with naming convention.</w:t>
      </w:r>
    </w:p>
    <w:p w14:paraId="74953BF1" w14:textId="7C35E469" w:rsidR="00437176" w:rsidRDefault="00D377B6" w:rsidP="00CC3727">
      <w:pPr>
        <w:rPr>
          <w:lang w:val="en-US"/>
        </w:rPr>
      </w:pPr>
      <w:bookmarkStart w:id="24" w:name="_GoBack"/>
      <w:bookmarkEnd w:id="24"/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8A507D" wp14:editId="645EDB39">
                <wp:simplePos x="0" y="0"/>
                <wp:positionH relativeFrom="column">
                  <wp:posOffset>1216325</wp:posOffset>
                </wp:positionH>
                <wp:positionV relativeFrom="paragraph">
                  <wp:posOffset>145295</wp:posOffset>
                </wp:positionV>
                <wp:extent cx="1042670" cy="190500"/>
                <wp:effectExtent l="0" t="0" r="508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2519" w14:textId="77777777" w:rsidR="00D377B6" w:rsidRPr="007B2D1A" w:rsidRDefault="00D377B6" w:rsidP="00D377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SOAP Request Message</w:t>
                            </w:r>
                          </w:p>
                          <w:p w14:paraId="037216F6" w14:textId="77777777" w:rsidR="00D377B6" w:rsidRPr="007B2D1A" w:rsidRDefault="00D377B6" w:rsidP="00D377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A5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75pt;margin-top:11.45pt;width:82.1pt;height: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" stroked="f">
                <v:textbox>
                  <w:txbxContent>
                    <w:p w14:paraId="54CE2519" w14:textId="77777777" w:rsidR="00D377B6" w:rsidRPr="007B2D1A" w:rsidRDefault="00D377B6" w:rsidP="00D377B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SOAP Request Message</w:t>
                      </w:r>
                    </w:p>
                    <w:p w14:paraId="037216F6" w14:textId="77777777" w:rsidR="00D377B6" w:rsidRPr="007B2D1A" w:rsidRDefault="00D377B6" w:rsidP="00D377B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D377B6" w:rsidRPr="007B2D1A" w:rsidRDefault="00D377B6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15CA" id="_x0000_s1027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l9Mfvt0AAAAJAQAADwAAAAAAAAAAAAAAAAB7BAAAZHJzL2Rvd25yZXYu&#10;eG1sUEsFBgAAAAAEAAQA8wAAAIUFAAAAAA==&#10;" stroked="f">
                <v:textbox>
                  <w:txbxContent>
                    <w:p w14:paraId="1C6BED82" w14:textId="00BA7092" w:rsidR="00D377B6" w:rsidRPr="007B2D1A" w:rsidRDefault="00D377B6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62DB1F00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D377B6" w:rsidRDefault="00D377B6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D377B6" w:rsidRDefault="00D377B6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D377B6" w:rsidRDefault="00D377B6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D377B6" w:rsidRDefault="00D377B6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50AC0355" w:rsidR="00D377B6" w:rsidRDefault="00AE4372" w:rsidP="007B2D1A">
                            <w:pPr>
                              <w:jc w:val="center"/>
                            </w:pPr>
                            <w:r>
                              <w:t>SOAPUI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50AC0355" w:rsidR="00D377B6" w:rsidRDefault="00AE4372" w:rsidP="007B2D1A">
                      <w:pPr>
                        <w:jc w:val="center"/>
                      </w:pPr>
                      <w:r>
                        <w:t>SOAPUI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1745D0DB" w:rsidR="00A64002" w:rsidRPr="00437176" w:rsidRDefault="00AE4372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302F3843">
                <wp:simplePos x="0" y="0"/>
                <wp:positionH relativeFrom="column">
                  <wp:posOffset>3571240</wp:posOffset>
                </wp:positionH>
                <wp:positionV relativeFrom="paragraph">
                  <wp:posOffset>58420</wp:posOffset>
                </wp:positionV>
                <wp:extent cx="974725" cy="4826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02BD9821" w:rsidR="00D377B6" w:rsidRPr="007B2D1A" w:rsidRDefault="00AE4372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ShippingDetails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_&lt;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ShipmentNumber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="00D377B6">
                              <w:rPr>
                                <w:sz w:val="12"/>
                                <w:szCs w:val="12"/>
                              </w:rPr>
                              <w:t>_YYYYMMDD</w:t>
                            </w:r>
                            <w:r w:rsidR="00EB4ACB">
                              <w:rPr>
                                <w:sz w:val="12"/>
                                <w:szCs w:val="12"/>
                              </w:rPr>
                              <w:t>_HHMMSS</w:t>
                            </w:r>
                            <w:r w:rsidR="00D377B6">
                              <w:rPr>
                                <w:sz w:val="12"/>
                                <w:szCs w:val="12"/>
                              </w:rPr>
                              <w:t>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1" type="#_x0000_t202" style="position:absolute;left:0;text-align:left;margin-left:281.2pt;margin-top:4.6pt;width:76.75pt;height:3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7MIAIAACI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" stroked="f">
                <v:textbox>
                  <w:txbxContent>
                    <w:p w14:paraId="3F4B8D10" w14:textId="02BD9821" w:rsidR="00D377B6" w:rsidRPr="007B2D1A" w:rsidRDefault="00AE4372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ShippingDetails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_&lt;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ShipmentNumber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="00D377B6">
                        <w:rPr>
                          <w:sz w:val="12"/>
                          <w:szCs w:val="12"/>
                        </w:rPr>
                        <w:t>_YYYYMMDD</w:t>
                      </w:r>
                      <w:r w:rsidR="00EB4ACB">
                        <w:rPr>
                          <w:sz w:val="12"/>
                          <w:szCs w:val="12"/>
                        </w:rPr>
                        <w:t>_HHMMSS</w:t>
                      </w:r>
                      <w:r w:rsidR="00D377B6">
                        <w:rPr>
                          <w:sz w:val="12"/>
                          <w:szCs w:val="12"/>
                        </w:rPr>
                        <w:t>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6C6A254B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57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81F8C33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5" w:name="_Toc392077887"/>
      <w:r>
        <w:rPr>
          <w:rFonts w:ascii="Arial" w:hAnsi="Arial"/>
        </w:rPr>
        <w:t xml:space="preserve"> </w:t>
      </w:r>
      <w:bookmarkStart w:id="26" w:name="_Toc64579922"/>
      <w:r w:rsidRPr="00AC70C0">
        <w:rPr>
          <w:rFonts w:ascii="Arial" w:hAnsi="Arial" w:cs="Arial"/>
        </w:rPr>
        <w:t>Detailed Data Mapping</w:t>
      </w:r>
      <w:bookmarkEnd w:id="25"/>
      <w:bookmarkEnd w:id="26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7BFB8BFA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704C298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7" w:name="_MON_1615889015"/>
    <w:bookmarkEnd w:id="27"/>
    <w:p w14:paraId="5296ED89" w14:textId="4A13B5FC" w:rsidR="001B2DFD" w:rsidRDefault="00130554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6.4pt;height:36.7pt" o:ole="">
            <v:imagedata r:id="rId12" o:title=""/>
          </v:shape>
          <o:OLEObject Type="Embed" ProgID="Excel.Sheet.12" ShapeID="_x0000_i1043" DrawAspect="Icon" ObjectID="_1675529769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1F0D784B" w14:textId="77777777" w:rsidR="00AE4372" w:rsidRDefault="00AE4372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4558CEA9" w:rsidR="0056098C" w:rsidRPr="00AE4372" w:rsidRDefault="0056098C" w:rsidP="002E512D">
            <w:pPr>
              <w:rPr>
                <w:sz w:val="12"/>
                <w:szCs w:val="12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ShippingDetails</w:t>
            </w:r>
            <w:proofErr w:type="spellEnd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ShipmentNumber</w:t>
            </w:r>
            <w:proofErr w:type="spellEnd"/>
            <w:r w:rsidR="00AE4372" w:rsidRPr="00AE4372">
              <w:rPr>
                <w:rFonts w:ascii="Arial" w:hAnsi="Arial" w:cs="Arial"/>
                <w:sz w:val="20"/>
                <w:szCs w:val="20"/>
                <w:lang w:val="en-US"/>
              </w:rPr>
              <w:t>&gt;_YYYYMMDD_HHMMSS.xml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1F530A77" w:rsidR="00C12DCA" w:rsidRPr="004C09EB" w:rsidRDefault="00AE4372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SOAP UI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01C54F0A" w:rsidR="00C12DCA" w:rsidRPr="004C09EB" w:rsidRDefault="00AE4372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579924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AE4372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AE4372" w:rsidRPr="004C09EB" w:rsidRDefault="00AE4372" w:rsidP="00AE437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3B6E1397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14" w:type="dxa"/>
          </w:tcPr>
          <w:p w14:paraId="092517AB" w14:textId="54786866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00" w:type="dxa"/>
          </w:tcPr>
          <w:p w14:paraId="092517AC" w14:textId="6FD68F98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E22B965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092517AE" w14:textId="052F22C6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D930D9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092517AF" w14:textId="3D0DAD21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092517B0" w14:textId="7FBC5C31" w:rsidR="00AE4372" w:rsidRPr="004C09EB" w:rsidRDefault="00AE4372" w:rsidP="00AE437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r w:rsidRPr="004C09EB"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1025" w:type="dxa"/>
          </w:tcPr>
          <w:p w14:paraId="092517B1" w14:textId="2F7C2CCB" w:rsidR="00AE4372" w:rsidRPr="004C09EB" w:rsidRDefault="00AE4372" w:rsidP="00AE4372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AE4372" w:rsidRPr="004C09EB" w:rsidRDefault="00AE4372" w:rsidP="00AE4372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1A617241" w:rsidR="000A7465" w:rsidRPr="001C3F0F" w:rsidRDefault="00AE4372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ShippingDetails</w:t>
            </w:r>
            <w:proofErr w:type="spellEnd"/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443B6A17" w:rsid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3661D7B6" w14:textId="0FFD2450" w:rsidR="00AE4372" w:rsidRPr="00E776A4" w:rsidRDefault="00AE4372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For India Files</w:t>
            </w:r>
          </w:p>
          <w:p w14:paraId="6D255C43" w14:textId="38F301A3" w:rsidR="00E776A4" w:rsidRPr="00AE4372" w:rsidRDefault="00AE4372" w:rsidP="00E776A4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AE4372">
                <w:rPr>
                  <w:rStyle w:val="Hyperlink"/>
                  <w:rFonts w:ascii="Arial" w:hAnsi="Arial" w:cs="Arial"/>
                  <w:sz w:val="20"/>
                  <w:szCs w:val="20"/>
                </w:rPr>
                <w:t>\\inblrxi1\Training\Capgemini_2021\In\India</w:t>
              </w:r>
            </w:hyperlink>
          </w:p>
          <w:p w14:paraId="4B7498A7" w14:textId="7D66DADD" w:rsidR="00AE437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684CD7D5" w14:textId="35F558C6" w:rsidR="00AE4372" w:rsidRDefault="00AE4372" w:rsidP="00AE437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Others</w:t>
            </w:r>
          </w:p>
          <w:p w14:paraId="205B68A4" w14:textId="3AC4D2F8" w:rsidR="00AE4372" w:rsidRDefault="00AE4372" w:rsidP="00AE4372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hyperlink r:id="rId21" w:history="1">
              <w:r w:rsidRPr="00B5018E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\\inblrxi1\Training\Capgemini_2021\In\Others</w:t>
              </w:r>
            </w:hyperlink>
          </w:p>
          <w:p w14:paraId="4E3880A4" w14:textId="77777777" w:rsidR="00AE437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60AFCA8" w14:textId="009C9986" w:rsidR="00AE4372" w:rsidRDefault="00E776A4" w:rsidP="00E776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  <w:p w14:paraId="092517EA" w14:textId="2E8B8190" w:rsidR="00AE4372" w:rsidRPr="00BE1822" w:rsidRDefault="00AE437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ShippingDetails</w:t>
            </w:r>
            <w:proofErr w:type="spellEnd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_&lt;</w:t>
            </w:r>
            <w:proofErr w:type="spellStart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ShipmentNumber</w:t>
            </w:r>
            <w:proofErr w:type="spellEnd"/>
            <w:r w:rsidRPr="00AE4372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&gt;_YYYYMMDD_HHMMSS.xml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0AC04D34" w:rsidR="00651D36" w:rsidRPr="004C09EB" w:rsidRDefault="00A21BA6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6.4pt;height:36.7pt" o:ole="">
                  <v:imagedata r:id="rId22" o:title=""/>
                </v:shape>
                <o:OLEObject Type="Embed" ProgID="Excel.Sheet.8" ShapeID="_x0000_i1026" DrawAspect="Icon" ObjectID="_1675529770" r:id="rId23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22BBA1B3" w:rsidR="004C7A5E" w:rsidRDefault="00AE4372" w:rsidP="00AC70C0">
      <w:pPr>
        <w:ind w:firstLine="720"/>
        <w:rPr>
          <w:rFonts w:ascii="Arial" w:hAnsi="Arial" w:cs="Arial"/>
        </w:rPr>
      </w:pPr>
      <w:r w:rsidRPr="00AE4372">
        <w:rPr>
          <w:rFonts w:ascii="Arial" w:hAnsi="Arial" w:cs="Arial"/>
        </w:rPr>
        <w:drawing>
          <wp:inline distT="0" distB="0" distL="0" distR="0" wp14:anchorId="13371A82" wp14:editId="2A1B4F63">
            <wp:extent cx="4803986" cy="3510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8562" cy="35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F94" w14:textId="11BD0B34" w:rsidR="004C7A5E" w:rsidRDefault="004C7A5E" w:rsidP="00716493">
      <w:pPr>
        <w:rPr>
          <w:rFonts w:ascii="Arial" w:hAnsi="Arial" w:cs="Arial"/>
        </w:rPr>
      </w:pPr>
    </w:p>
    <w:p w14:paraId="30A1A38A" w14:textId="4A1CB1AB" w:rsidR="004C7A5E" w:rsidRPr="00716493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</w:p>
    <w:p w14:paraId="632C2ECF" w14:textId="5AF86CAC" w:rsidR="00716493" w:rsidRPr="00716493" w:rsidRDefault="00AE4372" w:rsidP="007164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End w:id="36"/>
      <w:bookmarkEnd w:id="37"/>
      <w:bookmarkEnd w:id="38"/>
      <w:bookmarkEnd w:id="39"/>
      <w:r w:rsidR="00D6229E">
        <w:rPr>
          <w:rFonts w:ascii="Arial" w:hAnsi="Arial" w:cs="Arial"/>
        </w:rPr>
        <w:object w:dxaOrig="1535" w:dyaOrig="993" w14:anchorId="1909B1C0">
          <v:shape id="_x0000_i1042" type="#_x0000_t75" style="width:76.75pt;height:49.6pt" o:ole="">
            <v:imagedata r:id="rId25" o:title=""/>
          </v:shape>
          <o:OLEObject Type="Embed" ProgID="Package" ShapeID="_x0000_i1042" DrawAspect="Icon" ObjectID="_1675529771" r:id="rId26"/>
        </w:object>
      </w:r>
    </w:p>
    <w:sectPr w:rsidR="00716493" w:rsidRPr="00716493" w:rsidSect="00096302">
      <w:headerReference w:type="default" r:id="rId27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A76E" w14:textId="77777777" w:rsidR="00C462C0" w:rsidRDefault="00C462C0">
      <w:r>
        <w:separator/>
      </w:r>
    </w:p>
  </w:endnote>
  <w:endnote w:type="continuationSeparator" w:id="0">
    <w:p w14:paraId="515CE138" w14:textId="77777777" w:rsidR="00C462C0" w:rsidRDefault="00C4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D377B6" w:rsidRDefault="00D377B6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D377B6" w:rsidRDefault="00D377B6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D377B6" w:rsidRDefault="00D377B6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D377B6" w:rsidRPr="0068780E" w:rsidRDefault="00D377B6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D377B6" w:rsidRPr="0068780E" w:rsidRDefault="00D377B6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D377B6" w:rsidRDefault="00D3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CC12" w14:textId="77777777" w:rsidR="00C462C0" w:rsidRDefault="00C462C0">
      <w:r>
        <w:separator/>
      </w:r>
    </w:p>
  </w:footnote>
  <w:footnote w:type="continuationSeparator" w:id="0">
    <w:p w14:paraId="46823C93" w14:textId="77777777" w:rsidR="00C462C0" w:rsidRDefault="00C4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D377B6" w:rsidRDefault="00D377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D377B6" w:rsidRDefault="00D377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D377B6" w:rsidRPr="00E7731A" w:rsidRDefault="00D377B6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D377B6" w:rsidRPr="006629F1" w:rsidRDefault="00D377B6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2B0E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0554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2FA3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72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462C0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377B6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229E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In/Other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In/India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oleObject" Target="embeddings/Microsoft_Excel_97-2003_Worksheet.xls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3.emf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24570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F1D1B-3114-412A-8F5C-BDF016F5A665}"/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761F6E9-8F03-4D59-9D52-FCBBC6ED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I4002 ShippingDetails</vt:lpstr>
    </vt:vector>
  </TitlesOfParts>
  <Company>Capgemini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I4002 ShippingDetails</dc:title>
  <dc:subject/>
  <dc:creator>Sogeti</dc:creator>
  <cp:keywords/>
  <dc:description/>
  <cp:lastModifiedBy>Nair, Pradeep</cp:lastModifiedBy>
  <cp:revision>31</cp:revision>
  <cp:lastPrinted>2009-04-14T15:56:00Z</cp:lastPrinted>
  <dcterms:created xsi:type="dcterms:W3CDTF">2019-04-05T10:28:00Z</dcterms:created>
  <dcterms:modified xsi:type="dcterms:W3CDTF">2021-02-22T14:39:00Z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