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241D1548" w:rsidR="004C09EB" w:rsidRPr="004C09EB" w:rsidRDefault="00E9589C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4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 w:rsidR="0023292F">
                  <w:rPr>
                    <w:rFonts w:ascii="Arial" w:hAnsi="Arial" w:cs="Arial"/>
                    <w:sz w:val="44"/>
                    <w:szCs w:val="44"/>
                  </w:rPr>
                  <w:t>3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23292F">
                  <w:rPr>
                    <w:rFonts w:ascii="Arial" w:hAnsi="Arial" w:cs="Arial"/>
                    <w:sz w:val="44"/>
                    <w:szCs w:val="44"/>
                  </w:rPr>
                  <w:t>CurrencyConversion</w:t>
                </w:r>
                <w:r w:rsidR="00A57D07">
                  <w:rPr>
                    <w:rFonts w:ascii="Arial" w:hAnsi="Arial" w:cs="Arial"/>
                    <w:sz w:val="44"/>
                    <w:szCs w:val="44"/>
                  </w:rPr>
                  <w:t>Rate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58A149AF" w:rsidR="008159AF" w:rsidRPr="00266B2C" w:rsidRDefault="0023292F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Finance Application </w:t>
            </w:r>
            <w:r w:rsidR="00AD2B4E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1257CFAC" w:rsidR="008159AF" w:rsidRPr="00266B2C" w:rsidRDefault="00AD2B4E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Pradeep Nair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256652F1" w:rsidR="008159AF" w:rsidRPr="000E4713" w:rsidRDefault="0023292F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AD2B4E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1B695B28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Pradeep Nair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2385ABBE" w14:textId="05B976F9" w:rsidR="002A49E3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655712" w:history="1">
        <w:r w:rsidR="002A49E3" w:rsidRPr="00060C9D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2A49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A49E3" w:rsidRPr="00060C9D">
          <w:rPr>
            <w:rStyle w:val="Hyperlink"/>
            <w:rFonts w:ascii="Arial" w:hAnsi="Arial" w:cs="Arial"/>
            <w:noProof/>
          </w:rPr>
          <w:t>OBJECT REQUIREMENT SUMMARY</w:t>
        </w:r>
        <w:r w:rsidR="002A49E3">
          <w:rPr>
            <w:noProof/>
            <w:webHidden/>
          </w:rPr>
          <w:tab/>
        </w:r>
        <w:r w:rsidR="002A49E3">
          <w:rPr>
            <w:noProof/>
            <w:webHidden/>
          </w:rPr>
          <w:fldChar w:fldCharType="begin"/>
        </w:r>
        <w:r w:rsidR="002A49E3">
          <w:rPr>
            <w:noProof/>
            <w:webHidden/>
          </w:rPr>
          <w:instrText xml:space="preserve"> PAGEREF _Toc64655712 \h </w:instrText>
        </w:r>
        <w:r w:rsidR="002A49E3">
          <w:rPr>
            <w:noProof/>
            <w:webHidden/>
          </w:rPr>
        </w:r>
        <w:r w:rsidR="002A49E3">
          <w:rPr>
            <w:noProof/>
            <w:webHidden/>
          </w:rPr>
          <w:fldChar w:fldCharType="separate"/>
        </w:r>
        <w:r w:rsidR="002A49E3">
          <w:rPr>
            <w:noProof/>
            <w:webHidden/>
          </w:rPr>
          <w:t>4</w:t>
        </w:r>
        <w:r w:rsidR="002A49E3">
          <w:rPr>
            <w:noProof/>
            <w:webHidden/>
          </w:rPr>
          <w:fldChar w:fldCharType="end"/>
        </w:r>
      </w:hyperlink>
    </w:p>
    <w:p w14:paraId="5A1A516B" w14:textId="12E907BF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3" w:history="1">
        <w:r w:rsidRPr="00060C9D">
          <w:rPr>
            <w:rStyle w:val="Hyperlink"/>
            <w:rFonts w:cs="Arial"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Object Information and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254F5" w14:textId="50475325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4" w:history="1">
        <w:r w:rsidRPr="00060C9D">
          <w:rPr>
            <w:rStyle w:val="Hyperlink"/>
            <w:rFonts w:cs="Arial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201BC" w14:textId="52973BA7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5" w:history="1">
        <w:r w:rsidRPr="00060C9D">
          <w:rPr>
            <w:rStyle w:val="Hyperlink"/>
            <w:rFonts w:cs="Arial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B9751E" w14:textId="76D30774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6" w:history="1">
        <w:r w:rsidRPr="00060C9D">
          <w:rPr>
            <w:rStyle w:val="Hyperlink"/>
            <w:rFonts w:cs="Arial"/>
            <w:bCs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Current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CEE858" w14:textId="5055E61D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7" w:history="1">
        <w:r w:rsidRPr="00060C9D">
          <w:rPr>
            <w:rStyle w:val="Hyperlink"/>
            <w:rFonts w:cs="Arial"/>
            <w:bCs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Required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4801D" w14:textId="6F64FE0F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18" w:history="1">
        <w:r w:rsidRPr="00060C9D">
          <w:rPr>
            <w:rStyle w:val="Hyperlink"/>
            <w:rFonts w:cs="Arial"/>
            <w:bCs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Performance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A3B407" w14:textId="5064B2ED" w:rsidR="002A49E3" w:rsidRDefault="002A49E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655719" w:history="1">
        <w:r w:rsidRPr="00060C9D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INTERFACE DESIGN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E1BB4" w14:textId="1427C7D7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0" w:history="1">
        <w:r w:rsidRPr="00060C9D">
          <w:rPr>
            <w:rStyle w:val="Hyperlink"/>
            <w:rFonts w:cs="Arial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Detailed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B993D7" w14:textId="3F34D254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1" w:history="1">
        <w:r w:rsidRPr="00060C9D">
          <w:rPr>
            <w:rStyle w:val="Hyperlink"/>
            <w:rFonts w:cs="Arial"/>
            <w:bCs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699BF0" w14:textId="15A7BB3C" w:rsidR="002A49E3" w:rsidRDefault="002A49E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655722" w:history="1">
        <w:r w:rsidRPr="00060C9D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Selection Criteria/Screen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01157" w14:textId="369FC4FF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3" w:history="1">
        <w:r w:rsidRPr="00060C9D">
          <w:rPr>
            <w:rStyle w:val="Hyperlink"/>
            <w:rFonts w:cs="Arial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Detailed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61790" w14:textId="1847B540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4" w:history="1">
        <w:r w:rsidRPr="00060C9D">
          <w:rPr>
            <w:rStyle w:val="Hyperlink"/>
            <w:rFonts w:cstheme="minorHAnsi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Detailed Data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2CACD" w14:textId="5E773B25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5" w:history="1">
        <w:r w:rsidRPr="00060C9D">
          <w:rPr>
            <w:rStyle w:val="Hyperlink"/>
            <w:rFonts w:cstheme="minorHAnsi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Processing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5AEBFF" w14:textId="5584FCA9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6" w:history="1">
        <w:r w:rsidRPr="00060C9D">
          <w:rPr>
            <w:rStyle w:val="Hyperlink"/>
            <w:rFonts w:cstheme="minorHAnsi"/>
            <w:noProof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noProof/>
          </w:rPr>
          <w:t>Scheduling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C6118" w14:textId="20B1B132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7" w:history="1">
        <w:r w:rsidRPr="00060C9D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Architecture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C585D4" w14:textId="447A87D6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8" w:history="1">
        <w:r w:rsidRPr="00060C9D">
          <w:rPr>
            <w:rStyle w:val="Hyperlink"/>
            <w:rFonts w:cs="Arial"/>
            <w:bCs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Unit 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BBAA7" w14:textId="6BB01AB2" w:rsidR="002A49E3" w:rsidRDefault="002A49E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655729" w:history="1">
        <w:r w:rsidRPr="00060C9D">
          <w:rPr>
            <w:rStyle w:val="Hyperlink"/>
            <w:rFonts w:cs="Arial"/>
            <w:bCs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60C9D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_Toc64655729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2515F4" w14:textId="4C24920D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655712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655713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69F1FAC6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4E">
              <w:rPr>
                <w:rFonts w:ascii="Arial" w:hAnsi="Arial" w:cs="Arial"/>
                <w:sz w:val="22"/>
                <w:szCs w:val="22"/>
              </w:rPr>
              <w:t>400</w:t>
            </w:r>
            <w:r w:rsidR="0023292F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346EAC37" w:rsidR="008159AF" w:rsidRPr="0024101F" w:rsidRDefault="0023292F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CurrencyConversion</w:t>
            </w:r>
            <w:r w:rsidR="00A57D07">
              <w:rPr>
                <w:rFonts w:ascii="Arial" w:hAnsi="Arial" w:cs="Arial"/>
                <w:sz w:val="22"/>
                <w:szCs w:val="22"/>
              </w:rPr>
              <w:t>Rate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7FEABD26" w:rsidR="008159AF" w:rsidRPr="00FC305E" w:rsidRDefault="0023292F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SOAP UI</w:t>
            </w:r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1293E391" w:rsidR="008159AF" w:rsidRPr="0024101F" w:rsidRDefault="00205CB3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Webservice</w:t>
            </w:r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655714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6572B24E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</w:t>
      </w:r>
      <w:r w:rsidR="0023292F">
        <w:rPr>
          <w:rFonts w:ascii="Arial" w:hAnsi="Arial" w:cs="Arial"/>
          <w:sz w:val="22"/>
          <w:szCs w:val="22"/>
          <w:lang w:val="en-US"/>
        </w:rPr>
        <w:t>trigger a soap request message to get the latest currency conversion rate between two currencies and get a soap response.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340FF4B5" w:rsidR="00AC5719" w:rsidRDefault="0023292F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Latest currency conversion will be obtained for accurate financial calculations.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47BB4ED6" w:rsidR="00A6095C" w:rsidRPr="00EB4ACB" w:rsidRDefault="0023292F" w:rsidP="0023292F">
      <w:pPr>
        <w:ind w:left="57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Without latest currency conversion rate financial calculations will be impacted.</w:t>
      </w:r>
      <w:r w:rsidR="00A6095C"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05601FD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655715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7D4F1D4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</w:t>
      </w:r>
      <w:r w:rsidR="0023292F">
        <w:rPr>
          <w:rFonts w:ascii="Arial" w:hAnsi="Arial" w:cs="Arial"/>
          <w:sz w:val="22"/>
          <w:szCs w:val="22"/>
          <w:lang w:val="en-US"/>
        </w:rPr>
        <w:t xml:space="preserve"> and access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</w:t>
      </w:r>
      <w:r w:rsidR="0023292F">
        <w:rPr>
          <w:rFonts w:ascii="Arial" w:hAnsi="Arial" w:cs="Arial"/>
          <w:sz w:val="22"/>
          <w:szCs w:val="22"/>
          <w:lang w:val="en-US"/>
        </w:rPr>
        <w:t xml:space="preserve"> access the soap </w:t>
      </w:r>
      <w:proofErr w:type="spellStart"/>
      <w:r w:rsidR="0023292F">
        <w:rPr>
          <w:rFonts w:ascii="Arial" w:hAnsi="Arial" w:cs="Arial"/>
          <w:sz w:val="22"/>
          <w:szCs w:val="22"/>
          <w:lang w:val="en-US"/>
        </w:rPr>
        <w:t>url</w:t>
      </w:r>
      <w:proofErr w:type="spellEnd"/>
      <w:r w:rsidR="0023292F">
        <w:rPr>
          <w:rFonts w:ascii="Arial" w:hAnsi="Arial" w:cs="Arial"/>
          <w:sz w:val="22"/>
          <w:szCs w:val="22"/>
          <w:lang w:val="en-US"/>
        </w:rPr>
        <w:t>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655716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655717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3C0E20A1" w:rsidR="007C203B" w:rsidRPr="00E105B7" w:rsidRDefault="0023292F" w:rsidP="14045411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Once the synchronous interface is developed, extract the WSDL file. Create a Soap project in SOAPUI using the WSDL and trigger a message with relevant currencies. </w:t>
      </w:r>
      <w:r w:rsidR="00A57D07">
        <w:rPr>
          <w:rFonts w:ascii="Arial" w:hAnsi="Arial" w:cs="Arial"/>
          <w:sz w:val="22"/>
          <w:szCs w:val="22"/>
          <w:lang w:val="en-US"/>
        </w:rPr>
        <w:t>A response should be returned with gives the latest currency conversion rate between the two currencies.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655718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389B69E5" w:rsidR="005B0ED3" w:rsidRPr="0074177A" w:rsidRDefault="00A57D07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SOAPUI</w:t>
            </w:r>
          </w:p>
        </w:tc>
        <w:tc>
          <w:tcPr>
            <w:tcW w:w="1440" w:type="dxa"/>
            <w:shd w:val="clear" w:color="auto" w:fill="FFFFFF"/>
          </w:tcPr>
          <w:p w14:paraId="092516A0" w14:textId="1DCDCE84" w:rsidR="005B0ED3" w:rsidRPr="0074177A" w:rsidRDefault="00205CB3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Webservice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655719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162171876"/>
      <w:bookmarkStart w:id="15" w:name="_Toc178737534"/>
      <w:bookmarkStart w:id="16" w:name="_Toc64655720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6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5ED34AFF" w:rsidR="00326130" w:rsidRPr="006476FF" w:rsidRDefault="00A57D07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CurrencyConversionRate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09CBEFF" w:rsidR="00326130" w:rsidRPr="004C09EB" w:rsidRDefault="00A57D07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Latest currency conversion rate between two currencies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08ADE4D6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6B475DE6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30199399" w:rsidR="00843EBC" w:rsidRPr="004C09EB" w:rsidRDefault="00A57D07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SOAPUI</w:t>
            </w:r>
          </w:p>
        </w:tc>
        <w:tc>
          <w:tcPr>
            <w:tcW w:w="2610" w:type="dxa"/>
            <w:vAlign w:val="center"/>
          </w:tcPr>
          <w:p w14:paraId="092516D8" w14:textId="4EDE4C10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6F9B2951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3037EE41" w:rsidR="00843EBC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5FC71C87" w:rsidR="009F3DBD" w:rsidRPr="004C09EB" w:rsidRDefault="00A57D07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633D5F3E" w:rsidR="003B58F2" w:rsidRPr="004C09EB" w:rsidRDefault="00A57D07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10A6B727" w:rsidR="009F3DBD" w:rsidRPr="004C09EB" w:rsidRDefault="00A57D07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E9589C">
              <w:rPr>
                <w:rFonts w:ascii="Arial" w:eastAsia="Batang" w:hAnsi="Arial" w:cs="Arial"/>
              </w:rPr>
            </w:r>
            <w:r w:rsidR="00E9589C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1FF6D23B" w:rsidR="00CC3727" w:rsidRPr="00CC3727" w:rsidRDefault="00A57D07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Trigger a request message from SOAP UI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655721"/>
      <w:bookmarkEnd w:id="14"/>
      <w:bookmarkEnd w:id="15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655722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655723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44DE1EFD" w14:textId="2D6601FF" w:rsidR="007B2D1A" w:rsidRDefault="00A57D07" w:rsidP="00CC37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Once the synchronous interface is developed, extract the WSDL file. Create a Soap project in SOAPUI using the WSDL and trigger a message with relevant currencies. A response should be returned with gives the latest currency conversion rate between the two currencies</w:t>
      </w:r>
    </w:p>
    <w:p w14:paraId="3D676E86" w14:textId="77777777" w:rsidR="002C62D0" w:rsidRDefault="002C62D0" w:rsidP="00CC3727">
      <w:pPr>
        <w:rPr>
          <w:lang w:val="en-US"/>
        </w:rPr>
      </w:pPr>
    </w:p>
    <w:p w14:paraId="74953BF1" w14:textId="58F6DD26" w:rsidR="00437176" w:rsidRDefault="002C62D0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097579" wp14:editId="5C3755C0">
                <wp:simplePos x="0" y="0"/>
                <wp:positionH relativeFrom="column">
                  <wp:posOffset>3533775</wp:posOffset>
                </wp:positionH>
                <wp:positionV relativeFrom="paragraph">
                  <wp:posOffset>7612</wp:posOffset>
                </wp:positionV>
                <wp:extent cx="1042670" cy="190500"/>
                <wp:effectExtent l="0" t="0" r="508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F919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Request Message</w:t>
                            </w:r>
                          </w:p>
                          <w:p w14:paraId="36710F7F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75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25pt;margin-top:.6pt;width:82.1pt;height: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" stroked="f">
                <v:textbox>
                  <w:txbxContent>
                    <w:p w14:paraId="4D50F919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Request Message</w:t>
                      </w:r>
                    </w:p>
                    <w:p w14:paraId="36710F7F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4394C316">
                <wp:simplePos x="0" y="0"/>
                <wp:positionH relativeFrom="column">
                  <wp:posOffset>1203737</wp:posOffset>
                </wp:positionH>
                <wp:positionV relativeFrom="paragraph">
                  <wp:posOffset>4148</wp:posOffset>
                </wp:positionV>
                <wp:extent cx="1042670" cy="190500"/>
                <wp:effectExtent l="0" t="0" r="508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6036E70D" w:rsidR="0023292F" w:rsidRPr="007B2D1A" w:rsidRDefault="002C62D0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SOAP </w:t>
                            </w:r>
                            <w:r w:rsidR="00A57D0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Request Message</w:t>
                            </w:r>
                          </w:p>
                          <w:p w14:paraId="6636E1A7" w14:textId="77777777" w:rsidR="0023292F" w:rsidRPr="007B2D1A" w:rsidRDefault="0023292F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27" type="#_x0000_t202" style="position:absolute;margin-left:94.8pt;margin-top:.35pt;width:82.1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" stroked="f">
                <v:textbox>
                  <w:txbxContent>
                    <w:p w14:paraId="627BBF5F" w14:textId="6036E70D" w:rsidR="0023292F" w:rsidRPr="007B2D1A" w:rsidRDefault="002C62D0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SOAP </w:t>
                      </w:r>
                      <w:r w:rsidR="00A57D07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Request Message</w:t>
                      </w:r>
                    </w:p>
                    <w:p w14:paraId="6636E1A7" w14:textId="77777777" w:rsidR="0023292F" w:rsidRPr="007B2D1A" w:rsidRDefault="0023292F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65892" w14:textId="56CF4911" w:rsidR="00437176" w:rsidRPr="00CC3727" w:rsidRDefault="002C62D0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05BB92D2">
                <wp:simplePos x="0" y="0"/>
                <wp:positionH relativeFrom="column">
                  <wp:posOffset>4611897</wp:posOffset>
                </wp:positionH>
                <wp:positionV relativeFrom="paragraph">
                  <wp:posOffset>6762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4CDD4F7B" w:rsidR="0023292F" w:rsidRDefault="00205CB3" w:rsidP="007F39FF">
                            <w:pPr>
                              <w:jc w:val="center"/>
                            </w:pPr>
                            <w:r>
                              <w:t>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8" style="position:absolute;margin-left:363.15pt;margin-top:.55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" fillcolor="#00b0f0" strokecolor="#243f60 [1604]" strokeweight="2pt">
                <v:textbox>
                  <w:txbxContent>
                    <w:p w14:paraId="7017F618" w14:textId="4CDD4F7B" w:rsidR="0023292F" w:rsidRDefault="00205CB3" w:rsidP="007F39FF">
                      <w:pPr>
                        <w:jc w:val="center"/>
                      </w:pPr>
                      <w:r>
                        <w:t>Webservice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486913D">
                <wp:simplePos x="0" y="0"/>
                <wp:positionH relativeFrom="column">
                  <wp:posOffset>2279015</wp:posOffset>
                </wp:positionH>
                <wp:positionV relativeFrom="paragraph">
                  <wp:posOffset>8255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128AE752" w:rsidR="0023292F" w:rsidRDefault="00A57D07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9" style="position:absolute;margin-left:179.45pt;margin-top:.65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" fillcolor="#0070c0" strokecolor="#243f60 [1604]" strokeweight="2pt">
                <v:textbox>
                  <w:txbxContent>
                    <w:p w14:paraId="7614F35C" w14:textId="128AE752" w:rsidR="0023292F" w:rsidRDefault="00A57D07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63449" wp14:editId="608DCA3E">
                <wp:simplePos x="0" y="0"/>
                <wp:positionH relativeFrom="column">
                  <wp:posOffset>3510346</wp:posOffset>
                </wp:positionH>
                <wp:positionV relativeFrom="paragraph">
                  <wp:posOffset>128797</wp:posOffset>
                </wp:positionV>
                <wp:extent cx="1103588" cy="0"/>
                <wp:effectExtent l="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E7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6.4pt;margin-top:10.15pt;width:8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0EDA8" wp14:editId="264C7456">
                <wp:simplePos x="0" y="0"/>
                <wp:positionH relativeFrom="column">
                  <wp:posOffset>1176474</wp:posOffset>
                </wp:positionH>
                <wp:positionV relativeFrom="paragraph">
                  <wp:posOffset>150140</wp:posOffset>
                </wp:positionV>
                <wp:extent cx="1103588" cy="0"/>
                <wp:effectExtent l="0" t="76200" r="209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042C" id="Straight Arrow Connector 17" o:spid="_x0000_s1026" type="#_x0000_t32" style="position:absolute;margin-left:92.65pt;margin-top:11.8pt;width:86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69191D69" w:rsidR="0023292F" w:rsidRDefault="00A57D07" w:rsidP="007B2D1A">
                            <w:pPr>
                              <w:jc w:val="center"/>
                            </w:pPr>
                            <w:r>
                              <w:t>SOAPUI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69191D69" w:rsidR="0023292F" w:rsidRDefault="00A57D07" w:rsidP="007B2D1A">
                      <w:pPr>
                        <w:jc w:val="center"/>
                      </w:pPr>
                      <w:r>
                        <w:t>SOAPUI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6936B420" w:rsidR="00A64002" w:rsidRPr="00437176" w:rsidRDefault="002C62D0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039B6" wp14:editId="5AB1A255">
                <wp:simplePos x="0" y="0"/>
                <wp:positionH relativeFrom="column">
                  <wp:posOffset>1177405</wp:posOffset>
                </wp:positionH>
                <wp:positionV relativeFrom="paragraph">
                  <wp:posOffset>78666</wp:posOffset>
                </wp:positionV>
                <wp:extent cx="1099556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AA93" id="Straight Arrow Connector 20" o:spid="_x0000_s1026" type="#_x0000_t32" style="position:absolute;margin-left:92.7pt;margin-top:6.2pt;width:86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30AA7" wp14:editId="654B8689">
                <wp:simplePos x="0" y="0"/>
                <wp:positionH relativeFrom="column">
                  <wp:posOffset>3512597</wp:posOffset>
                </wp:positionH>
                <wp:positionV relativeFrom="paragraph">
                  <wp:posOffset>81758</wp:posOffset>
                </wp:positionV>
                <wp:extent cx="1099556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76317" id="Straight Arrow Connector 19" o:spid="_x0000_s1026" type="#_x0000_t32" style="position:absolute;margin-left:276.6pt;margin-top:6.45pt;width:86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1D1AA3F1" w14:textId="19B54173" w:rsidR="000A7465" w:rsidRDefault="002C62D0" w:rsidP="00A64002">
      <w:pPr>
        <w:pStyle w:val="ListParagraph"/>
        <w:jc w:val="both"/>
        <w:rPr>
          <w:rFonts w:ascii="Arial" w:hAnsi="Arial" w:cs="Arial"/>
          <w:b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95E59" wp14:editId="345F9372">
                <wp:simplePos x="0" y="0"/>
                <wp:positionH relativeFrom="column">
                  <wp:posOffset>1169670</wp:posOffset>
                </wp:positionH>
                <wp:positionV relativeFrom="paragraph">
                  <wp:posOffset>29845</wp:posOffset>
                </wp:positionV>
                <wp:extent cx="1109980" cy="20764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062D" w14:textId="0B5383F0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Response Message</w:t>
                            </w:r>
                          </w:p>
                          <w:p w14:paraId="58F6CFED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5E59" id="_x0000_s1031" type="#_x0000_t202" style="position:absolute;left:0;text-align:left;margin-left:92.1pt;margin-top:2.35pt;width:87.4pt;height:16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" stroked="f">
                <v:textbox>
                  <w:txbxContent>
                    <w:p w14:paraId="4721062D" w14:textId="0B5383F0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Response Message</w:t>
                      </w:r>
                    </w:p>
                    <w:p w14:paraId="58F6CFED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8D5752" wp14:editId="12107201">
                <wp:simplePos x="0" y="0"/>
                <wp:positionH relativeFrom="column">
                  <wp:posOffset>3529998</wp:posOffset>
                </wp:positionH>
                <wp:positionV relativeFrom="paragraph">
                  <wp:posOffset>36574</wp:posOffset>
                </wp:positionV>
                <wp:extent cx="1109980" cy="190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CF704" w14:textId="7A69CCA0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Response Message</w:t>
                            </w:r>
                          </w:p>
                          <w:p w14:paraId="334D0F59" w14:textId="77777777" w:rsidR="002C62D0" w:rsidRPr="007B2D1A" w:rsidRDefault="002C62D0" w:rsidP="002C6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5752" id="_x0000_s1032" type="#_x0000_t202" style="position:absolute;left:0;text-align:left;margin-left:277.95pt;margin-top:2.9pt;width:87.4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" stroked="f">
                <v:textbox>
                  <w:txbxContent>
                    <w:p w14:paraId="146CF704" w14:textId="7A69CCA0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Response Message</w:t>
                      </w:r>
                    </w:p>
                    <w:p w14:paraId="334D0F59" w14:textId="77777777" w:rsidR="002C62D0" w:rsidRPr="007B2D1A" w:rsidRDefault="002C62D0" w:rsidP="002C6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578BD" w14:textId="71319235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024FE027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39178BE9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64655724"/>
      <w:r w:rsidRPr="00AC70C0">
        <w:rPr>
          <w:rFonts w:ascii="Arial" w:hAnsi="Arial" w:cs="Arial"/>
        </w:rPr>
        <w:t>Detailed Data Mapping</w:t>
      </w:r>
      <w:bookmarkEnd w:id="24"/>
      <w:bookmarkEnd w:id="25"/>
    </w:p>
    <w:p w14:paraId="09251759" w14:textId="215C7F10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GoBack"/>
    <w:bookmarkStart w:id="27" w:name="_MON_1615889015"/>
    <w:bookmarkEnd w:id="27"/>
    <w:p w14:paraId="5296ED89" w14:textId="783C4D6E" w:rsidR="001B2DFD" w:rsidRDefault="00205CB3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7.6pt;height:36pt" o:ole="">
            <v:imagedata r:id="rId12" o:title=""/>
          </v:shape>
          <o:OLEObject Type="Embed" ProgID="Excel.Sheet.12" ShapeID="_x0000_i1039" DrawAspect="Icon" ObjectID="_1675268798" r:id="rId13"/>
        </w:object>
      </w:r>
      <w:bookmarkEnd w:id="26"/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8" w:name="_Toc64655725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8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09251768" w14:textId="4837CC3A" w:rsidR="0056098C" w:rsidRPr="004C09EB" w:rsidRDefault="002A6139" w:rsidP="002A613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the mapping sheet</w:t>
            </w: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1958B8D5" w:rsidR="00C12DCA" w:rsidRPr="004C09EB" w:rsidRDefault="00B35E14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SOAP UI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11140389" w:rsidR="00C12DCA" w:rsidRPr="00B35E14" w:rsidRDefault="00B35E14" w:rsidP="004F6DC2">
            <w:pPr>
              <w:pStyle w:val="BodyTextIndent2"/>
              <w:ind w:left="0"/>
              <w:jc w:val="left"/>
              <w:rPr>
                <w:rFonts w:ascii="Arial" w:hAnsi="Arial" w:cs="Arial"/>
                <w:iCs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iCs/>
                <w:sz w:val="16"/>
                <w:szCs w:val="16"/>
                <w:highlight w:val="lightGray"/>
              </w:rPr>
              <w:t>N/A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9" w:name="_Toc64655726"/>
      <w:r w:rsidRPr="00AC70C0">
        <w:rPr>
          <w:rFonts w:ascii="Arial" w:hAnsi="Arial" w:cs="Arial"/>
          <w:szCs w:val="24"/>
        </w:rPr>
        <w:t>Scheduling Requirements</w:t>
      </w:r>
      <w:bookmarkEnd w:id="29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06453E4F" w:rsidR="00591BB9" w:rsidRPr="004C09EB" w:rsidRDefault="00B35E1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114" w:type="dxa"/>
          </w:tcPr>
          <w:p w14:paraId="092517AB" w14:textId="7BDD3FD5" w:rsidR="00591BB9" w:rsidRPr="004C09EB" w:rsidRDefault="00B35E1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092517AE" w14:textId="71E6BB19" w:rsidR="00A21BA6" w:rsidRPr="004C09EB" w:rsidRDefault="00B35E14" w:rsidP="00B35E1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092517B0" w14:textId="353B153C" w:rsidR="00591BB9" w:rsidRPr="004C09EB" w:rsidRDefault="00B35E14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r w:rsidRPr="004C09EB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4638E77F" w:rsidR="000A7465" w:rsidRPr="007E54BE" w:rsidRDefault="00B35E14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78" w:type="dxa"/>
          </w:tcPr>
          <w:p w14:paraId="092517E7" w14:textId="309336EA" w:rsidR="000A7465" w:rsidRPr="001C3F0F" w:rsidRDefault="00B35E14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092517EA" w14:textId="1AAE7DAF" w:rsidR="00BE1822" w:rsidRPr="00BE1822" w:rsidRDefault="00B35E1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C" w14:textId="4BD1928B" w:rsidR="00A95AAB" w:rsidRPr="004C09EB" w:rsidRDefault="00B35E14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r w:rsidRPr="004C09EB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30" w:name="_Toc64655727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30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64655728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1336A6" w:rsidRDefault="00E6093A" w:rsidP="00E6093A">
      <w:pPr>
        <w:rPr>
          <w:rFonts w:ascii="Arial" w:hAnsi="Arial" w:cs="Arial"/>
          <w:color w:val="000000"/>
          <w:sz w:val="22"/>
          <w:szCs w:val="22"/>
        </w:rPr>
      </w:pPr>
      <w:r w:rsidRPr="001336A6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lastRenderedPageBreak/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225F07A6" w:rsidR="00651D36" w:rsidRPr="004C09EB" w:rsidRDefault="002B455E" w:rsidP="00D14043">
            <w:pPr>
              <w:pStyle w:val="TableBody"/>
            </w:pPr>
            <w:r>
              <w:object w:dxaOrig="1121" w:dyaOrig="726" w14:anchorId="190D6AF7">
                <v:shape id="_x0000_i1026" type="#_x0000_t75" style="width:57.6pt;height:36pt" o:ole="">
                  <v:imagedata r:id="rId20" o:title=""/>
                </v:shape>
                <o:OLEObject Type="Embed" ProgID="Excel.Sheet.8" ShapeID="_x0000_i1026" DrawAspect="Icon" ObjectID="_1675268799" r:id="rId21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4E6C1A4C" w:rsidR="00E6093A" w:rsidRPr="004C09EB" w:rsidRDefault="00A21BA6" w:rsidP="00D14043">
            <w:pPr>
              <w:pStyle w:val="TableBody"/>
            </w:pPr>
            <w:r>
              <w:t>15/03/2021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5" w:name="_Toc64655729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61AE1F94" w14:textId="0484EE36" w:rsidR="004C7A5E" w:rsidRDefault="004C7A5E" w:rsidP="00133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1336A6">
        <w:rPr>
          <w:rFonts w:ascii="Arial" w:hAnsi="Arial" w:cs="Arial"/>
        </w:rPr>
        <w:t xml:space="preserve">Request </w:t>
      </w:r>
    </w:p>
    <w:p w14:paraId="7AB35253" w14:textId="77777777" w:rsidR="001336A6" w:rsidRDefault="001336A6" w:rsidP="001336A6">
      <w:pPr>
        <w:ind w:firstLine="720"/>
        <w:rPr>
          <w:rFonts w:ascii="Arial" w:hAnsi="Arial" w:cs="Arial"/>
        </w:rPr>
      </w:pPr>
    </w:p>
    <w:p w14:paraId="109D0F69" w14:textId="4C6A29A5" w:rsidR="00716493" w:rsidRDefault="001336A6" w:rsidP="00716493">
      <w:pPr>
        <w:rPr>
          <w:rFonts w:ascii="Arial" w:hAnsi="Arial" w:cs="Arial"/>
        </w:rPr>
      </w:pPr>
      <w:r w:rsidRPr="001336A6">
        <w:rPr>
          <w:rFonts w:ascii="Arial" w:hAnsi="Arial" w:cs="Arial"/>
          <w:noProof/>
        </w:rPr>
        <w:drawing>
          <wp:inline distT="0" distB="0" distL="0" distR="0" wp14:anchorId="5F517FC0" wp14:editId="549EDA31">
            <wp:extent cx="4191585" cy="19624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393" w14:textId="03E04FB6" w:rsidR="001336A6" w:rsidRDefault="001336A6" w:rsidP="00716493">
      <w:pPr>
        <w:rPr>
          <w:rFonts w:ascii="Arial" w:hAnsi="Arial" w:cs="Arial"/>
        </w:rPr>
      </w:pPr>
    </w:p>
    <w:p w14:paraId="4F5E9A29" w14:textId="3D2A502E" w:rsidR="001336A6" w:rsidRDefault="001336A6" w:rsidP="00716493">
      <w:pPr>
        <w:rPr>
          <w:rFonts w:ascii="Arial" w:hAnsi="Arial" w:cs="Arial"/>
        </w:rPr>
      </w:pPr>
      <w:r>
        <w:rPr>
          <w:rFonts w:ascii="Arial" w:hAnsi="Arial" w:cs="Arial"/>
        </w:rPr>
        <w:t>Sample Response</w:t>
      </w:r>
    </w:p>
    <w:p w14:paraId="1B52BB39" w14:textId="4FE52A43" w:rsidR="001336A6" w:rsidRDefault="001336A6" w:rsidP="00716493">
      <w:pPr>
        <w:rPr>
          <w:rFonts w:ascii="Arial" w:hAnsi="Arial" w:cs="Arial"/>
        </w:rPr>
      </w:pPr>
    </w:p>
    <w:p w14:paraId="25931ACB" w14:textId="18A22616" w:rsidR="001336A6" w:rsidRDefault="001336A6" w:rsidP="00716493">
      <w:pPr>
        <w:rPr>
          <w:rFonts w:ascii="Arial" w:hAnsi="Arial" w:cs="Arial"/>
        </w:rPr>
      </w:pPr>
      <w:r w:rsidRPr="001336A6">
        <w:rPr>
          <w:rFonts w:ascii="Arial" w:hAnsi="Arial" w:cs="Arial"/>
          <w:noProof/>
        </w:rPr>
        <w:drawing>
          <wp:inline distT="0" distB="0" distL="0" distR="0" wp14:anchorId="1F9BE0E0" wp14:editId="3A0EC4C5">
            <wp:extent cx="5468113" cy="147658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0FBE" w14:textId="5EF36E0F" w:rsidR="004C7A5E" w:rsidRDefault="004C7A5E" w:rsidP="00AC70C0">
      <w:pPr>
        <w:ind w:firstLine="720"/>
        <w:rPr>
          <w:rFonts w:ascii="Arial" w:hAnsi="Arial" w:cs="Arial"/>
        </w:rPr>
      </w:pPr>
    </w:p>
    <w:p w14:paraId="3BD21AD4" w14:textId="3DDEB41B" w:rsidR="002A49E3" w:rsidRDefault="002A49E3" w:rsidP="002A49E3">
      <w:pPr>
        <w:rPr>
          <w:rFonts w:ascii="Arial" w:hAnsi="Arial" w:cs="Arial"/>
        </w:rPr>
      </w:pPr>
      <w:r>
        <w:rPr>
          <w:rFonts w:ascii="Arial" w:hAnsi="Arial" w:cs="Arial"/>
        </w:rPr>
        <w:t>WSDL</w:t>
      </w:r>
    </w:p>
    <w:p w14:paraId="22B074A7" w14:textId="77777777" w:rsidR="002A49E3" w:rsidRDefault="002A49E3" w:rsidP="002A49E3">
      <w:pPr>
        <w:rPr>
          <w:rFonts w:ascii="Arial" w:hAnsi="Arial" w:cs="Arial"/>
        </w:rPr>
      </w:pPr>
    </w:p>
    <w:p w14:paraId="23B03E43" w14:textId="7DC25128" w:rsidR="002A49E3" w:rsidRPr="00716493" w:rsidRDefault="002A49E3" w:rsidP="002A49E3">
      <w:pPr>
        <w:rPr>
          <w:rFonts w:ascii="Arial" w:hAnsi="Arial" w:cs="Arial"/>
        </w:rPr>
      </w:pPr>
      <w:r>
        <w:rPr>
          <w:rFonts w:ascii="Arial" w:hAnsi="Arial" w:cs="Arial"/>
        </w:rPr>
        <w:object w:dxaOrig="1535" w:dyaOrig="993" w14:anchorId="66199051">
          <v:shape id="_x0000_i1033" type="#_x0000_t75" style="width:79.2pt;height:50.4pt" o:ole="">
            <v:imagedata r:id="rId24" o:title=""/>
          </v:shape>
          <o:OLEObject Type="Embed" ProgID="Package" ShapeID="_x0000_i1033" DrawAspect="Icon" ObjectID="_1675268800" r:id="rId25"/>
        </w:object>
      </w:r>
    </w:p>
    <w:bookmarkEnd w:id="36"/>
    <w:bookmarkEnd w:id="37"/>
    <w:bookmarkEnd w:id="38"/>
    <w:bookmarkEnd w:id="39"/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sectPr w:rsidR="00716493" w:rsidRPr="00716493" w:rsidSect="00096302">
      <w:headerReference w:type="default" r:id="rId26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20A6" w14:textId="77777777" w:rsidR="00E9589C" w:rsidRDefault="00E9589C">
      <w:r>
        <w:separator/>
      </w:r>
    </w:p>
  </w:endnote>
  <w:endnote w:type="continuationSeparator" w:id="0">
    <w:p w14:paraId="60E6387F" w14:textId="77777777" w:rsidR="00E9589C" w:rsidRDefault="00E95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8" w14:textId="77777777" w:rsidR="0023292F" w:rsidRDefault="0023292F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23292F" w:rsidRDefault="0023292F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D" w14:textId="7E39C514" w:rsidR="0023292F" w:rsidRDefault="0023292F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F" w14:textId="68147418" w:rsidR="0023292F" w:rsidRPr="0068780E" w:rsidRDefault="0023292F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23292F" w:rsidRPr="0068780E" w:rsidRDefault="0023292F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23292F" w:rsidRDefault="00232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F945E" w14:textId="77777777" w:rsidR="00E9589C" w:rsidRDefault="00E9589C">
      <w:r>
        <w:separator/>
      </w:r>
    </w:p>
  </w:footnote>
  <w:footnote w:type="continuationSeparator" w:id="0">
    <w:p w14:paraId="1DC01875" w14:textId="77777777" w:rsidR="00E9589C" w:rsidRDefault="00E95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4B81" w14:textId="77777777" w:rsidR="0023292F" w:rsidRDefault="00232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D3E9" w14:textId="77777777" w:rsidR="0023292F" w:rsidRDefault="00232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E" w14:textId="77777777" w:rsidR="0023292F" w:rsidRPr="00E7731A" w:rsidRDefault="0023292F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43" w14:textId="36B9E10B" w:rsidR="0023292F" w:rsidRPr="006629F1" w:rsidRDefault="0023292F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6A6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0807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5CB3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292F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49E3"/>
    <w:rsid w:val="002A5699"/>
    <w:rsid w:val="002A5AAC"/>
    <w:rsid w:val="002A5C79"/>
    <w:rsid w:val="002A5E1B"/>
    <w:rsid w:val="002A6139"/>
    <w:rsid w:val="002A74B0"/>
    <w:rsid w:val="002B0095"/>
    <w:rsid w:val="002B2809"/>
    <w:rsid w:val="002B36DC"/>
    <w:rsid w:val="002B387E"/>
    <w:rsid w:val="002B455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62D0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3BE5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4FD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57D07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5E14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89C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oleObject" Target="embeddings/Microsoft_Excel_97-2003_Worksheet.xls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emf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2EA0"/>
    <w:rsid w:val="005D7F45"/>
    <w:rsid w:val="00604922"/>
    <w:rsid w:val="00647FC1"/>
    <w:rsid w:val="00656645"/>
    <w:rsid w:val="00671984"/>
    <w:rsid w:val="006B531D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2A49"/>
    <w:rsid w:val="00F8667D"/>
    <w:rsid w:val="00FB0F37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92C8-3A73-45E4-ADD4-A63B20800A60}"/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B345AFF-A68D-4E91-89C6-5CC57579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I4003 CurrencyConversion</vt:lpstr>
    </vt:vector>
  </TitlesOfParts>
  <Company>Capgemini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I4003 CurrencyConversionRate</dc:title>
  <dc:subject/>
  <dc:creator>Sogeti</dc:creator>
  <cp:keywords/>
  <dc:description/>
  <cp:lastModifiedBy>Nair, Pradeep</cp:lastModifiedBy>
  <cp:revision>34</cp:revision>
  <cp:lastPrinted>2009-04-14T15:56:00Z</cp:lastPrinted>
  <dcterms:created xsi:type="dcterms:W3CDTF">2019-04-05T10:28:00Z</dcterms:created>
  <dcterms:modified xsi:type="dcterms:W3CDTF">2021-02-19T14:10:00Z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