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6E" w:rsidRPr="007F2F6E" w:rsidRDefault="007F2F6E" w:rsidP="00A53CE2">
      <w:pPr>
        <w:rPr>
          <w:rStyle w:val="Code"/>
          <w:b/>
          <w:sz w:val="24"/>
        </w:rPr>
      </w:pPr>
      <w:r w:rsidRPr="007F2F6E">
        <w:rPr>
          <w:rStyle w:val="Code"/>
          <w:b/>
          <w:sz w:val="24"/>
        </w:rPr>
        <w:t>DDL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Customer table with the following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0"/>
        <w:gridCol w:w="2788"/>
        <w:gridCol w:w="2712"/>
      </w:tblGrid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Number(5)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Primary Key</w:t>
            </w:r>
          </w:p>
        </w:tc>
      </w:tr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varchar2(20)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Not null</w:t>
            </w: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</w:tbl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Modify the Customer table </w:t>
      </w:r>
      <w:proofErr w:type="spellStart"/>
      <w:r w:rsidRPr="00F401B5">
        <w:rPr>
          <w:rStyle w:val="Code"/>
        </w:rPr>
        <w:t>Cust_Name</w:t>
      </w:r>
      <w:proofErr w:type="spellEnd"/>
      <w:r w:rsidRPr="00F401B5">
        <w:rPr>
          <w:rStyle w:val="Code"/>
        </w:rPr>
        <w:t xml:space="preserve"> column of datatype with Varchar2(30</w:t>
      </w:r>
      <w:r>
        <w:rPr>
          <w:rStyle w:val="Code"/>
        </w:rPr>
        <w:t>)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a) Add the following Columns to the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Gender</w:t>
      </w:r>
      <w:r w:rsidRPr="00F401B5">
        <w:rPr>
          <w:rStyle w:val="Code"/>
        </w:rPr>
        <w:tab/>
      </w:r>
      <w:r w:rsidRPr="00F401B5">
        <w:rPr>
          <w:rStyle w:val="Code"/>
        </w:rPr>
        <w:tab/>
        <w:t>Varchar2(1)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Age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3)</w:t>
      </w:r>
    </w:p>
    <w:p w:rsidR="00A53CE2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rStyle w:val="Code"/>
        </w:rPr>
        <w:t xml:space="preserve">Email </w:t>
      </w:r>
      <w:r>
        <w:rPr>
          <w:rStyle w:val="Code"/>
        </w:rPr>
        <w:tab/>
        <w:t>varchar2(30)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 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Drop the </w:t>
      </w:r>
      <w:proofErr w:type="spellStart"/>
      <w:r w:rsidRPr="00F401B5">
        <w:rPr>
          <w:rStyle w:val="Code"/>
        </w:rPr>
        <w:t>E_mail</w:t>
      </w:r>
      <w:proofErr w:type="spellEnd"/>
      <w:r w:rsidRPr="00F401B5">
        <w:rPr>
          <w:rStyle w:val="Code"/>
        </w:rPr>
        <w:t xml:space="preserve"> column from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  <w:b/>
        </w:rPr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with the following Columns. Use sequence to generate Account number</w:t>
      </w:r>
    </w:p>
    <w:p w:rsidR="00A53CE2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AccountNumber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 xml:space="preserve">10,2) Primary key(Name of constraint is </w:t>
      </w:r>
      <w:proofErr w:type="spellStart"/>
      <w:r w:rsidR="00A53CE2" w:rsidRPr="00F401B5">
        <w:rPr>
          <w:rStyle w:val="Code"/>
        </w:rPr>
        <w:t>Acc_PK</w:t>
      </w:r>
      <w:proofErr w:type="spellEnd"/>
      <w:r w:rsidR="00A53CE2" w:rsidRPr="00F401B5">
        <w:rPr>
          <w:rStyle w:val="Code"/>
        </w:rPr>
        <w:t>)</w:t>
      </w:r>
    </w:p>
    <w:p w:rsidR="00A31504" w:rsidRPr="00F401B5" w:rsidRDefault="00A31504" w:rsidP="00A31504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5)</w:t>
      </w:r>
      <w:r>
        <w:rPr>
          <w:rStyle w:val="Code"/>
        </w:rPr>
        <w:t xml:space="preserve"> reference customer table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Char(</w:t>
      </w:r>
      <w:proofErr w:type="gramEnd"/>
      <w:r w:rsidRPr="00F401B5">
        <w:rPr>
          <w:rStyle w:val="Code"/>
        </w:rPr>
        <w:t>3)</w:t>
      </w:r>
    </w:p>
    <w:p w:rsidR="00A53CE2" w:rsidRPr="00F401B5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LedgerBalance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>10,2) Not Null</w:t>
      </w:r>
    </w:p>
    <w:p w:rsidR="00F454B0" w:rsidRDefault="00F454B0" w:rsidP="00F454B0">
      <w:pPr>
        <w:pStyle w:val="ListedBullets"/>
        <w:numPr>
          <w:ilvl w:val="0"/>
          <w:numId w:val="0"/>
        </w:numPr>
        <w:ind w:left="1080"/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AccountMaster</w:t>
      </w:r>
      <w:proofErr w:type="spellEnd"/>
      <w:r w:rsidRPr="00F401B5">
        <w:rPr>
          <w:rStyle w:val="Code"/>
        </w:rPr>
        <w:t xml:space="preserve"> table with the Check constraint to ensure </w:t>
      </w: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 xml:space="preserve"> should be either NRI or IND.</w:t>
      </w:r>
    </w:p>
    <w:p w:rsidR="00A53CE2" w:rsidRPr="007F2F6E" w:rsidRDefault="00A53CE2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keeping a Check constraint with the name </w:t>
      </w:r>
      <w:proofErr w:type="spellStart"/>
      <w:r w:rsidRPr="00F401B5">
        <w:rPr>
          <w:rStyle w:val="Code"/>
        </w:rPr>
        <w:t>Balance_Check</w:t>
      </w:r>
      <w:proofErr w:type="spellEnd"/>
      <w:r w:rsidRPr="00F401B5">
        <w:rPr>
          <w:rStyle w:val="Code"/>
        </w:rPr>
        <w:t xml:space="preserve"> for the Minimum Balance which should be greater than 5000. </w:t>
      </w:r>
    </w:p>
    <w:p w:rsidR="007F2F6E" w:rsidRPr="007F2F6E" w:rsidRDefault="007F2F6E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>
        <w:rPr>
          <w:rStyle w:val="Code"/>
        </w:rPr>
        <w:t xml:space="preserve">Create a sequence </w:t>
      </w:r>
      <w:proofErr w:type="spellStart"/>
      <w:r>
        <w:rPr>
          <w:rStyle w:val="Code"/>
        </w:rPr>
        <w:t>seq_Customer</w:t>
      </w:r>
      <w:proofErr w:type="spellEnd"/>
      <w:r>
        <w:rPr>
          <w:rStyle w:val="Code"/>
        </w:rPr>
        <w:t xml:space="preserve"> which start with 1000</w:t>
      </w:r>
    </w:p>
    <w:p w:rsidR="00A31504" w:rsidRDefault="00A31504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A31504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  <w:r w:rsidRPr="007F2F6E">
        <w:rPr>
          <w:rStyle w:val="Code"/>
          <w:sz w:val="32"/>
        </w:rPr>
        <w:t>DML</w:t>
      </w:r>
    </w:p>
    <w:p w:rsidR="007F2F6E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customer table using the </w:t>
      </w:r>
      <w:proofErr w:type="spellStart"/>
      <w:r>
        <w:t>seq_customer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21"/>
        <w:gridCol w:w="1202"/>
        <w:gridCol w:w="1273"/>
        <w:gridCol w:w="1186"/>
        <w:gridCol w:w="1162"/>
        <w:gridCol w:w="1329"/>
      </w:tblGrid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Gender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Age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>
              <w:t>Phoneno</w:t>
            </w:r>
            <w:proofErr w:type="spellEnd"/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1000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Smith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1001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Jack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89,Lane 9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Washington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39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6690233433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Mary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78,Lane 5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Chicago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F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1003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James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8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6690893123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0"/>
        </w:numPr>
        <w:ind w:left="720"/>
      </w:pP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1504" w:rsidTr="00A31504"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AccountNumber</w:t>
            </w:r>
            <w:proofErr w:type="spellEnd"/>
          </w:p>
        </w:tc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Customerld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AccountType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LedgerBalance</w:t>
            </w:r>
            <w:proofErr w:type="spellEnd"/>
          </w:p>
        </w:tc>
      </w:tr>
      <w:tr w:rsidR="00A31504" w:rsidTr="00A31504"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2001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1003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5000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2002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1001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7000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2003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1000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9000</w:t>
            </w:r>
          </w:p>
        </w:tc>
      </w:tr>
      <w:tr w:rsidR="003472DE" w:rsidTr="00A31504">
        <w:tc>
          <w:tcPr>
            <w:tcW w:w="2337" w:type="dxa"/>
          </w:tcPr>
          <w:p w:rsid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2004</w:t>
            </w:r>
          </w:p>
        </w:tc>
        <w:tc>
          <w:tcPr>
            <w:tcW w:w="2337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4000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</w:t>
      </w:r>
      <w:proofErr w:type="spellStart"/>
      <w:r>
        <w:t>AccountMaster</w:t>
      </w:r>
      <w:proofErr w:type="spellEnd"/>
      <w:r>
        <w:t xml:space="preserve"> table: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Update the </w:t>
      </w:r>
      <w:proofErr w:type="spellStart"/>
      <w:r>
        <w:t>ledgerbalance</w:t>
      </w:r>
      <w:proofErr w:type="spellEnd"/>
      <w:r>
        <w:t xml:space="preserve"> of </w:t>
      </w:r>
      <w:proofErr w:type="spellStart"/>
      <w:r>
        <w:t>accountnumber</w:t>
      </w:r>
      <w:proofErr w:type="spellEnd"/>
      <w:r>
        <w:t xml:space="preserve"> 2004 to 8000.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Modify the </w:t>
      </w:r>
      <w:proofErr w:type="spellStart"/>
      <w:r>
        <w:t>accounttype</w:t>
      </w:r>
      <w:proofErr w:type="spellEnd"/>
      <w:r>
        <w:t xml:space="preserve"> of 2004 </w:t>
      </w:r>
      <w:proofErr w:type="spellStart"/>
      <w:r>
        <w:t>accountnumber</w:t>
      </w:r>
      <w:proofErr w:type="spellEnd"/>
      <w:r>
        <w:t xml:space="preserve"> to IND.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Delete the record of 2004 </w:t>
      </w:r>
      <w:proofErr w:type="spellStart"/>
      <w:r>
        <w:t>accountnumber</w:t>
      </w:r>
      <w:proofErr w:type="spellEnd"/>
      <w:r>
        <w:t>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D61778" w:rsidRDefault="003472DE" w:rsidP="00D61778">
      <w:pPr>
        <w:pStyle w:val="ListedBullets"/>
        <w:numPr>
          <w:ilvl w:val="0"/>
          <w:numId w:val="0"/>
        </w:numPr>
        <w:rPr>
          <w:sz w:val="32"/>
        </w:rPr>
      </w:pPr>
      <w:r w:rsidRPr="00D61778">
        <w:rPr>
          <w:sz w:val="32"/>
        </w:rPr>
        <w:t>Select Query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all Account details from </w:t>
      </w:r>
      <w:proofErr w:type="spellStart"/>
      <w:r>
        <w:t>accountmaster</w:t>
      </w:r>
      <w:proofErr w:type="spellEnd"/>
      <w:r>
        <w:t xml:space="preserve"> table.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account details of accounts having </w:t>
      </w:r>
      <w:proofErr w:type="spellStart"/>
      <w:r>
        <w:t>ledgerbalance</w:t>
      </w:r>
      <w:proofErr w:type="spellEnd"/>
      <w:r>
        <w:t xml:space="preserve"> more than 5000.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>Display all “NRI” account details.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</w:t>
      </w:r>
      <w:proofErr w:type="spellStart"/>
      <w:r>
        <w:t>customernames</w:t>
      </w:r>
      <w:proofErr w:type="spellEnd"/>
      <w:r>
        <w:t xml:space="preserve"> from “New York” city.</w:t>
      </w:r>
    </w:p>
    <w:p w:rsidR="003472DE" w:rsidRPr="00D61778" w:rsidRDefault="00EC3D1A" w:rsidP="00D61778">
      <w:pPr>
        <w:pStyle w:val="ListedBullets"/>
        <w:numPr>
          <w:ilvl w:val="0"/>
          <w:numId w:val="0"/>
        </w:numPr>
        <w:rPr>
          <w:sz w:val="28"/>
        </w:rPr>
      </w:pPr>
      <w:r w:rsidRPr="00D61778">
        <w:rPr>
          <w:sz w:val="28"/>
        </w:rPr>
        <w:t>Joins and Subquery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Customer names and </w:t>
      </w:r>
      <w:proofErr w:type="spellStart"/>
      <w:r>
        <w:t>ledgebalance</w:t>
      </w:r>
      <w:proofErr w:type="spellEnd"/>
      <w:r>
        <w:t xml:space="preserve"> of all “IND” accounts.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</w:t>
      </w:r>
      <w:proofErr w:type="spellStart"/>
      <w:r w:rsidR="00370F0B">
        <w:t>ledgr</w:t>
      </w:r>
      <w:r>
        <w:t>Ba</w:t>
      </w:r>
      <w:r w:rsidR="00370F0B">
        <w:t>lance</w:t>
      </w:r>
      <w:proofErr w:type="spellEnd"/>
      <w:r w:rsidR="00370F0B">
        <w:t xml:space="preserve"> of male customer.</w:t>
      </w:r>
    </w:p>
    <w:p w:rsidR="00370F0B" w:rsidRDefault="00370F0B" w:rsidP="00EC3D1A">
      <w:pPr>
        <w:pStyle w:val="ListedBullets"/>
        <w:numPr>
          <w:ilvl w:val="0"/>
          <w:numId w:val="13"/>
        </w:numPr>
      </w:pPr>
      <w:r>
        <w:t>Display the account details of customers less than 40 age.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F401B5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sectPr w:rsidR="003472DE" w:rsidRPr="00F4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C4E"/>
    <w:multiLevelType w:val="hybridMultilevel"/>
    <w:tmpl w:val="142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29A"/>
    <w:multiLevelType w:val="hybridMultilevel"/>
    <w:tmpl w:val="18C4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975E1"/>
    <w:multiLevelType w:val="hybridMultilevel"/>
    <w:tmpl w:val="48E00CA0"/>
    <w:lvl w:ilvl="0" w:tplc="9EB29628">
      <w:start w:val="1"/>
      <w:numFmt w:val="bullet"/>
      <w:pStyle w:val="Unlistedsub-bullets2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08F6"/>
    <w:multiLevelType w:val="hybridMultilevel"/>
    <w:tmpl w:val="BE6E0BDE"/>
    <w:lvl w:ilvl="0" w:tplc="431C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95BF7"/>
    <w:multiLevelType w:val="hybridMultilevel"/>
    <w:tmpl w:val="D70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4A9C"/>
    <w:multiLevelType w:val="hybridMultilevel"/>
    <w:tmpl w:val="BE88E71C"/>
    <w:lvl w:ilvl="0" w:tplc="E27E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E2"/>
    <w:rsid w:val="001263D0"/>
    <w:rsid w:val="003472DE"/>
    <w:rsid w:val="00370F0B"/>
    <w:rsid w:val="003B6C5C"/>
    <w:rsid w:val="00585E71"/>
    <w:rsid w:val="00707BCB"/>
    <w:rsid w:val="007F2F6E"/>
    <w:rsid w:val="00A31504"/>
    <w:rsid w:val="00A53CE2"/>
    <w:rsid w:val="00D61778"/>
    <w:rsid w:val="00EC3D1A"/>
    <w:rsid w:val="00F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0BE02-5C79-4F3E-A059-86AFF0F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CE2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53CE2"/>
    <w:pPr>
      <w:keepNext/>
      <w:pageBreakBefore/>
      <w:spacing w:before="240" w:after="60"/>
      <w:outlineLvl w:val="0"/>
    </w:pPr>
    <w:rPr>
      <w:rFonts w:cs="Arial"/>
      <w:b/>
      <w:color w:val="ED771A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A53CE2"/>
    <w:pPr>
      <w:keepNext/>
      <w:ind w:right="3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3CE2"/>
    <w:rPr>
      <w:rFonts w:ascii="Arial" w:eastAsia="Times New Roman" w:hAnsi="Arial" w:cs="Arial"/>
      <w:b/>
      <w:color w:val="ED771A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A53CE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Code">
    <w:name w:val="Code"/>
    <w:rsid w:val="00A53CE2"/>
    <w:rPr>
      <w:rFonts w:ascii="Arial" w:hAnsi="Arial"/>
      <w:sz w:val="18"/>
    </w:rPr>
  </w:style>
  <w:style w:type="paragraph" w:customStyle="1" w:styleId="TableHeader">
    <w:name w:val="Table Header"/>
    <w:basedOn w:val="Normal"/>
    <w:rsid w:val="00A53CE2"/>
    <w:pPr>
      <w:spacing w:before="120"/>
      <w:jc w:val="center"/>
    </w:pPr>
    <w:rPr>
      <w:b/>
      <w:bCs/>
      <w:szCs w:val="20"/>
    </w:rPr>
  </w:style>
  <w:style w:type="paragraph" w:customStyle="1" w:styleId="UnlistedBullets">
    <w:name w:val="Unlisted Bullets"/>
    <w:basedOn w:val="Normal"/>
    <w:link w:val="UnlistedBulletsChar"/>
    <w:qFormat/>
    <w:rsid w:val="00A53CE2"/>
    <w:pPr>
      <w:numPr>
        <w:numId w:val="2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A53CE2"/>
    <w:pPr>
      <w:numPr>
        <w:numId w:val="3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link w:val="UnlistedsubbulletsChar"/>
    <w:qFormat/>
    <w:rsid w:val="00A53CE2"/>
    <w:pPr>
      <w:numPr>
        <w:ilvl w:val="1"/>
      </w:numPr>
    </w:pPr>
  </w:style>
  <w:style w:type="paragraph" w:customStyle="1" w:styleId="Unlistedsub-bullets2">
    <w:name w:val="Unlisted sub-bullets 2"/>
    <w:basedOn w:val="Normal"/>
    <w:link w:val="Unlistedsub-bullets2Char"/>
    <w:qFormat/>
    <w:rsid w:val="00A53CE2"/>
    <w:pPr>
      <w:numPr>
        <w:numId w:val="1"/>
      </w:numPr>
      <w:spacing w:before="120" w:after="120"/>
    </w:pPr>
    <w:rPr>
      <w:rFonts w:cs="Arial"/>
      <w:szCs w:val="20"/>
    </w:rPr>
  </w:style>
  <w:style w:type="character" w:customStyle="1" w:styleId="UnlistedBulletsChar">
    <w:name w:val="Unlisted Bullets Char"/>
    <w:link w:val="Unlisted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bulletsChar">
    <w:name w:val="Unlisted sub bullets Char"/>
    <w:basedOn w:val="UnlistedBulletsChar"/>
    <w:link w:val="Unlistedsub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-bullets2Char">
    <w:name w:val="Unlisted sub-bullets 2 Char"/>
    <w:link w:val="Unlistedsub-bullets2"/>
    <w:rsid w:val="00A53CE2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rsid w:val="00A53CE2"/>
  </w:style>
  <w:style w:type="table" w:styleId="TableGrid">
    <w:name w:val="Table Grid"/>
    <w:basedOn w:val="TableNormal"/>
    <w:uiPriority w:val="39"/>
    <w:rsid w:val="00A5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Tembhare, Anjulata</dc:creator>
  <cp:keywords/>
  <dc:description/>
  <cp:lastModifiedBy>Thomson, Alphy Chenganiyadan</cp:lastModifiedBy>
  <cp:revision>1</cp:revision>
  <dcterms:created xsi:type="dcterms:W3CDTF">2018-07-19T10:40:00Z</dcterms:created>
  <dcterms:modified xsi:type="dcterms:W3CDTF">2018-07-19T10:40:00Z</dcterms:modified>
</cp:coreProperties>
</file>