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5D7D32" w14:textId="12F882B3" w:rsidR="00833AC9" w:rsidRPr="00903CF6" w:rsidRDefault="00344AFF" w:rsidP="00344AFF">
      <w:pPr>
        <w:jc w:val="center"/>
        <w:rPr>
          <w:b/>
          <w:bCs/>
          <w:sz w:val="36"/>
          <w:szCs w:val="36"/>
          <w:u w:val="single"/>
        </w:rPr>
      </w:pPr>
      <w:r w:rsidRPr="00903CF6">
        <w:rPr>
          <w:b/>
          <w:bCs/>
          <w:sz w:val="36"/>
          <w:szCs w:val="36"/>
          <w:highlight w:val="cyan"/>
          <w:u w:val="single"/>
        </w:rPr>
        <w:t>CASE STUDIES</w:t>
      </w:r>
    </w:p>
    <w:p w14:paraId="62BAC17A" w14:textId="319D44DB" w:rsidR="00344AFF" w:rsidRDefault="00344AFF" w:rsidP="00344AFF"/>
    <w:p w14:paraId="79674FBC" w14:textId="6995C538" w:rsidR="00344AFF" w:rsidRPr="00E86C87" w:rsidRDefault="00344AFF" w:rsidP="00344AFF">
      <w:pPr>
        <w:rPr>
          <w:b/>
          <w:bCs/>
          <w:sz w:val="28"/>
          <w:szCs w:val="28"/>
          <w:u w:val="single"/>
        </w:rPr>
      </w:pPr>
      <w:r w:rsidRPr="00E86C87">
        <w:rPr>
          <w:b/>
          <w:bCs/>
          <w:sz w:val="28"/>
          <w:szCs w:val="28"/>
          <w:highlight w:val="yellow"/>
          <w:u w:val="single"/>
        </w:rPr>
        <w:t>G</w:t>
      </w:r>
      <w:r w:rsidR="00D627DF">
        <w:rPr>
          <w:b/>
          <w:bCs/>
          <w:sz w:val="28"/>
          <w:szCs w:val="28"/>
          <w:highlight w:val="yellow"/>
          <w:u w:val="single"/>
        </w:rPr>
        <w:t>ROUP</w:t>
      </w:r>
      <w:r w:rsidRPr="00E86C87">
        <w:rPr>
          <w:b/>
          <w:bCs/>
          <w:sz w:val="28"/>
          <w:szCs w:val="28"/>
          <w:highlight w:val="yellow"/>
          <w:u w:val="single"/>
        </w:rPr>
        <w:t>-1:</w:t>
      </w:r>
    </w:p>
    <w:p w14:paraId="7B1C7E0D" w14:textId="4280C17F" w:rsidR="006E00BF" w:rsidRDefault="00751F3C" w:rsidP="00344AFF">
      <w:r>
        <w:t xml:space="preserve">This </w:t>
      </w:r>
      <w:r w:rsidR="009518D9">
        <w:t>case study consists</w:t>
      </w:r>
      <w:r>
        <w:t xml:space="preserve"> of “Enterprise structu</w:t>
      </w:r>
      <w:r w:rsidR="0075505A">
        <w:t>re, Basic settings</w:t>
      </w:r>
      <w:r w:rsidR="004453C0">
        <w:t>,</w:t>
      </w:r>
      <w:r w:rsidR="00916C26">
        <w:t xml:space="preserve"> General Ledger settings</w:t>
      </w:r>
      <w:r w:rsidR="00CA16AB">
        <w:t xml:space="preserve"> configurations and </w:t>
      </w:r>
      <w:r w:rsidR="004453C0">
        <w:t>GL postings</w:t>
      </w:r>
      <w:r w:rsidR="00CA16AB">
        <w:t xml:space="preserve"> transactions”.</w:t>
      </w:r>
    </w:p>
    <w:p w14:paraId="0F6DEE11" w14:textId="37A03A67" w:rsidR="009518D9" w:rsidRPr="00BB48F6" w:rsidRDefault="009518D9" w:rsidP="00344AFF">
      <w:pPr>
        <w:rPr>
          <w:b/>
          <w:bCs/>
        </w:rPr>
      </w:pPr>
      <w:r w:rsidRPr="00BB48F6">
        <w:rPr>
          <w:b/>
          <w:bCs/>
          <w:highlight w:val="green"/>
        </w:rPr>
        <w:t>Scenario-1:</w:t>
      </w:r>
    </w:p>
    <w:p w14:paraId="18ED659A" w14:textId="4D1C61A5" w:rsidR="009518D9" w:rsidRDefault="001A4FC0" w:rsidP="00344AFF">
      <w:r>
        <w:t xml:space="preserve">Setup </w:t>
      </w:r>
      <w:r w:rsidR="00A445C6">
        <w:t xml:space="preserve">Enterprise structure, Basic settings, General Ledger settings </w:t>
      </w:r>
      <w:r w:rsidR="002055D9">
        <w:t>configurations</w:t>
      </w:r>
      <w:r w:rsidR="003E3253">
        <w:t xml:space="preserve"> and</w:t>
      </w:r>
      <w:r w:rsidR="00F47347">
        <w:t xml:space="preserve"> </w:t>
      </w:r>
      <w:r w:rsidR="00807976">
        <w:t xml:space="preserve">create </w:t>
      </w:r>
      <w:r w:rsidR="00C74029">
        <w:t xml:space="preserve">different </w:t>
      </w:r>
      <w:r w:rsidR="009F3A3B" w:rsidRPr="00DD4EB4">
        <w:rPr>
          <w:b/>
          <w:bCs/>
        </w:rPr>
        <w:t>n</w:t>
      </w:r>
      <w:r w:rsidR="00807976" w:rsidRPr="00DD4EB4">
        <w:rPr>
          <w:b/>
          <w:bCs/>
        </w:rPr>
        <w:t xml:space="preserve">ormal General </w:t>
      </w:r>
      <w:r w:rsidR="009F3A3B" w:rsidRPr="00DD4EB4">
        <w:rPr>
          <w:b/>
          <w:bCs/>
        </w:rPr>
        <w:t>Ledger p</w:t>
      </w:r>
      <w:r w:rsidR="00807976" w:rsidRPr="00DD4EB4">
        <w:rPr>
          <w:b/>
          <w:bCs/>
        </w:rPr>
        <w:t>osting</w:t>
      </w:r>
      <w:r w:rsidR="00807976">
        <w:t xml:space="preserve"> transaction</w:t>
      </w:r>
      <w:r w:rsidR="00A06789">
        <w:t>s</w:t>
      </w:r>
      <w:r w:rsidR="00807976">
        <w:t xml:space="preserve"> </w:t>
      </w:r>
      <w:r w:rsidR="00A06789">
        <w:t xml:space="preserve">and show </w:t>
      </w:r>
      <w:r w:rsidR="0018345F">
        <w:t>the</w:t>
      </w:r>
      <w:r w:rsidR="004B441A">
        <w:t xml:space="preserve">se </w:t>
      </w:r>
      <w:r w:rsidR="0018345F">
        <w:t>transactions at report level.</w:t>
      </w:r>
    </w:p>
    <w:p w14:paraId="068906EA" w14:textId="2C591DA4" w:rsidR="00974E54" w:rsidRDefault="00974E54" w:rsidP="00344AFF">
      <w:r>
        <w:t xml:space="preserve">Ex, Transaction Code to post GL </w:t>
      </w:r>
      <w:r>
        <w:sym w:font="Wingdings" w:char="F0E0"/>
      </w:r>
      <w:r w:rsidR="00C74029">
        <w:t>FB50</w:t>
      </w:r>
      <w:r w:rsidR="007A5B9D">
        <w:t xml:space="preserve"> and </w:t>
      </w:r>
      <w:r w:rsidR="00DE0970">
        <w:t>to</w:t>
      </w:r>
      <w:r w:rsidR="0071647D">
        <w:t xml:space="preserve"> view </w:t>
      </w:r>
      <w:r w:rsidR="007A5B9D">
        <w:t>report FBL3N</w:t>
      </w:r>
      <w:r w:rsidR="0071647D">
        <w:t>.</w:t>
      </w:r>
    </w:p>
    <w:p w14:paraId="77C0321F" w14:textId="25D8866E" w:rsidR="009F3A3B" w:rsidRPr="00BB48F6" w:rsidRDefault="009F3A3B" w:rsidP="00344AFF">
      <w:pPr>
        <w:rPr>
          <w:b/>
          <w:bCs/>
          <w:highlight w:val="green"/>
        </w:rPr>
      </w:pPr>
      <w:r w:rsidRPr="00BB48F6">
        <w:rPr>
          <w:b/>
          <w:bCs/>
          <w:highlight w:val="green"/>
        </w:rPr>
        <w:t>Scenario-2</w:t>
      </w:r>
    </w:p>
    <w:p w14:paraId="37D94F63" w14:textId="14E08B7C" w:rsidR="009F3A3B" w:rsidRDefault="001A4FC0" w:rsidP="009F3A3B">
      <w:r>
        <w:t>Setup</w:t>
      </w:r>
      <w:r w:rsidR="009F3A3B">
        <w:t xml:space="preserve"> Enterprise structure, Basic settings, General Ledger settings configurations and create different </w:t>
      </w:r>
      <w:r w:rsidR="00557F06" w:rsidRPr="00DD4EB4">
        <w:rPr>
          <w:b/>
          <w:bCs/>
        </w:rPr>
        <w:t xml:space="preserve">Ledger specific </w:t>
      </w:r>
      <w:r w:rsidR="009F3A3B" w:rsidRPr="00DD4EB4">
        <w:rPr>
          <w:b/>
          <w:bCs/>
        </w:rPr>
        <w:t>General Ledger posting</w:t>
      </w:r>
      <w:r w:rsidR="009F3A3B">
        <w:t xml:space="preserve"> transact</w:t>
      </w:r>
      <w:r w:rsidR="00107326">
        <w:t xml:space="preserve">ions </w:t>
      </w:r>
      <w:r w:rsidR="00CA5886">
        <w:t xml:space="preserve">and show these transactions at report </w:t>
      </w:r>
      <w:r w:rsidR="00D92CC2">
        <w:t>level.</w:t>
      </w:r>
    </w:p>
    <w:p w14:paraId="26C74FC6" w14:textId="466E6D9E" w:rsidR="009F3A3B" w:rsidRDefault="009F3A3B" w:rsidP="009F3A3B">
      <w:r>
        <w:t xml:space="preserve">Ex, Transaction Code to post GL </w:t>
      </w:r>
      <w:r>
        <w:sym w:font="Wingdings" w:char="F0E0"/>
      </w:r>
      <w:r>
        <w:t>FB50</w:t>
      </w:r>
      <w:r w:rsidR="00557F06">
        <w:t>L</w:t>
      </w:r>
      <w:r w:rsidR="007A5B9D">
        <w:t xml:space="preserve"> and </w:t>
      </w:r>
      <w:r w:rsidR="00DE0970">
        <w:t>to</w:t>
      </w:r>
      <w:r w:rsidR="0071647D">
        <w:t xml:space="preserve"> view </w:t>
      </w:r>
      <w:r w:rsidR="007A5B9D">
        <w:t xml:space="preserve">report </w:t>
      </w:r>
      <w:r w:rsidR="0090494B" w:rsidRPr="0090494B">
        <w:t>FAGLL03</w:t>
      </w:r>
      <w:r w:rsidR="0090494B">
        <w:t>.</w:t>
      </w:r>
    </w:p>
    <w:p w14:paraId="6408C256" w14:textId="2493806F" w:rsidR="00CD05D8" w:rsidRPr="00E65784" w:rsidRDefault="00EB1DE5" w:rsidP="009F3A3B">
      <w:pPr>
        <w:rPr>
          <w:b/>
          <w:bCs/>
          <w:sz w:val="28"/>
          <w:szCs w:val="28"/>
          <w:highlight w:val="yellow"/>
          <w:u w:val="single"/>
        </w:rPr>
      </w:pPr>
      <w:r w:rsidRPr="00E65784">
        <w:rPr>
          <w:b/>
          <w:bCs/>
          <w:sz w:val="28"/>
          <w:szCs w:val="28"/>
          <w:highlight w:val="yellow"/>
          <w:u w:val="single"/>
        </w:rPr>
        <w:t>G</w:t>
      </w:r>
      <w:r w:rsidR="00D627DF">
        <w:rPr>
          <w:b/>
          <w:bCs/>
          <w:sz w:val="28"/>
          <w:szCs w:val="28"/>
          <w:highlight w:val="yellow"/>
          <w:u w:val="single"/>
        </w:rPr>
        <w:t>ROUP</w:t>
      </w:r>
      <w:r w:rsidRPr="00E65784">
        <w:rPr>
          <w:b/>
          <w:bCs/>
          <w:sz w:val="28"/>
          <w:szCs w:val="28"/>
          <w:highlight w:val="yellow"/>
          <w:u w:val="single"/>
        </w:rPr>
        <w:t>-2</w:t>
      </w:r>
    </w:p>
    <w:p w14:paraId="04F5673C" w14:textId="3AAC946D" w:rsidR="00BD067D" w:rsidRDefault="00BD067D" w:rsidP="00BD067D">
      <w:r>
        <w:t>This case study consists of “</w:t>
      </w:r>
      <w:r w:rsidR="00091864">
        <w:t>Account Payable Basic settings, BP settings</w:t>
      </w:r>
      <w:r w:rsidR="00FE74C1">
        <w:t xml:space="preserve">, </w:t>
      </w:r>
      <w:r w:rsidR="008F5781">
        <w:t xml:space="preserve">Vendor Invoice posting, </w:t>
      </w:r>
      <w:r w:rsidR="004A5523">
        <w:t>Vendor Down payment</w:t>
      </w:r>
      <w:r w:rsidR="00A44B91">
        <w:t xml:space="preserve">, </w:t>
      </w:r>
      <w:r w:rsidR="004A5523">
        <w:t xml:space="preserve">Vendor </w:t>
      </w:r>
      <w:r w:rsidR="002C4C47">
        <w:t>Payment transactions</w:t>
      </w:r>
      <w:r w:rsidR="00A44B91">
        <w:t xml:space="preserve"> and Petty cash transactions.</w:t>
      </w:r>
    </w:p>
    <w:p w14:paraId="6FE69BDE" w14:textId="5B40A058" w:rsidR="002C4C47" w:rsidRPr="00BB48F6" w:rsidRDefault="002C4C47" w:rsidP="00BD067D">
      <w:pPr>
        <w:rPr>
          <w:b/>
          <w:bCs/>
          <w:highlight w:val="green"/>
        </w:rPr>
      </w:pPr>
      <w:r w:rsidRPr="00BB48F6">
        <w:rPr>
          <w:b/>
          <w:bCs/>
          <w:highlight w:val="green"/>
        </w:rPr>
        <w:t>Scenario-1</w:t>
      </w:r>
    </w:p>
    <w:p w14:paraId="59543AF7" w14:textId="02BA5456" w:rsidR="002C4C47" w:rsidRDefault="001A4FC0" w:rsidP="00BD067D">
      <w:r>
        <w:t>Setup</w:t>
      </w:r>
      <w:r w:rsidR="00A8669D">
        <w:t xml:space="preserve"> Account Payable Basic settings, BP settings configuration</w:t>
      </w:r>
      <w:r w:rsidR="005B61A5">
        <w:t>s</w:t>
      </w:r>
      <w:r w:rsidR="00A8669D">
        <w:t xml:space="preserve"> and create </w:t>
      </w:r>
      <w:r w:rsidR="00956F06" w:rsidRPr="008C2C19">
        <w:rPr>
          <w:b/>
          <w:bCs/>
        </w:rPr>
        <w:t>Vendor Invoice creation with</w:t>
      </w:r>
      <w:r w:rsidR="00E9114C" w:rsidRPr="008C2C19">
        <w:rPr>
          <w:b/>
          <w:bCs/>
        </w:rPr>
        <w:t>out tax process</w:t>
      </w:r>
      <w:r w:rsidR="00E65A24">
        <w:rPr>
          <w:b/>
          <w:bCs/>
        </w:rPr>
        <w:t xml:space="preserve">, </w:t>
      </w:r>
      <w:r w:rsidR="00E65A24" w:rsidRPr="008C2C19">
        <w:rPr>
          <w:b/>
          <w:bCs/>
        </w:rPr>
        <w:t>Vendor Invoice creation with tax process</w:t>
      </w:r>
      <w:r w:rsidR="00E65A24">
        <w:t>,</w:t>
      </w:r>
      <w:r w:rsidR="00F939EE" w:rsidRPr="00F939EE">
        <w:rPr>
          <w:b/>
          <w:bCs/>
        </w:rPr>
        <w:t xml:space="preserve"> </w:t>
      </w:r>
      <w:r w:rsidR="00F939EE" w:rsidRPr="008C2C19">
        <w:rPr>
          <w:b/>
          <w:bCs/>
        </w:rPr>
        <w:t>Vendor Invoice creation with t</w:t>
      </w:r>
      <w:r w:rsidR="00F939EE">
        <w:rPr>
          <w:b/>
          <w:bCs/>
        </w:rPr>
        <w:t>erms of payment.</w:t>
      </w:r>
      <w:r w:rsidR="00E65A24">
        <w:t xml:space="preserve"> </w:t>
      </w:r>
      <w:r w:rsidR="00E9114C">
        <w:t xml:space="preserve">Show </w:t>
      </w:r>
      <w:r w:rsidR="005E4311">
        <w:t xml:space="preserve">these transactions at </w:t>
      </w:r>
      <w:r w:rsidR="00B84DB3">
        <w:t>GL and subledger report level.</w:t>
      </w:r>
    </w:p>
    <w:p w14:paraId="577D1632" w14:textId="23915E16" w:rsidR="00B84DB3" w:rsidRPr="00BB48F6" w:rsidRDefault="00B84DB3" w:rsidP="00BD067D">
      <w:pPr>
        <w:rPr>
          <w:b/>
          <w:bCs/>
          <w:highlight w:val="green"/>
        </w:rPr>
      </w:pPr>
      <w:r w:rsidRPr="00BB48F6">
        <w:rPr>
          <w:b/>
          <w:bCs/>
          <w:highlight w:val="green"/>
        </w:rPr>
        <w:t>Scenario-2</w:t>
      </w:r>
    </w:p>
    <w:p w14:paraId="037CFC9D" w14:textId="37124248" w:rsidR="00B24A98" w:rsidRDefault="00B24A98" w:rsidP="00B24A98">
      <w:r>
        <w:t xml:space="preserve">Setup Account Payable Basic settings, BP settings configurations and create </w:t>
      </w:r>
      <w:r w:rsidRPr="008C2C19">
        <w:rPr>
          <w:b/>
          <w:bCs/>
        </w:rPr>
        <w:t>Vendor Invoice creation with</w:t>
      </w:r>
      <w:r>
        <w:rPr>
          <w:b/>
          <w:bCs/>
        </w:rPr>
        <w:t xml:space="preserve"> </w:t>
      </w:r>
      <w:r w:rsidR="00A81E91">
        <w:rPr>
          <w:b/>
          <w:bCs/>
        </w:rPr>
        <w:t>withholding tax process</w:t>
      </w:r>
      <w:r>
        <w:rPr>
          <w:b/>
          <w:bCs/>
        </w:rPr>
        <w:t>.</w:t>
      </w:r>
      <w:r>
        <w:t xml:space="preserve"> Show these transactions at GL and subledger report level.</w:t>
      </w:r>
    </w:p>
    <w:p w14:paraId="410A90AA" w14:textId="6C529210" w:rsidR="00A81E91" w:rsidRPr="00BB48F6" w:rsidRDefault="0064284C" w:rsidP="00B24A98">
      <w:pPr>
        <w:rPr>
          <w:b/>
          <w:bCs/>
          <w:highlight w:val="green"/>
        </w:rPr>
      </w:pPr>
      <w:r w:rsidRPr="00BB48F6">
        <w:rPr>
          <w:b/>
          <w:bCs/>
          <w:highlight w:val="green"/>
        </w:rPr>
        <w:t>Scenario-3</w:t>
      </w:r>
    </w:p>
    <w:p w14:paraId="36BA6E84" w14:textId="7852F764" w:rsidR="0064284C" w:rsidRDefault="00F032D6" w:rsidP="00B24A98">
      <w:r>
        <w:t xml:space="preserve">Setup Special GL account configuration and </w:t>
      </w:r>
      <w:r w:rsidR="00FF4885">
        <w:t xml:space="preserve">create a </w:t>
      </w:r>
      <w:r w:rsidR="00FF4885" w:rsidRPr="008E4B4A">
        <w:rPr>
          <w:b/>
          <w:bCs/>
        </w:rPr>
        <w:t>vendor down payment</w:t>
      </w:r>
      <w:r w:rsidR="00FF4885">
        <w:t xml:space="preserve">. Show </w:t>
      </w:r>
      <w:r w:rsidR="00E6311D">
        <w:t>this special GL transaction</w:t>
      </w:r>
      <w:r w:rsidR="00FF4885">
        <w:t xml:space="preserve"> at report level.</w:t>
      </w:r>
    </w:p>
    <w:p w14:paraId="31FC0A13" w14:textId="239DCAB1" w:rsidR="00FF4885" w:rsidRPr="00BB48F6" w:rsidRDefault="00EF10C9" w:rsidP="00B24A98">
      <w:pPr>
        <w:rPr>
          <w:b/>
          <w:bCs/>
          <w:highlight w:val="green"/>
        </w:rPr>
      </w:pPr>
      <w:r w:rsidRPr="00BB48F6">
        <w:rPr>
          <w:b/>
          <w:bCs/>
          <w:highlight w:val="green"/>
        </w:rPr>
        <w:t>Scenario-4</w:t>
      </w:r>
    </w:p>
    <w:p w14:paraId="7775B8EC" w14:textId="6B63BF14" w:rsidR="00EF10C9" w:rsidRDefault="00EF10C9" w:rsidP="00B24A98">
      <w:r>
        <w:t xml:space="preserve">Setup </w:t>
      </w:r>
      <w:r w:rsidRPr="008E4B4A">
        <w:rPr>
          <w:b/>
          <w:bCs/>
        </w:rPr>
        <w:t>Automatic Payment Program</w:t>
      </w:r>
      <w:r>
        <w:t xml:space="preserve"> configuration</w:t>
      </w:r>
      <w:r w:rsidR="005F58A8">
        <w:t xml:space="preserve"> (FBZP)</w:t>
      </w:r>
      <w:r>
        <w:t xml:space="preserve"> </w:t>
      </w:r>
      <w:r w:rsidR="0038677B">
        <w:t>and run a payment program</w:t>
      </w:r>
      <w:r w:rsidR="008922EF">
        <w:t xml:space="preserve"> </w:t>
      </w:r>
      <w:r w:rsidR="005F58A8">
        <w:t>(F110)</w:t>
      </w:r>
      <w:r w:rsidR="0038677B">
        <w:t>. Show these Vendor automatic payments at report level.</w:t>
      </w:r>
    </w:p>
    <w:p w14:paraId="6CA664B7" w14:textId="43C4150E" w:rsidR="004A1453" w:rsidRPr="009E4170" w:rsidRDefault="007D4934" w:rsidP="00B24A98">
      <w:pPr>
        <w:rPr>
          <w:b/>
          <w:bCs/>
          <w:highlight w:val="green"/>
        </w:rPr>
      </w:pPr>
      <w:r w:rsidRPr="009E4170">
        <w:rPr>
          <w:b/>
          <w:bCs/>
          <w:highlight w:val="green"/>
        </w:rPr>
        <w:t>Scenario-5</w:t>
      </w:r>
    </w:p>
    <w:p w14:paraId="54689606" w14:textId="31F1D583" w:rsidR="007D4934" w:rsidRDefault="007D4934" w:rsidP="00B24A98">
      <w:r>
        <w:t xml:space="preserve">Setup </w:t>
      </w:r>
      <w:r w:rsidRPr="008E4B4A">
        <w:rPr>
          <w:b/>
          <w:bCs/>
        </w:rPr>
        <w:t>Electronic Bank statement</w:t>
      </w:r>
      <w:r>
        <w:t xml:space="preserve"> configuration and </w:t>
      </w:r>
      <w:r w:rsidR="00D62C8A">
        <w:t xml:space="preserve">show how to </w:t>
      </w:r>
      <w:r w:rsidR="007553F9">
        <w:t>import</w:t>
      </w:r>
      <w:r w:rsidR="00D62C8A">
        <w:t xml:space="preserve"> this statement</w:t>
      </w:r>
      <w:r w:rsidR="00646BBD">
        <w:t xml:space="preserve"> with different Bank statement formats.</w:t>
      </w:r>
      <w:r w:rsidR="00623D90">
        <w:t xml:space="preserve"> Ex, M</w:t>
      </w:r>
      <w:r w:rsidR="00A51F62">
        <w:t>T940</w:t>
      </w:r>
      <w:bookmarkStart w:id="0" w:name="_GoBack"/>
      <w:bookmarkEnd w:id="0"/>
    </w:p>
    <w:p w14:paraId="5598E5D7" w14:textId="65B63994" w:rsidR="00A44B91" w:rsidRDefault="00A44B91" w:rsidP="00B24A98"/>
    <w:p w14:paraId="1ACBBFC1" w14:textId="1588128D" w:rsidR="00A44B91" w:rsidRDefault="00A44B91" w:rsidP="00B24A98"/>
    <w:p w14:paraId="203C70FC" w14:textId="6F82E0E6" w:rsidR="00A44B91" w:rsidRPr="009E4170" w:rsidRDefault="00A44B91" w:rsidP="00B24A98">
      <w:pPr>
        <w:rPr>
          <w:b/>
          <w:bCs/>
          <w:highlight w:val="green"/>
        </w:rPr>
      </w:pPr>
      <w:r w:rsidRPr="009E4170">
        <w:rPr>
          <w:b/>
          <w:bCs/>
          <w:highlight w:val="green"/>
        </w:rPr>
        <w:t>Scenario-6</w:t>
      </w:r>
    </w:p>
    <w:p w14:paraId="04559A88" w14:textId="07851FC7" w:rsidR="00646BBD" w:rsidRDefault="00DC3300" w:rsidP="00B24A98">
      <w:r>
        <w:t>Setup B</w:t>
      </w:r>
      <w:r w:rsidR="00E44597">
        <w:t xml:space="preserve">asic settings of </w:t>
      </w:r>
      <w:r w:rsidR="00E44597" w:rsidRPr="008E4B4A">
        <w:rPr>
          <w:b/>
          <w:bCs/>
        </w:rPr>
        <w:t>Petty cash</w:t>
      </w:r>
      <w:r w:rsidR="00E44597">
        <w:t xml:space="preserve"> expenses and </w:t>
      </w:r>
      <w:r w:rsidR="00EA1169">
        <w:t xml:space="preserve">create petty cash </w:t>
      </w:r>
      <w:r w:rsidR="00EF0387">
        <w:t>with different business transactions</w:t>
      </w:r>
      <w:r w:rsidR="00972F56">
        <w:t>. Show these transactions at report level.</w:t>
      </w:r>
    </w:p>
    <w:p w14:paraId="1920B990" w14:textId="177B797F" w:rsidR="00972F56" w:rsidRPr="009E4170" w:rsidRDefault="00972F56" w:rsidP="00B24A98">
      <w:pPr>
        <w:rPr>
          <w:b/>
          <w:bCs/>
          <w:sz w:val="28"/>
          <w:szCs w:val="28"/>
          <w:highlight w:val="yellow"/>
          <w:u w:val="single"/>
        </w:rPr>
      </w:pPr>
    </w:p>
    <w:p w14:paraId="76F0A8BE" w14:textId="4DA66E81" w:rsidR="00972F56" w:rsidRPr="009E4170" w:rsidRDefault="00972F56" w:rsidP="00B24A98">
      <w:pPr>
        <w:rPr>
          <w:b/>
          <w:bCs/>
          <w:sz w:val="28"/>
          <w:szCs w:val="28"/>
          <w:highlight w:val="yellow"/>
          <w:u w:val="single"/>
        </w:rPr>
      </w:pPr>
      <w:r w:rsidRPr="009E4170">
        <w:rPr>
          <w:b/>
          <w:bCs/>
          <w:sz w:val="28"/>
          <w:szCs w:val="28"/>
          <w:highlight w:val="yellow"/>
          <w:u w:val="single"/>
        </w:rPr>
        <w:t>G</w:t>
      </w:r>
      <w:r w:rsidR="00D627DF">
        <w:rPr>
          <w:b/>
          <w:bCs/>
          <w:sz w:val="28"/>
          <w:szCs w:val="28"/>
          <w:highlight w:val="yellow"/>
          <w:u w:val="single"/>
        </w:rPr>
        <w:t>ROUP</w:t>
      </w:r>
      <w:r w:rsidRPr="009E4170">
        <w:rPr>
          <w:b/>
          <w:bCs/>
          <w:sz w:val="28"/>
          <w:szCs w:val="28"/>
          <w:highlight w:val="yellow"/>
          <w:u w:val="single"/>
        </w:rPr>
        <w:t xml:space="preserve"> -3</w:t>
      </w:r>
    </w:p>
    <w:p w14:paraId="4C57C22D" w14:textId="2CCC1623" w:rsidR="008C7398" w:rsidRDefault="008C7398" w:rsidP="008C7398">
      <w:r>
        <w:t xml:space="preserve">This case study consists of “Account Receivable Basic settings, BP settings, Customer Invoice posting, </w:t>
      </w:r>
      <w:r w:rsidR="00CF7F1D">
        <w:t>Customer</w:t>
      </w:r>
      <w:r>
        <w:t xml:space="preserve"> Down payment, </w:t>
      </w:r>
      <w:r w:rsidR="00956EDF">
        <w:t>Customer</w:t>
      </w:r>
      <w:r>
        <w:t xml:space="preserve"> Payment transactions</w:t>
      </w:r>
      <w:r w:rsidR="00CF7F1D">
        <w:t xml:space="preserve"> and dunning pro</w:t>
      </w:r>
      <w:r w:rsidR="002B43F0">
        <w:t>cess</w:t>
      </w:r>
      <w:r w:rsidR="00EF6038">
        <w:t>.”</w:t>
      </w:r>
    </w:p>
    <w:p w14:paraId="5DC11961" w14:textId="77777777" w:rsidR="008C7398" w:rsidRPr="009E4170" w:rsidRDefault="008C7398" w:rsidP="008C7398">
      <w:pPr>
        <w:rPr>
          <w:b/>
          <w:bCs/>
          <w:highlight w:val="green"/>
        </w:rPr>
      </w:pPr>
      <w:r w:rsidRPr="009E4170">
        <w:rPr>
          <w:b/>
          <w:bCs/>
          <w:highlight w:val="green"/>
        </w:rPr>
        <w:t>Scenario-1</w:t>
      </w:r>
    </w:p>
    <w:p w14:paraId="53F780B1" w14:textId="12E5389F" w:rsidR="008C7398" w:rsidRDefault="008C7398" w:rsidP="008C7398">
      <w:r>
        <w:t>Setup A</w:t>
      </w:r>
      <w:r w:rsidR="00EF6038">
        <w:t>ccount</w:t>
      </w:r>
      <w:r>
        <w:t xml:space="preserve"> </w:t>
      </w:r>
      <w:r w:rsidR="00EF6038">
        <w:t>Receivable</w:t>
      </w:r>
      <w:r>
        <w:t xml:space="preserve"> Basic settings, BP settings configurations and create </w:t>
      </w:r>
      <w:r w:rsidR="00EF6038">
        <w:rPr>
          <w:b/>
          <w:bCs/>
        </w:rPr>
        <w:t>Customer</w:t>
      </w:r>
      <w:r w:rsidRPr="008C2C19">
        <w:rPr>
          <w:b/>
          <w:bCs/>
        </w:rPr>
        <w:t xml:space="preserve"> Invoice creation without tax process</w:t>
      </w:r>
      <w:r>
        <w:rPr>
          <w:b/>
          <w:bCs/>
        </w:rPr>
        <w:t xml:space="preserve">, </w:t>
      </w:r>
      <w:r w:rsidR="009118A7">
        <w:rPr>
          <w:b/>
          <w:bCs/>
        </w:rPr>
        <w:t>Customer</w:t>
      </w:r>
      <w:r w:rsidRPr="008C2C19">
        <w:rPr>
          <w:b/>
          <w:bCs/>
        </w:rPr>
        <w:t xml:space="preserve"> Invoice creation with tax process</w:t>
      </w:r>
      <w:r>
        <w:t>,</w:t>
      </w:r>
      <w:r w:rsidRPr="00F939EE">
        <w:rPr>
          <w:b/>
          <w:bCs/>
        </w:rPr>
        <w:t xml:space="preserve"> </w:t>
      </w:r>
      <w:r w:rsidR="009118A7">
        <w:rPr>
          <w:b/>
          <w:bCs/>
        </w:rPr>
        <w:t>Customer</w:t>
      </w:r>
      <w:r w:rsidRPr="008C2C19">
        <w:rPr>
          <w:b/>
          <w:bCs/>
        </w:rPr>
        <w:t xml:space="preserve"> Invoice creation with t</w:t>
      </w:r>
      <w:r>
        <w:rPr>
          <w:b/>
          <w:bCs/>
        </w:rPr>
        <w:t>erms of payment.</w:t>
      </w:r>
      <w:r>
        <w:t xml:space="preserve"> Show these transactions at GL and subledger report level.</w:t>
      </w:r>
    </w:p>
    <w:p w14:paraId="726F315E" w14:textId="475C0A50" w:rsidR="00E6311D" w:rsidRPr="009E4170" w:rsidRDefault="00E6311D" w:rsidP="00E6311D">
      <w:pPr>
        <w:rPr>
          <w:b/>
          <w:bCs/>
          <w:highlight w:val="green"/>
        </w:rPr>
      </w:pPr>
      <w:r w:rsidRPr="009E4170">
        <w:rPr>
          <w:b/>
          <w:bCs/>
          <w:highlight w:val="green"/>
        </w:rPr>
        <w:t>Scenario-2</w:t>
      </w:r>
    </w:p>
    <w:p w14:paraId="2EC5DF4E" w14:textId="4192C152" w:rsidR="00E6311D" w:rsidRDefault="00E6311D" w:rsidP="00E6311D">
      <w:r>
        <w:t xml:space="preserve">Setup Special GL account configuration and create a </w:t>
      </w:r>
      <w:r>
        <w:rPr>
          <w:b/>
          <w:bCs/>
        </w:rPr>
        <w:t>customer</w:t>
      </w:r>
      <w:r w:rsidRPr="008E4B4A">
        <w:rPr>
          <w:b/>
          <w:bCs/>
        </w:rPr>
        <w:t xml:space="preserve"> down payment</w:t>
      </w:r>
      <w:r>
        <w:t>. Show this special GL transaction at report level.</w:t>
      </w:r>
    </w:p>
    <w:p w14:paraId="741AA4DD" w14:textId="720F2A26" w:rsidR="0075105D" w:rsidRPr="009E4170" w:rsidRDefault="0075105D" w:rsidP="0075105D">
      <w:pPr>
        <w:rPr>
          <w:b/>
          <w:bCs/>
          <w:highlight w:val="green"/>
        </w:rPr>
      </w:pPr>
      <w:r w:rsidRPr="009E4170">
        <w:rPr>
          <w:b/>
          <w:bCs/>
          <w:highlight w:val="green"/>
        </w:rPr>
        <w:t>Scenario</w:t>
      </w:r>
      <w:r w:rsidR="00E31E4F" w:rsidRPr="009E4170">
        <w:rPr>
          <w:b/>
          <w:bCs/>
          <w:highlight w:val="green"/>
        </w:rPr>
        <w:t>-3</w:t>
      </w:r>
    </w:p>
    <w:p w14:paraId="3D339C9C" w14:textId="12C4DBEB" w:rsidR="0075105D" w:rsidRDefault="00956F84" w:rsidP="0075105D">
      <w:r>
        <w:t>C</w:t>
      </w:r>
      <w:r w:rsidR="0075105D">
        <w:t xml:space="preserve">reate </w:t>
      </w:r>
      <w:r w:rsidR="00DE1C06">
        <w:t>Manual Customer</w:t>
      </w:r>
      <w:r>
        <w:t xml:space="preserve"> Invoice and </w:t>
      </w:r>
      <w:r w:rsidR="00DE1C06">
        <w:t>do Manual customer payment transaction.</w:t>
      </w:r>
      <w:r w:rsidR="002F3399">
        <w:t xml:space="preserve"> </w:t>
      </w:r>
      <w:r w:rsidR="0075105D">
        <w:t xml:space="preserve">Show this </w:t>
      </w:r>
      <w:r w:rsidR="00A2031C">
        <w:t xml:space="preserve">clearing </w:t>
      </w:r>
      <w:r w:rsidR="002F3399">
        <w:t>transaction</w:t>
      </w:r>
      <w:r w:rsidR="0075105D">
        <w:t xml:space="preserve"> at report level.</w:t>
      </w:r>
    </w:p>
    <w:p w14:paraId="1A2C1030" w14:textId="6EC5B456" w:rsidR="00A2031C" w:rsidRPr="009E4170" w:rsidRDefault="00A2031C" w:rsidP="00A2031C">
      <w:pPr>
        <w:rPr>
          <w:b/>
          <w:bCs/>
          <w:highlight w:val="green"/>
        </w:rPr>
      </w:pPr>
      <w:r w:rsidRPr="009E4170">
        <w:rPr>
          <w:b/>
          <w:bCs/>
          <w:highlight w:val="green"/>
        </w:rPr>
        <w:t>Scenario-</w:t>
      </w:r>
      <w:r w:rsidR="00E21EB0" w:rsidRPr="009E4170">
        <w:rPr>
          <w:b/>
          <w:bCs/>
          <w:highlight w:val="green"/>
        </w:rPr>
        <w:t>4</w:t>
      </w:r>
    </w:p>
    <w:p w14:paraId="31A4273A" w14:textId="4960E322" w:rsidR="00E21EB0" w:rsidRDefault="00E21EB0" w:rsidP="00A2031C">
      <w:r w:rsidRPr="00E21EB0">
        <w:t>Setup Dunning Procedure</w:t>
      </w:r>
      <w:r>
        <w:t xml:space="preserve"> (FBMP) and </w:t>
      </w:r>
      <w:r w:rsidR="000B619E">
        <w:t xml:space="preserve">run a dunning program (F150). Show </w:t>
      </w:r>
      <w:r w:rsidR="00A12712">
        <w:t>this dunning report</w:t>
      </w:r>
      <w:r w:rsidR="000B619E">
        <w:t xml:space="preserve"> with SAP standard format.</w:t>
      </w:r>
    </w:p>
    <w:p w14:paraId="2ADD2F71" w14:textId="65D44FF0" w:rsidR="000B619E" w:rsidRDefault="000B619E" w:rsidP="00A2031C"/>
    <w:p w14:paraId="1D0B9CFB" w14:textId="1897EE68" w:rsidR="009C5B28" w:rsidRPr="00E65784" w:rsidRDefault="009C5B28" w:rsidP="00A2031C">
      <w:pPr>
        <w:rPr>
          <w:b/>
          <w:bCs/>
          <w:sz w:val="28"/>
          <w:szCs w:val="28"/>
          <w:highlight w:val="yellow"/>
          <w:u w:val="single"/>
        </w:rPr>
      </w:pPr>
      <w:r w:rsidRPr="00E65784">
        <w:rPr>
          <w:b/>
          <w:bCs/>
          <w:sz w:val="28"/>
          <w:szCs w:val="28"/>
          <w:highlight w:val="yellow"/>
          <w:u w:val="single"/>
        </w:rPr>
        <w:t>GROUP -4</w:t>
      </w:r>
    </w:p>
    <w:p w14:paraId="17A1DDC1" w14:textId="6B9F7242" w:rsidR="009C5B28" w:rsidRDefault="007A424A" w:rsidP="00A2031C">
      <w:r>
        <w:t xml:space="preserve">This Case study consists of “Asset Accounting Basic </w:t>
      </w:r>
      <w:r w:rsidR="00DB1863">
        <w:t>configurations, Asset purchase postings</w:t>
      </w:r>
      <w:r w:rsidR="008F1A2E">
        <w:t xml:space="preserve"> and Asset retirement postings”.</w:t>
      </w:r>
    </w:p>
    <w:p w14:paraId="5EEF438A" w14:textId="22AAC1DD" w:rsidR="008F1A2E" w:rsidRPr="009E4170" w:rsidRDefault="008F1A2E" w:rsidP="00A2031C">
      <w:pPr>
        <w:rPr>
          <w:b/>
          <w:bCs/>
          <w:highlight w:val="green"/>
        </w:rPr>
      </w:pPr>
      <w:r w:rsidRPr="009E4170">
        <w:rPr>
          <w:b/>
          <w:bCs/>
          <w:highlight w:val="green"/>
        </w:rPr>
        <w:t>Scenario-1</w:t>
      </w:r>
    </w:p>
    <w:p w14:paraId="0BDC0E29" w14:textId="49463338" w:rsidR="008F1A2E" w:rsidRDefault="003F7F8D" w:rsidP="00A2031C">
      <w:r>
        <w:t xml:space="preserve">Setup </w:t>
      </w:r>
      <w:r w:rsidR="00695249">
        <w:t>Asset Accounting Basic configurations and create a Purchase of Asset invoice</w:t>
      </w:r>
      <w:r w:rsidR="00562EC0">
        <w:t xml:space="preserve">. Show </w:t>
      </w:r>
      <w:r w:rsidR="00430841">
        <w:t>this transaction</w:t>
      </w:r>
      <w:r w:rsidR="003C3176">
        <w:t xml:space="preserve"> at report level.</w:t>
      </w:r>
      <w:r w:rsidR="00430841">
        <w:t xml:space="preserve"> Also explain about the logic of “Purchase of asset accounting entry”.</w:t>
      </w:r>
    </w:p>
    <w:p w14:paraId="2527B9B9" w14:textId="5200A387" w:rsidR="00430841" w:rsidRPr="009E4170" w:rsidRDefault="00430841" w:rsidP="00A2031C">
      <w:pPr>
        <w:rPr>
          <w:b/>
          <w:bCs/>
          <w:highlight w:val="green"/>
        </w:rPr>
      </w:pPr>
      <w:r w:rsidRPr="009E4170">
        <w:rPr>
          <w:b/>
          <w:bCs/>
          <w:highlight w:val="green"/>
        </w:rPr>
        <w:t>Scenario-2</w:t>
      </w:r>
    </w:p>
    <w:p w14:paraId="7D8E6102" w14:textId="79C4306F" w:rsidR="00430841" w:rsidRDefault="00A862D6" w:rsidP="00A2031C">
      <w:r>
        <w:t xml:space="preserve">Create Asset retirement Invoice with different transactions. Show this </w:t>
      </w:r>
      <w:r w:rsidR="000B76D7">
        <w:t>transaction</w:t>
      </w:r>
      <w:r w:rsidR="003568D3">
        <w:t xml:space="preserve"> at report level.</w:t>
      </w:r>
      <w:r w:rsidR="000272B9">
        <w:t xml:space="preserve"> Also explain about the logic of “Sale of asset accounting entry”.</w:t>
      </w:r>
    </w:p>
    <w:p w14:paraId="5C5855E0" w14:textId="74E8ADD2" w:rsidR="00C04230" w:rsidRDefault="00C04230" w:rsidP="00A2031C"/>
    <w:p w14:paraId="1D61444E" w14:textId="37863748" w:rsidR="000272B9" w:rsidRDefault="000272B9" w:rsidP="00A2031C"/>
    <w:p w14:paraId="3303A1EB" w14:textId="2D678944" w:rsidR="000272B9" w:rsidRDefault="000272B9" w:rsidP="00A2031C"/>
    <w:p w14:paraId="7809C7D2" w14:textId="76E0F10A" w:rsidR="000272B9" w:rsidRPr="00E65784" w:rsidRDefault="00AD51BC" w:rsidP="00A2031C">
      <w:pPr>
        <w:rPr>
          <w:b/>
          <w:bCs/>
          <w:sz w:val="28"/>
          <w:szCs w:val="28"/>
          <w:highlight w:val="yellow"/>
          <w:u w:val="single"/>
        </w:rPr>
      </w:pPr>
      <w:r w:rsidRPr="00E65784">
        <w:rPr>
          <w:b/>
          <w:bCs/>
          <w:sz w:val="28"/>
          <w:szCs w:val="28"/>
          <w:highlight w:val="yellow"/>
          <w:u w:val="single"/>
        </w:rPr>
        <w:lastRenderedPageBreak/>
        <w:t>GROUP-5</w:t>
      </w:r>
    </w:p>
    <w:p w14:paraId="2E8BF981" w14:textId="7F4AF3A5" w:rsidR="00AD51BC" w:rsidRDefault="00AF64C7" w:rsidP="00A2031C">
      <w:r>
        <w:t>This case study consist</w:t>
      </w:r>
      <w:r w:rsidR="00D4649E">
        <w:t>s</w:t>
      </w:r>
      <w:r>
        <w:t xml:space="preserve"> of “C</w:t>
      </w:r>
      <w:r w:rsidR="00321843">
        <w:t xml:space="preserve">reation of Cost elements, Cost </w:t>
      </w:r>
      <w:r w:rsidR="004E26BE">
        <w:t>centre</w:t>
      </w:r>
      <w:r w:rsidR="00321843">
        <w:t xml:space="preserve">, Profit </w:t>
      </w:r>
      <w:r w:rsidR="004E26BE">
        <w:t>centre</w:t>
      </w:r>
      <w:r w:rsidR="00321843">
        <w:t xml:space="preserve"> and Internal Order”.</w:t>
      </w:r>
    </w:p>
    <w:p w14:paraId="75D06480" w14:textId="1054709D" w:rsidR="00321843" w:rsidRPr="009E4170" w:rsidRDefault="00321843" w:rsidP="00A2031C">
      <w:pPr>
        <w:rPr>
          <w:b/>
          <w:bCs/>
          <w:highlight w:val="green"/>
        </w:rPr>
      </w:pPr>
      <w:r w:rsidRPr="009E4170">
        <w:rPr>
          <w:b/>
          <w:bCs/>
          <w:highlight w:val="green"/>
        </w:rPr>
        <w:t>Scenario-1:</w:t>
      </w:r>
    </w:p>
    <w:p w14:paraId="1270FBAC" w14:textId="33AE910E" w:rsidR="00321843" w:rsidRDefault="00D73125" w:rsidP="00A2031C">
      <w:r>
        <w:t xml:space="preserve">Setup Basic Controlling configurations </w:t>
      </w:r>
      <w:r w:rsidR="00B37E73">
        <w:t xml:space="preserve">with creation of </w:t>
      </w:r>
      <w:r w:rsidR="004B7940">
        <w:t xml:space="preserve">primary </w:t>
      </w:r>
      <w:r>
        <w:t>cost element</w:t>
      </w:r>
      <w:r w:rsidR="00067D41">
        <w:t xml:space="preserve">s (GL accounts). </w:t>
      </w:r>
      <w:r w:rsidR="00B37E73">
        <w:t xml:space="preserve">Create Cost </w:t>
      </w:r>
      <w:r w:rsidR="004E26BE">
        <w:t>centre</w:t>
      </w:r>
      <w:r w:rsidR="004B7940">
        <w:t xml:space="preserve">/profit </w:t>
      </w:r>
      <w:r w:rsidR="004E26BE">
        <w:t>centre</w:t>
      </w:r>
      <w:r w:rsidR="004B7940">
        <w:t>/Internal order</w:t>
      </w:r>
      <w:r w:rsidR="00B2784C">
        <w:t xml:space="preserve"> and post </w:t>
      </w:r>
      <w:r w:rsidR="00D36F5A">
        <w:t xml:space="preserve">vendor invoice with </w:t>
      </w:r>
      <w:r w:rsidR="004B7940">
        <w:t>these cost object</w:t>
      </w:r>
      <w:r w:rsidR="006057EB">
        <w:t xml:space="preserve"> </w:t>
      </w:r>
      <w:r w:rsidR="004B7940">
        <w:t xml:space="preserve">(Cost </w:t>
      </w:r>
      <w:r w:rsidR="004E26BE">
        <w:t>centre</w:t>
      </w:r>
      <w:r w:rsidR="004B7940">
        <w:t xml:space="preserve">/Profit </w:t>
      </w:r>
      <w:r w:rsidR="004E26BE">
        <w:t>centre</w:t>
      </w:r>
      <w:r w:rsidR="004B7940">
        <w:t>/Internal orders)</w:t>
      </w:r>
      <w:r w:rsidR="00D36F5A">
        <w:t xml:space="preserve">. </w:t>
      </w:r>
      <w:r w:rsidR="00B93500">
        <w:t>Show this transaction at report level.</w:t>
      </w:r>
    </w:p>
    <w:p w14:paraId="32CC8D30" w14:textId="4D4CA1D2" w:rsidR="00737BDF" w:rsidRPr="009E4170" w:rsidRDefault="00737BDF" w:rsidP="00737BDF">
      <w:pPr>
        <w:rPr>
          <w:b/>
          <w:bCs/>
          <w:highlight w:val="green"/>
        </w:rPr>
      </w:pPr>
      <w:r w:rsidRPr="009E4170">
        <w:rPr>
          <w:b/>
          <w:bCs/>
          <w:highlight w:val="green"/>
        </w:rPr>
        <w:t>Scenario-2:</w:t>
      </w:r>
    </w:p>
    <w:p w14:paraId="6C512A33" w14:textId="212CA617" w:rsidR="00737BDF" w:rsidRDefault="00737BDF" w:rsidP="00737BDF">
      <w:r>
        <w:t xml:space="preserve">Setup Basic Controlling configurations with creation of </w:t>
      </w:r>
      <w:r w:rsidR="00D40ED1">
        <w:t>Primary</w:t>
      </w:r>
      <w:r w:rsidR="00224212">
        <w:t xml:space="preserve"> </w:t>
      </w:r>
      <w:r>
        <w:t>cost elements (GL accounts). Create</w:t>
      </w:r>
      <w:r w:rsidR="00F35DD1">
        <w:t xml:space="preserve"> segment</w:t>
      </w:r>
      <w:r w:rsidR="00ED0DC0">
        <w:t xml:space="preserve"> and assign this in profit </w:t>
      </w:r>
      <w:r w:rsidR="004E26BE">
        <w:t>centre</w:t>
      </w:r>
      <w:r w:rsidR="00ED0DC0">
        <w:t xml:space="preserve"> level. P</w:t>
      </w:r>
      <w:r>
        <w:t xml:space="preserve">ost </w:t>
      </w:r>
      <w:r w:rsidR="00ED0DC0">
        <w:t xml:space="preserve">one </w:t>
      </w:r>
      <w:r>
        <w:t xml:space="preserve">vendor invoice with </w:t>
      </w:r>
      <w:r w:rsidR="00F35DD1">
        <w:t xml:space="preserve">profit </w:t>
      </w:r>
      <w:r w:rsidR="004E26BE">
        <w:t>centre</w:t>
      </w:r>
      <w:r w:rsidR="00F35DD1">
        <w:t xml:space="preserve">. </w:t>
      </w:r>
      <w:r>
        <w:t>Show this transaction at report level.</w:t>
      </w:r>
    </w:p>
    <w:p w14:paraId="076805F7" w14:textId="77777777" w:rsidR="00ED0DC0" w:rsidRPr="00E65784" w:rsidRDefault="00ED0DC0" w:rsidP="00737BDF">
      <w:pPr>
        <w:rPr>
          <w:b/>
          <w:bCs/>
          <w:sz w:val="28"/>
          <w:szCs w:val="28"/>
          <w:highlight w:val="yellow"/>
          <w:u w:val="single"/>
        </w:rPr>
      </w:pPr>
    </w:p>
    <w:p w14:paraId="4A1ABDC1" w14:textId="35E6DB90" w:rsidR="00B93500" w:rsidRPr="00E65784" w:rsidRDefault="001A19EB" w:rsidP="00A2031C">
      <w:pPr>
        <w:rPr>
          <w:b/>
          <w:bCs/>
          <w:sz w:val="28"/>
          <w:szCs w:val="28"/>
          <w:highlight w:val="yellow"/>
          <w:u w:val="single"/>
        </w:rPr>
      </w:pPr>
      <w:r w:rsidRPr="00E65784">
        <w:rPr>
          <w:b/>
          <w:bCs/>
          <w:sz w:val="28"/>
          <w:szCs w:val="28"/>
          <w:highlight w:val="yellow"/>
          <w:u w:val="single"/>
        </w:rPr>
        <w:t>G</w:t>
      </w:r>
      <w:r w:rsidR="00D627DF">
        <w:rPr>
          <w:b/>
          <w:bCs/>
          <w:sz w:val="28"/>
          <w:szCs w:val="28"/>
          <w:highlight w:val="yellow"/>
          <w:u w:val="single"/>
        </w:rPr>
        <w:t>ROUP</w:t>
      </w:r>
      <w:r w:rsidRPr="00E65784">
        <w:rPr>
          <w:b/>
          <w:bCs/>
          <w:sz w:val="28"/>
          <w:szCs w:val="28"/>
          <w:highlight w:val="yellow"/>
          <w:u w:val="single"/>
        </w:rPr>
        <w:t>-6</w:t>
      </w:r>
    </w:p>
    <w:p w14:paraId="7921EB50" w14:textId="3994F601" w:rsidR="001A19EB" w:rsidRDefault="001A19EB" w:rsidP="00A2031C">
      <w:r>
        <w:t>This case study consists of “Document splitting and CO-FI” transactions</w:t>
      </w:r>
    </w:p>
    <w:p w14:paraId="22AE452E" w14:textId="24A27D86" w:rsidR="001A19EB" w:rsidRDefault="001A19EB" w:rsidP="00A2031C">
      <w:r w:rsidRPr="009E4170">
        <w:rPr>
          <w:b/>
          <w:bCs/>
          <w:highlight w:val="green"/>
        </w:rPr>
        <w:t>Scenario-1</w:t>
      </w:r>
      <w:r>
        <w:br/>
        <w:t>Setup</w:t>
      </w:r>
      <w:r w:rsidR="00AA42A4">
        <w:t xml:space="preserve"> bas</w:t>
      </w:r>
      <w:r w:rsidR="004F5D1F">
        <w:t>ic Document splitting configuration and create a Vendor Invoice</w:t>
      </w:r>
      <w:r w:rsidR="003701B9">
        <w:t xml:space="preserve">. </w:t>
      </w:r>
      <w:r w:rsidR="009328B4">
        <w:t>Show these splitting transactions at report level.</w:t>
      </w:r>
    </w:p>
    <w:p w14:paraId="08B6374E" w14:textId="5DEF034F" w:rsidR="009328B4" w:rsidRPr="009E4170" w:rsidRDefault="009328B4" w:rsidP="00A2031C">
      <w:pPr>
        <w:rPr>
          <w:b/>
          <w:bCs/>
          <w:highlight w:val="green"/>
        </w:rPr>
      </w:pPr>
      <w:r w:rsidRPr="009E4170">
        <w:rPr>
          <w:b/>
          <w:bCs/>
          <w:highlight w:val="green"/>
        </w:rPr>
        <w:t>Scenario-2</w:t>
      </w:r>
    </w:p>
    <w:p w14:paraId="355EC8F6" w14:textId="4D0BB5B4" w:rsidR="009328B4" w:rsidRDefault="009328B4" w:rsidP="00A2031C">
      <w:r>
        <w:t>Setup Basic Controlling settings</w:t>
      </w:r>
      <w:r w:rsidR="00493C38">
        <w:t xml:space="preserve"> and create a reposting transaction from one cost </w:t>
      </w:r>
      <w:r w:rsidR="00E65784">
        <w:t>centre</w:t>
      </w:r>
      <w:r w:rsidR="00493C38">
        <w:t xml:space="preserve"> to another cost </w:t>
      </w:r>
      <w:r w:rsidR="00E65784">
        <w:t>centre</w:t>
      </w:r>
      <w:r w:rsidR="00493C38">
        <w:t xml:space="preserve"> (KB11N). Show </w:t>
      </w:r>
      <w:r w:rsidR="00E65784">
        <w:t>these transactions</w:t>
      </w:r>
      <w:r w:rsidR="00493C38">
        <w:t xml:space="preserve"> at report level.</w:t>
      </w:r>
    </w:p>
    <w:p w14:paraId="41023581" w14:textId="0CCB61FE" w:rsidR="00493C38" w:rsidRDefault="00493C38" w:rsidP="00A2031C"/>
    <w:p w14:paraId="717B15BA" w14:textId="77777777" w:rsidR="00493C38" w:rsidRDefault="00493C38" w:rsidP="00A2031C"/>
    <w:p w14:paraId="0522855A" w14:textId="77777777" w:rsidR="000272B9" w:rsidRDefault="000272B9" w:rsidP="00A2031C"/>
    <w:p w14:paraId="3D1E1A0B" w14:textId="46D9E6D2" w:rsidR="000B619E" w:rsidRDefault="000B619E" w:rsidP="00A2031C"/>
    <w:p w14:paraId="3078E36D" w14:textId="77777777" w:rsidR="000B619E" w:rsidRPr="00E21EB0" w:rsidRDefault="000B619E" w:rsidP="00A2031C"/>
    <w:p w14:paraId="2535725B" w14:textId="77777777" w:rsidR="00A2031C" w:rsidRDefault="00A2031C" w:rsidP="0075105D"/>
    <w:p w14:paraId="2510DB96" w14:textId="77777777" w:rsidR="00A2031C" w:rsidRDefault="00A2031C" w:rsidP="0075105D"/>
    <w:p w14:paraId="75E61590" w14:textId="77777777" w:rsidR="00972F56" w:rsidRDefault="00972F56" w:rsidP="00B24A98"/>
    <w:p w14:paraId="55F0F334" w14:textId="77777777" w:rsidR="00972F56" w:rsidRDefault="00972F56" w:rsidP="00B24A98"/>
    <w:p w14:paraId="5D806FE1" w14:textId="2350E5A1" w:rsidR="00646BBD" w:rsidRDefault="00646BBD" w:rsidP="00B24A98"/>
    <w:p w14:paraId="718611A0" w14:textId="77777777" w:rsidR="00646BBD" w:rsidRDefault="00646BBD" w:rsidP="00B24A98"/>
    <w:p w14:paraId="12CF662A" w14:textId="77777777" w:rsidR="0038677B" w:rsidRDefault="0038677B" w:rsidP="00B24A98"/>
    <w:p w14:paraId="21D58EFA" w14:textId="77777777" w:rsidR="008C2C19" w:rsidRDefault="008C2C19" w:rsidP="008C2C19"/>
    <w:sectPr w:rsidR="008C2C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AC6B31"/>
    <w:multiLevelType w:val="hybridMultilevel"/>
    <w:tmpl w:val="8DC8D0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12D"/>
    <w:rsid w:val="000272B9"/>
    <w:rsid w:val="00067D41"/>
    <w:rsid w:val="00091864"/>
    <w:rsid w:val="000B619E"/>
    <w:rsid w:val="000B76D7"/>
    <w:rsid w:val="00107326"/>
    <w:rsid w:val="0018345F"/>
    <w:rsid w:val="001845B9"/>
    <w:rsid w:val="001A19EB"/>
    <w:rsid w:val="001A4FC0"/>
    <w:rsid w:val="002022EF"/>
    <w:rsid w:val="002055D9"/>
    <w:rsid w:val="00224212"/>
    <w:rsid w:val="00275C9A"/>
    <w:rsid w:val="002B43F0"/>
    <w:rsid w:val="002C4C47"/>
    <w:rsid w:val="002F3399"/>
    <w:rsid w:val="00321843"/>
    <w:rsid w:val="00330CEE"/>
    <w:rsid w:val="00341E8C"/>
    <w:rsid w:val="00344AFF"/>
    <w:rsid w:val="003568D3"/>
    <w:rsid w:val="003701B9"/>
    <w:rsid w:val="0038677B"/>
    <w:rsid w:val="003C3176"/>
    <w:rsid w:val="003E3253"/>
    <w:rsid w:val="003F7F8D"/>
    <w:rsid w:val="00430841"/>
    <w:rsid w:val="004453C0"/>
    <w:rsid w:val="00493C38"/>
    <w:rsid w:val="004A1453"/>
    <w:rsid w:val="004A5523"/>
    <w:rsid w:val="004B441A"/>
    <w:rsid w:val="004B7940"/>
    <w:rsid w:val="004C45BB"/>
    <w:rsid w:val="004E26BE"/>
    <w:rsid w:val="004F44E8"/>
    <w:rsid w:val="004F5D1F"/>
    <w:rsid w:val="00526F2E"/>
    <w:rsid w:val="00557F06"/>
    <w:rsid w:val="00562EC0"/>
    <w:rsid w:val="00573D1B"/>
    <w:rsid w:val="005B61A5"/>
    <w:rsid w:val="005E4311"/>
    <w:rsid w:val="005F1C6E"/>
    <w:rsid w:val="005F58A8"/>
    <w:rsid w:val="006057EB"/>
    <w:rsid w:val="006159B6"/>
    <w:rsid w:val="00623D90"/>
    <w:rsid w:val="0064284C"/>
    <w:rsid w:val="006468F6"/>
    <w:rsid w:val="00646BBD"/>
    <w:rsid w:val="00673BB5"/>
    <w:rsid w:val="00695249"/>
    <w:rsid w:val="006E00BF"/>
    <w:rsid w:val="0071647D"/>
    <w:rsid w:val="00737BDF"/>
    <w:rsid w:val="00745E4D"/>
    <w:rsid w:val="0075105D"/>
    <w:rsid w:val="00751F3C"/>
    <w:rsid w:val="0075505A"/>
    <w:rsid w:val="007553F9"/>
    <w:rsid w:val="007A424A"/>
    <w:rsid w:val="007A5B9D"/>
    <w:rsid w:val="007D4934"/>
    <w:rsid w:val="00807976"/>
    <w:rsid w:val="00833AC9"/>
    <w:rsid w:val="008922EF"/>
    <w:rsid w:val="008C2C19"/>
    <w:rsid w:val="008C7398"/>
    <w:rsid w:val="008E4B4A"/>
    <w:rsid w:val="008F1A2E"/>
    <w:rsid w:val="008F5781"/>
    <w:rsid w:val="00903CF6"/>
    <w:rsid w:val="0090494B"/>
    <w:rsid w:val="00907754"/>
    <w:rsid w:val="009118A7"/>
    <w:rsid w:val="00916C26"/>
    <w:rsid w:val="009328B4"/>
    <w:rsid w:val="00934C74"/>
    <w:rsid w:val="00936966"/>
    <w:rsid w:val="0095089C"/>
    <w:rsid w:val="009518D9"/>
    <w:rsid w:val="00956EDF"/>
    <w:rsid w:val="00956F06"/>
    <w:rsid w:val="00956F84"/>
    <w:rsid w:val="00972F56"/>
    <w:rsid w:val="00974E54"/>
    <w:rsid w:val="0098112D"/>
    <w:rsid w:val="009C5B28"/>
    <w:rsid w:val="009E4170"/>
    <w:rsid w:val="009E797A"/>
    <w:rsid w:val="009F3A3B"/>
    <w:rsid w:val="00A06789"/>
    <w:rsid w:val="00A12712"/>
    <w:rsid w:val="00A2031C"/>
    <w:rsid w:val="00A445C6"/>
    <w:rsid w:val="00A44B91"/>
    <w:rsid w:val="00A51F62"/>
    <w:rsid w:val="00A54244"/>
    <w:rsid w:val="00A73B7D"/>
    <w:rsid w:val="00A81E91"/>
    <w:rsid w:val="00A862D6"/>
    <w:rsid w:val="00A8669D"/>
    <w:rsid w:val="00AA42A4"/>
    <w:rsid w:val="00AD51BC"/>
    <w:rsid w:val="00AE1D1C"/>
    <w:rsid w:val="00AE41B3"/>
    <w:rsid w:val="00AF504E"/>
    <w:rsid w:val="00AF64C7"/>
    <w:rsid w:val="00B24A98"/>
    <w:rsid w:val="00B2784C"/>
    <w:rsid w:val="00B37E73"/>
    <w:rsid w:val="00B84DB3"/>
    <w:rsid w:val="00B93500"/>
    <w:rsid w:val="00BB48F6"/>
    <w:rsid w:val="00BC7964"/>
    <w:rsid w:val="00BD067D"/>
    <w:rsid w:val="00C04230"/>
    <w:rsid w:val="00C31FAC"/>
    <w:rsid w:val="00C74029"/>
    <w:rsid w:val="00CA16AB"/>
    <w:rsid w:val="00CA5886"/>
    <w:rsid w:val="00CB2B68"/>
    <w:rsid w:val="00CD05D8"/>
    <w:rsid w:val="00CD4DE6"/>
    <w:rsid w:val="00CF7F1D"/>
    <w:rsid w:val="00D36F5A"/>
    <w:rsid w:val="00D40ED1"/>
    <w:rsid w:val="00D41D7C"/>
    <w:rsid w:val="00D4649E"/>
    <w:rsid w:val="00D5726F"/>
    <w:rsid w:val="00D627DF"/>
    <w:rsid w:val="00D62C8A"/>
    <w:rsid w:val="00D70E1A"/>
    <w:rsid w:val="00D73125"/>
    <w:rsid w:val="00D92CC2"/>
    <w:rsid w:val="00DB1863"/>
    <w:rsid w:val="00DC3300"/>
    <w:rsid w:val="00DD4EB4"/>
    <w:rsid w:val="00DE0970"/>
    <w:rsid w:val="00DE1C06"/>
    <w:rsid w:val="00E010FD"/>
    <w:rsid w:val="00E21EB0"/>
    <w:rsid w:val="00E31E4F"/>
    <w:rsid w:val="00E44597"/>
    <w:rsid w:val="00E6311D"/>
    <w:rsid w:val="00E65784"/>
    <w:rsid w:val="00E65A24"/>
    <w:rsid w:val="00E86C87"/>
    <w:rsid w:val="00E9114C"/>
    <w:rsid w:val="00EA1169"/>
    <w:rsid w:val="00EA358A"/>
    <w:rsid w:val="00EB1DE5"/>
    <w:rsid w:val="00ED0DC0"/>
    <w:rsid w:val="00EF0387"/>
    <w:rsid w:val="00EF10C9"/>
    <w:rsid w:val="00EF6038"/>
    <w:rsid w:val="00F032D6"/>
    <w:rsid w:val="00F35DD1"/>
    <w:rsid w:val="00F47347"/>
    <w:rsid w:val="00F939EE"/>
    <w:rsid w:val="00FE74C1"/>
    <w:rsid w:val="00FF4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B4FFC"/>
  <w15:chartTrackingRefBased/>
  <w15:docId w15:val="{02D52848-75D5-4DFF-9A9B-D87ADCE79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4A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3</Pages>
  <Words>655</Words>
  <Characters>3735</Characters>
  <Application>Microsoft Office Word</Application>
  <DocSecurity>0</DocSecurity>
  <Lines>31</Lines>
  <Paragraphs>8</Paragraphs>
  <ScaleCrop>false</ScaleCrop>
  <Company/>
  <LinksUpToDate>false</LinksUpToDate>
  <CharactersWithSpaces>4382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Sayyad, Bavajan</dc:creator>
  <cp:keywords/>
  <dc:description/>
  <cp:lastModifiedBy>Sayyad, Bavajan</cp:lastModifiedBy>
  <cp:revision>180</cp:revision>
  <dcterms:created xsi:type="dcterms:W3CDTF">2022-07-28T08:22:00Z</dcterms:created>
  <dcterms:modified xsi:type="dcterms:W3CDTF">2022-07-29T11:36:00Z</dcterms:modified>
</cp:coreProperties>
</file>