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A234" w14:textId="77777777" w:rsidR="007079BC" w:rsidRPr="007079BC" w:rsidRDefault="007079BC" w:rsidP="007079BC">
      <w:pPr>
        <w:rPr>
          <w:sz w:val="32"/>
          <w:szCs w:val="32"/>
        </w:rPr>
      </w:pPr>
      <w:r w:rsidRPr="007079BC">
        <w:rPr>
          <w:sz w:val="32"/>
          <w:szCs w:val="32"/>
        </w:rPr>
        <w:t>1.Inline Declaration:</w:t>
      </w:r>
    </w:p>
    <w:p w14:paraId="25FB9044" w14:textId="14E7DF39" w:rsidR="007079BC" w:rsidRPr="007079BC" w:rsidRDefault="007079BC" w:rsidP="007079BC">
      <w:pPr>
        <w:rPr>
          <w:sz w:val="32"/>
          <w:szCs w:val="32"/>
        </w:rPr>
      </w:pPr>
      <w:r w:rsidRPr="007079BC">
        <w:rPr>
          <w:sz w:val="32"/>
          <w:szCs w:val="32"/>
        </w:rPr>
        <w:t xml:space="preserve">Before 7.4 New syntaxes were not introduced the variable needs to be declared before using it, now using inline declaration variable can we declare and use at the same time, </w:t>
      </w:r>
      <w:r w:rsidRPr="007079BC">
        <w:rPr>
          <w:sz w:val="32"/>
          <w:szCs w:val="32"/>
        </w:rPr>
        <w:t>below</w:t>
      </w:r>
      <w:r w:rsidRPr="007079BC">
        <w:rPr>
          <w:sz w:val="32"/>
          <w:szCs w:val="32"/>
        </w:rPr>
        <w:t xml:space="preserve"> are some of the </w:t>
      </w:r>
      <w:proofErr w:type="gramStart"/>
      <w:r w:rsidRPr="007079BC">
        <w:rPr>
          <w:sz w:val="32"/>
          <w:szCs w:val="32"/>
        </w:rPr>
        <w:t>syntax</w:t>
      </w:r>
      <w:proofErr w:type="gramEnd"/>
      <w:r w:rsidRPr="007079BC">
        <w:rPr>
          <w:sz w:val="32"/>
          <w:szCs w:val="32"/>
        </w:rPr>
        <w:t xml:space="preserve"> which has changed after 7.4.</w:t>
      </w:r>
    </w:p>
    <w:p w14:paraId="3EDA3F58" w14:textId="77777777" w:rsidR="007079BC" w:rsidRPr="007079BC" w:rsidRDefault="007079BC" w:rsidP="007079BC">
      <w:pPr>
        <w:rPr>
          <w:b/>
          <w:bCs/>
          <w:sz w:val="32"/>
          <w:szCs w:val="32"/>
        </w:rPr>
      </w:pPr>
      <w:r w:rsidRPr="007079BC">
        <w:rPr>
          <w:b/>
          <w:bCs/>
          <w:sz w:val="32"/>
          <w:szCs w:val="32"/>
        </w:rPr>
        <w:t>Whenever data is to be moved to a variable, can be declared at the same instance,</w:t>
      </w:r>
    </w:p>
    <w:p w14:paraId="34FF689A" w14:textId="455CBC01" w:rsidR="007079BC" w:rsidRPr="007079BC" w:rsidRDefault="007079BC" w:rsidP="007079B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ZYNY_NEW_ABAP_00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ZYNY_NEW_ABAP_00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*Old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var1 </w:t>
      </w:r>
      <w:r>
        <w:rPr>
          <w:rStyle w:val="l0s551"/>
        </w:rPr>
        <w:t>= </w:t>
      </w:r>
      <w:r>
        <w:rPr>
          <w:rStyle w:val="l0s331"/>
        </w:rPr>
        <w:t>'ABC'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VAR1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*New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var2</w:t>
      </w:r>
      <w:r>
        <w:rPr>
          <w:rStyle w:val="l0s551"/>
        </w:rPr>
        <w:t>) = </w:t>
      </w:r>
      <w:r>
        <w:rPr>
          <w:rStyle w:val="l0s331"/>
        </w:rPr>
        <w:t>'ABC'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VAR2</w:t>
      </w:r>
      <w:r>
        <w:rPr>
          <w:rStyle w:val="l0s551"/>
        </w:rPr>
        <w:t>.</w:t>
      </w:r>
    </w:p>
    <w:p w14:paraId="28B2DAE7" w14:textId="3A758D79" w:rsidR="007079BC" w:rsidRDefault="007079BC" w:rsidP="007079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9E589D" wp14:editId="6E18E5E6">
            <wp:extent cx="5731510" cy="121316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369"/>
                    <a:stretch/>
                  </pic:blipFill>
                  <pic:spPr bwMode="auto">
                    <a:xfrm>
                      <a:off x="0" y="0"/>
                      <a:ext cx="5731510" cy="121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1256F" w14:textId="7FCD7616" w:rsidR="007079BC" w:rsidRPr="007079BC" w:rsidRDefault="007079BC" w:rsidP="007079BC">
      <w:pPr>
        <w:rPr>
          <w:sz w:val="32"/>
          <w:szCs w:val="32"/>
        </w:rPr>
      </w:pPr>
    </w:p>
    <w:p w14:paraId="08382C12" w14:textId="6DFF6E9A" w:rsidR="007079BC" w:rsidRPr="007079BC" w:rsidRDefault="007079BC" w:rsidP="007079BC">
      <w:pPr>
        <w:rPr>
          <w:sz w:val="32"/>
          <w:szCs w:val="32"/>
        </w:rPr>
      </w:pPr>
      <w:r w:rsidRPr="007079BC">
        <w:rPr>
          <w:rStyle w:val="l0s311"/>
          <w:b/>
          <w:bCs/>
          <w:sz w:val="32"/>
          <w:szCs w:val="32"/>
        </w:rPr>
        <w:t>*Select Single </w:t>
      </w:r>
      <w:proofErr w:type="gramStart"/>
      <w:r w:rsidRPr="007079BC">
        <w:rPr>
          <w:rStyle w:val="l0s311"/>
          <w:b/>
          <w:bCs/>
          <w:sz w:val="32"/>
          <w:szCs w:val="32"/>
        </w:rPr>
        <w:t>From</w:t>
      </w:r>
      <w:proofErr w:type="gramEnd"/>
      <w:r w:rsidRPr="007079BC">
        <w:rPr>
          <w:rStyle w:val="l0s311"/>
          <w:b/>
          <w:bCs/>
          <w:sz w:val="32"/>
          <w:szCs w:val="32"/>
        </w:rPr>
        <w:t> </w:t>
      </w:r>
      <w:proofErr w:type="spellStart"/>
      <w:r w:rsidRPr="007079BC">
        <w:rPr>
          <w:rStyle w:val="l0s311"/>
          <w:b/>
          <w:bCs/>
          <w:sz w:val="32"/>
          <w:szCs w:val="32"/>
        </w:rPr>
        <w:t>DataBase</w:t>
      </w:r>
      <w:proofErr w:type="spellEnd"/>
      <w:r w:rsidRPr="007079BC">
        <w:rPr>
          <w:rStyle w:val="l0s311"/>
          <w:b/>
          <w:bCs/>
          <w:sz w:val="32"/>
          <w:szCs w:val="32"/>
        </w:rPr>
        <w:t> Table into Work Area</w:t>
      </w:r>
    </w:p>
    <w:p w14:paraId="29C4120C" w14:textId="61455A30" w:rsidR="007079BC" w:rsidRDefault="007079BC" w:rsidP="007079B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ZYNY_NEW_ABAP_01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ZYNY_NEW_ABAP_01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*Old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Style w:val="l0s551"/>
        </w:rPr>
        <w:t>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fld2 </w:t>
      </w:r>
      <w:r>
        <w:rPr>
          <w:rStyle w:val="l0s521"/>
        </w:rPr>
        <w:t>FROM </w:t>
      </w:r>
      <w:r>
        <w:rPr>
          <w:rStyle w:val="l0s551"/>
        </w:rPr>
        <w:t>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*New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fld2</w:t>
      </w:r>
      <w:r>
        <w:rPr>
          <w:rStyle w:val="l0s551"/>
        </w:rPr>
        <w:t>, </w:t>
      </w:r>
      <w:r>
        <w:rPr>
          <w:rStyle w:val="l0s521"/>
        </w:rPr>
        <w:t>FROM </w:t>
      </w:r>
      <w:r>
        <w:rPr>
          <w:rStyle w:val="l0s551"/>
        </w:rPr>
        <w:t>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@var1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@var2</w:t>
      </w:r>
      <w:r>
        <w:rPr>
          <w:rStyle w:val="l0s551"/>
        </w:rPr>
        <w:t>.</w:t>
      </w:r>
    </w:p>
    <w:p w14:paraId="21AD2CC2" w14:textId="0B9AC3C1" w:rsidR="007079BC" w:rsidRPr="007079BC" w:rsidRDefault="007079BC" w:rsidP="007079BC">
      <w:pPr>
        <w:rPr>
          <w:rStyle w:val="l0s551"/>
          <w:b/>
          <w:bCs/>
          <w:sz w:val="32"/>
          <w:szCs w:val="32"/>
        </w:rPr>
      </w:pPr>
      <w:r w:rsidRPr="007079BC"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FFFFF"/>
        </w:rPr>
        <w:br/>
      </w:r>
      <w:r w:rsidRPr="007079BC">
        <w:rPr>
          <w:rStyle w:val="l0s311"/>
          <w:b/>
          <w:bCs/>
          <w:sz w:val="32"/>
          <w:szCs w:val="32"/>
        </w:rPr>
        <w:t>*Selecting Data </w:t>
      </w:r>
      <w:proofErr w:type="gramStart"/>
      <w:r w:rsidRPr="007079BC">
        <w:rPr>
          <w:rStyle w:val="l0s311"/>
          <w:b/>
          <w:bCs/>
          <w:sz w:val="32"/>
          <w:szCs w:val="32"/>
        </w:rPr>
        <w:t>From</w:t>
      </w:r>
      <w:proofErr w:type="gramEnd"/>
      <w:r w:rsidRPr="007079BC">
        <w:rPr>
          <w:rStyle w:val="l0s311"/>
          <w:b/>
          <w:bCs/>
          <w:sz w:val="32"/>
          <w:szCs w:val="32"/>
        </w:rPr>
        <w:t> </w:t>
      </w:r>
      <w:proofErr w:type="spellStart"/>
      <w:r w:rsidRPr="007079BC">
        <w:rPr>
          <w:rStyle w:val="l0s311"/>
          <w:b/>
          <w:bCs/>
          <w:sz w:val="32"/>
          <w:szCs w:val="32"/>
        </w:rPr>
        <w:t>DataBase</w:t>
      </w:r>
      <w:proofErr w:type="spellEnd"/>
      <w:r w:rsidRPr="007079BC">
        <w:rPr>
          <w:rStyle w:val="l0s311"/>
          <w:b/>
          <w:bCs/>
          <w:sz w:val="32"/>
          <w:szCs w:val="32"/>
        </w:rPr>
        <w:t> Table Into Internal Table,</w:t>
      </w:r>
    </w:p>
    <w:p w14:paraId="73CDE5FA" w14:textId="198A0858" w:rsidR="007079BC" w:rsidRDefault="007079BC" w:rsidP="007079B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ZYNY_NEW_ABAP_02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ZYNY_NEW_ABAP_02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*Old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Style w:val="l0s551"/>
        </w:rPr>
        <w:t>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fld2 </w:t>
      </w:r>
      <w:r>
        <w:rPr>
          <w:rStyle w:val="l0s521"/>
        </w:rPr>
        <w:t>FROM </w:t>
      </w:r>
      <w:r>
        <w:rPr>
          <w:rStyle w:val="l0s551"/>
        </w:rPr>
        <w:t>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*New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fld2 </w:t>
      </w:r>
      <w:r>
        <w:rPr>
          <w:rStyle w:val="l0s521"/>
        </w:rPr>
        <w:t>FROM </w:t>
      </w:r>
      <w:r>
        <w:rPr>
          <w:rStyle w:val="l0s551"/>
        </w:rPr>
        <w:t>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@var1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@var2</w:t>
      </w:r>
      <w:r>
        <w:rPr>
          <w:rStyle w:val="l0s551"/>
        </w:rPr>
        <w:t>.</w:t>
      </w:r>
    </w:p>
    <w:p w14:paraId="5F6EC6A6" w14:textId="2DAB0C80" w:rsidR="00640512" w:rsidRDefault="00640512" w:rsidP="007079BC">
      <w:pPr>
        <w:rPr>
          <w:rStyle w:val="l0s551"/>
        </w:rPr>
      </w:pPr>
    </w:p>
    <w:p w14:paraId="160B5D13" w14:textId="4CFE5BD2" w:rsidR="00640512" w:rsidRPr="00640512" w:rsidRDefault="00640512" w:rsidP="007079BC">
      <w:pPr>
        <w:rPr>
          <w:rStyle w:val="l0s551"/>
          <w:b/>
          <w:bCs/>
          <w:sz w:val="32"/>
          <w:szCs w:val="32"/>
        </w:rPr>
      </w:pPr>
      <w:r w:rsidRPr="00640512">
        <w:rPr>
          <w:rStyle w:val="l0s311"/>
          <w:b/>
          <w:bCs/>
          <w:sz w:val="32"/>
          <w:szCs w:val="32"/>
        </w:rPr>
        <w:t>*Declaration of the work area while operation on Internal Table,</w:t>
      </w:r>
    </w:p>
    <w:p w14:paraId="66CCB5C2" w14:textId="1F9510CA" w:rsidR="00640512" w:rsidRDefault="00640512" w:rsidP="007079B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ZYNY_NEW_ABAP_03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ZYNY_NEW_ABAP_03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*Old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*New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</w:t>
      </w:r>
      <w:r>
        <w:rPr>
          <w:rStyle w:val="l0s551"/>
        </w:rPr>
        <w:t>.</w:t>
      </w:r>
    </w:p>
    <w:p w14:paraId="2587B5CD" w14:textId="6256362A" w:rsidR="00640512" w:rsidRPr="00ED23EB" w:rsidRDefault="00640512" w:rsidP="007079BC">
      <w:pPr>
        <w:rPr>
          <w:rStyle w:val="l0s551"/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D23EB">
        <w:rPr>
          <w:rStyle w:val="l0s311"/>
          <w:b/>
          <w:bCs/>
          <w:sz w:val="32"/>
          <w:szCs w:val="32"/>
        </w:rPr>
        <w:t>*Moving Data </w:t>
      </w:r>
      <w:proofErr w:type="gramStart"/>
      <w:r w:rsidRPr="00ED23EB">
        <w:rPr>
          <w:rStyle w:val="l0s311"/>
          <w:b/>
          <w:bCs/>
          <w:sz w:val="32"/>
          <w:szCs w:val="32"/>
        </w:rPr>
        <w:t>From</w:t>
      </w:r>
      <w:proofErr w:type="gramEnd"/>
      <w:r w:rsidRPr="00ED23EB">
        <w:rPr>
          <w:rStyle w:val="l0s311"/>
          <w:b/>
          <w:bCs/>
          <w:sz w:val="32"/>
          <w:szCs w:val="32"/>
        </w:rPr>
        <w:t> One Table To Other.</w:t>
      </w:r>
    </w:p>
    <w:p w14:paraId="17EA34C1" w14:textId="4CFCCB28" w:rsidR="00640512" w:rsidRDefault="00640512" w:rsidP="007079B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ZYNY_NEW_ABAP_03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ZYNY_NEW_ABAP_03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*Old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*New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</w:p>
    <w:p w14:paraId="190A9520" w14:textId="4607AD10" w:rsidR="00ED23EB" w:rsidRDefault="00ED23EB" w:rsidP="007079BC">
      <w:pPr>
        <w:rPr>
          <w:rStyle w:val="l0s551"/>
        </w:rPr>
      </w:pPr>
      <w:r w:rsidRPr="00ED23EB">
        <w:rPr>
          <w:rStyle w:val="l0s311"/>
          <w:b/>
          <w:bCs/>
          <w:sz w:val="32"/>
          <w:szCs w:val="32"/>
        </w:rPr>
        <w:t>*Assigning Field Symbols</w:t>
      </w:r>
    </w:p>
    <w:p w14:paraId="1312FDE8" w14:textId="2F8720BF" w:rsidR="00ED23EB" w:rsidRPr="007079BC" w:rsidRDefault="00ED23EB" w:rsidP="007079BC">
      <w:pPr>
        <w:rPr>
          <w:sz w:val="32"/>
          <w:szCs w:val="32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ZYNY_NEW_ABAP_03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ZYNY_NEW_ABAP_03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*Old Syntax.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&lt;line&gt;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…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&lt;line&gt;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&lt;line&gt;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</w:t>
      </w:r>
      <w:r>
        <w:rPr>
          <w:rStyle w:val="l0s551"/>
        </w:rPr>
        <w:t>.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Syntax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&lt;line&gt;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&lt;line&gt;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</w:t>
      </w:r>
      <w:r>
        <w:rPr>
          <w:rStyle w:val="l0s551"/>
        </w:rPr>
        <w:t>.</w:t>
      </w:r>
    </w:p>
    <w:sectPr w:rsidR="00ED23EB" w:rsidRPr="0070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BC"/>
    <w:rsid w:val="00640512"/>
    <w:rsid w:val="007079BC"/>
    <w:rsid w:val="00937A2B"/>
    <w:rsid w:val="00E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0D96"/>
  <w15:chartTrackingRefBased/>
  <w15:docId w15:val="{267B86F1-1B51-4800-A6F3-AB722A32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079B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079B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079B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079B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D23E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2022-09-05T14:04:00Z</dcterms:created>
  <dcterms:modified xsi:type="dcterms:W3CDTF">2022-09-05T14:52:00Z</dcterms:modified>
</cp:coreProperties>
</file>