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4086B" w14:textId="2E0E42B7" w:rsidR="00937A2B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noProof/>
          <w:sz w:val="32"/>
          <w:szCs w:val="32"/>
        </w:rPr>
        <w:drawing>
          <wp:inline distT="0" distB="0" distL="0" distR="0" wp14:anchorId="73982733" wp14:editId="1E6F474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6186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Now you have a good understanding of inheritance, it's time to turn our attention to polymorphism.</w:t>
      </w:r>
    </w:p>
    <w:p w14:paraId="55B138C8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And polymorphism comes from the Greek for many forms, it is considered one of the most powerful elements</w:t>
      </w:r>
    </w:p>
    <w:p w14:paraId="3D7C231C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 xml:space="preserve">of </w:t>
      </w:r>
      <w:proofErr w:type="gramStart"/>
      <w:r w:rsidRPr="002A3A90">
        <w:rPr>
          <w:sz w:val="32"/>
          <w:szCs w:val="32"/>
        </w:rPr>
        <w:t>object oriented</w:t>
      </w:r>
      <w:proofErr w:type="gramEnd"/>
      <w:r w:rsidRPr="002A3A90">
        <w:rPr>
          <w:sz w:val="32"/>
          <w:szCs w:val="32"/>
        </w:rPr>
        <w:t xml:space="preserve"> programming, but at the same time, it's one of the most complex.</w:t>
      </w:r>
    </w:p>
    <w:p w14:paraId="7E4A1ECE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One of the reasons for this is that you must understand other elements of object orientation, such</w:t>
      </w:r>
    </w:p>
    <w:p w14:paraId="40027BDC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as inheritance before you can fully appreciate polymorphism, if we were to try and sum up what polymorphism</w:t>
      </w:r>
    </w:p>
    <w:p w14:paraId="22DE92CA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 xml:space="preserve">is, we could say it's automatically </w:t>
      </w:r>
      <w:proofErr w:type="gramStart"/>
      <w:r w:rsidRPr="002A3A90">
        <w:rPr>
          <w:sz w:val="32"/>
          <w:szCs w:val="32"/>
        </w:rPr>
        <w:t>allows</w:t>
      </w:r>
      <w:proofErr w:type="gramEnd"/>
      <w:r w:rsidRPr="002A3A90">
        <w:rPr>
          <w:sz w:val="32"/>
          <w:szCs w:val="32"/>
        </w:rPr>
        <w:t xml:space="preserve"> us to carry out the same action method on objects of different</w:t>
      </w:r>
    </w:p>
    <w:p w14:paraId="001B0A70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times, resulting in a different result.</w:t>
      </w:r>
    </w:p>
    <w:p w14:paraId="53F9A385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 xml:space="preserve">Now, that's </w:t>
      </w:r>
      <w:proofErr w:type="gramStart"/>
      <w:r w:rsidRPr="002A3A90">
        <w:rPr>
          <w:sz w:val="32"/>
          <w:szCs w:val="32"/>
        </w:rPr>
        <w:t>pretty vague</w:t>
      </w:r>
      <w:proofErr w:type="gramEnd"/>
      <w:r w:rsidRPr="002A3A90">
        <w:rPr>
          <w:sz w:val="32"/>
          <w:szCs w:val="32"/>
        </w:rPr>
        <w:t>, isn't it?</w:t>
      </w:r>
    </w:p>
    <w:p w14:paraId="2F81967E" w14:textId="77777777" w:rsidR="002A3A90" w:rsidRPr="002A3A90" w:rsidRDefault="002A3A90" w:rsidP="002A3A90">
      <w:pPr>
        <w:jc w:val="both"/>
        <w:rPr>
          <w:sz w:val="32"/>
          <w:szCs w:val="32"/>
        </w:rPr>
      </w:pPr>
      <w:proofErr w:type="gramStart"/>
      <w:r w:rsidRPr="002A3A90">
        <w:rPr>
          <w:sz w:val="32"/>
          <w:szCs w:val="32"/>
        </w:rPr>
        <w:t>So</w:t>
      </w:r>
      <w:proofErr w:type="gramEnd"/>
      <w:r w:rsidRPr="002A3A90">
        <w:rPr>
          <w:sz w:val="32"/>
          <w:szCs w:val="32"/>
        </w:rPr>
        <w:t xml:space="preserve"> let's consider a simple example to try and explain it a little bit better.</w:t>
      </w:r>
    </w:p>
    <w:p w14:paraId="0EB90466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lastRenderedPageBreak/>
        <w:t>In our pop, if we have two variables and we wish to add them together using the plus sign, well,</w:t>
      </w:r>
    </w:p>
    <w:p w14:paraId="40619244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if these two variables were both integers, the system would add them together and give us the result.</w:t>
      </w:r>
    </w:p>
    <w:p w14:paraId="6184689D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But let's say the first variable was a date.</w:t>
      </w:r>
    </w:p>
    <w:p w14:paraId="4B6DBC7D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This time, when we try to add the two variables together, we end up with a completely different result,</w:t>
      </w:r>
    </w:p>
    <w:p w14:paraId="2873D0F9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the system automatically carries out the same action, the addition on different variables resulting</w:t>
      </w:r>
    </w:p>
    <w:p w14:paraId="5FAA62B2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in a different result.</w:t>
      </w:r>
    </w:p>
    <w:p w14:paraId="5FE793D6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We can use the same idea with our own classes and our own objects.</w:t>
      </w:r>
    </w:p>
    <w:p w14:paraId="1BBD759B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Here's an example.</w:t>
      </w:r>
    </w:p>
    <w:p w14:paraId="42423BC1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If I define a bank account class in a financial application and it contains methods such as withdraw</w:t>
      </w:r>
    </w:p>
    <w:p w14:paraId="1F0870D9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and deposit, along with attributes such as account number and balance, I can then create more specialized</w:t>
      </w:r>
    </w:p>
    <w:p w14:paraId="5A0BFD07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 xml:space="preserve">subclasses that inherit from it, like the current account class and a </w:t>
      </w:r>
      <w:proofErr w:type="gramStart"/>
      <w:r w:rsidRPr="002A3A90">
        <w:rPr>
          <w:sz w:val="32"/>
          <w:szCs w:val="32"/>
        </w:rPr>
        <w:t>30 day</w:t>
      </w:r>
      <w:proofErr w:type="gramEnd"/>
      <w:r w:rsidRPr="002A3A90">
        <w:rPr>
          <w:sz w:val="32"/>
          <w:szCs w:val="32"/>
        </w:rPr>
        <w:t xml:space="preserve"> notice savings account</w:t>
      </w:r>
    </w:p>
    <w:p w14:paraId="506789CC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plus.</w:t>
      </w:r>
    </w:p>
    <w:p w14:paraId="35EF38F0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They both inherit from the superclass and share the same basic definition.</w:t>
      </w:r>
    </w:p>
    <w:p w14:paraId="791D1626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 xml:space="preserve">They will both have account number and </w:t>
      </w:r>
      <w:proofErr w:type="gramStart"/>
      <w:r w:rsidRPr="002A3A90">
        <w:rPr>
          <w:sz w:val="32"/>
          <w:szCs w:val="32"/>
        </w:rPr>
        <w:t>balance</w:t>
      </w:r>
      <w:proofErr w:type="gramEnd"/>
      <w:r w:rsidRPr="002A3A90">
        <w:rPr>
          <w:sz w:val="32"/>
          <w:szCs w:val="32"/>
        </w:rPr>
        <w:t xml:space="preserve"> and they can both withdraw money and they can deposit</w:t>
      </w:r>
    </w:p>
    <w:p w14:paraId="3324255E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money.</w:t>
      </w:r>
    </w:p>
    <w:p w14:paraId="63952DB0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 xml:space="preserve">But let's say the </w:t>
      </w:r>
      <w:proofErr w:type="gramStart"/>
      <w:r w:rsidRPr="002A3A90">
        <w:rPr>
          <w:sz w:val="32"/>
          <w:szCs w:val="32"/>
        </w:rPr>
        <w:t>30 day</w:t>
      </w:r>
      <w:proofErr w:type="gramEnd"/>
      <w:r w:rsidRPr="002A3A90">
        <w:rPr>
          <w:sz w:val="32"/>
          <w:szCs w:val="32"/>
        </w:rPr>
        <w:t xml:space="preserve"> notice savings account as a fixed interest rate attribute, that the current</w:t>
      </w:r>
    </w:p>
    <w:p w14:paraId="3061EC28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lastRenderedPageBreak/>
        <w:t>account does not and it can get a little more complex, and then there could be a rule that says if</w:t>
      </w:r>
    </w:p>
    <w:p w14:paraId="162AF454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 xml:space="preserve">you withdraw funds from the </w:t>
      </w:r>
      <w:proofErr w:type="gramStart"/>
      <w:r w:rsidRPr="002A3A90">
        <w:rPr>
          <w:sz w:val="32"/>
          <w:szCs w:val="32"/>
        </w:rPr>
        <w:t>30 day</w:t>
      </w:r>
      <w:proofErr w:type="gramEnd"/>
      <w:r w:rsidRPr="002A3A90">
        <w:rPr>
          <w:sz w:val="32"/>
          <w:szCs w:val="32"/>
        </w:rPr>
        <w:t xml:space="preserve"> notice savings account and don't give 30 </w:t>
      </w:r>
      <w:proofErr w:type="spellStart"/>
      <w:r w:rsidRPr="002A3A90">
        <w:rPr>
          <w:sz w:val="32"/>
          <w:szCs w:val="32"/>
        </w:rPr>
        <w:t>days notice</w:t>
      </w:r>
      <w:proofErr w:type="spellEnd"/>
      <w:r w:rsidRPr="002A3A90">
        <w:rPr>
          <w:sz w:val="32"/>
          <w:szCs w:val="32"/>
        </w:rPr>
        <w:t>, you will incur</w:t>
      </w:r>
    </w:p>
    <w:p w14:paraId="6015A3EC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 xml:space="preserve">a penalty </w:t>
      </w:r>
      <w:proofErr w:type="gramStart"/>
      <w:r w:rsidRPr="002A3A90">
        <w:rPr>
          <w:sz w:val="32"/>
          <w:szCs w:val="32"/>
        </w:rPr>
        <w:t>fee</w:t>
      </w:r>
      <w:proofErr w:type="gramEnd"/>
      <w:r w:rsidRPr="002A3A90">
        <w:rPr>
          <w:sz w:val="32"/>
          <w:szCs w:val="32"/>
        </w:rPr>
        <w:t>.</w:t>
      </w:r>
    </w:p>
    <w:p w14:paraId="302115A8" w14:textId="77777777" w:rsidR="002A3A90" w:rsidRPr="002A3A90" w:rsidRDefault="002A3A90" w:rsidP="002A3A90">
      <w:pPr>
        <w:jc w:val="both"/>
        <w:rPr>
          <w:sz w:val="32"/>
          <w:szCs w:val="32"/>
        </w:rPr>
      </w:pPr>
      <w:proofErr w:type="gramStart"/>
      <w:r w:rsidRPr="002A3A90">
        <w:rPr>
          <w:sz w:val="32"/>
          <w:szCs w:val="32"/>
        </w:rPr>
        <w:t>So</w:t>
      </w:r>
      <w:proofErr w:type="gramEnd"/>
      <w:r w:rsidRPr="002A3A90">
        <w:rPr>
          <w:sz w:val="32"/>
          <w:szCs w:val="32"/>
        </w:rPr>
        <w:t xml:space="preserve"> the </w:t>
      </w:r>
      <w:proofErr w:type="spellStart"/>
      <w:r w:rsidRPr="002A3A90">
        <w:rPr>
          <w:sz w:val="32"/>
          <w:szCs w:val="32"/>
        </w:rPr>
        <w:t>behavior</w:t>
      </w:r>
      <w:proofErr w:type="spellEnd"/>
      <w:r w:rsidRPr="002A3A90">
        <w:rPr>
          <w:sz w:val="32"/>
          <w:szCs w:val="32"/>
        </w:rPr>
        <w:t xml:space="preserve"> of the withdraw method is a little more complex.</w:t>
      </w:r>
    </w:p>
    <w:p w14:paraId="7A4C567F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Up to now, this is just simple inheritance, but now we can introduce the concept of polymorphism to</w:t>
      </w:r>
    </w:p>
    <w:p w14:paraId="41A26004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let us work freely with objects that are being created from any of these classes.</w:t>
      </w:r>
    </w:p>
    <w:p w14:paraId="76F45B38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I could now have an internal table holding many thousands of account object references that are a mix</w:t>
      </w:r>
    </w:p>
    <w:p w14:paraId="4D4B9BC0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of account types, and I know that I can call the withdrawal method on any one of them without knowing</w:t>
      </w:r>
    </w:p>
    <w:p w14:paraId="4FEF6E46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 xml:space="preserve">exactly what </w:t>
      </w:r>
      <w:proofErr w:type="spellStart"/>
      <w:r w:rsidRPr="002A3A90">
        <w:rPr>
          <w:sz w:val="32"/>
          <w:szCs w:val="32"/>
        </w:rPr>
        <w:t>classI</w:t>
      </w:r>
      <w:proofErr w:type="spellEnd"/>
      <w:r w:rsidRPr="002A3A90">
        <w:rPr>
          <w:sz w:val="32"/>
          <w:szCs w:val="32"/>
        </w:rPr>
        <w:t xml:space="preserve"> was instantiated from.</w:t>
      </w:r>
    </w:p>
    <w:p w14:paraId="03BA75B7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 xml:space="preserve">And it will perform the correct </w:t>
      </w:r>
      <w:proofErr w:type="spellStart"/>
      <w:r w:rsidRPr="002A3A90">
        <w:rPr>
          <w:sz w:val="32"/>
          <w:szCs w:val="32"/>
        </w:rPr>
        <w:t>behavior</w:t>
      </w:r>
      <w:proofErr w:type="spellEnd"/>
      <w:r w:rsidRPr="002A3A90">
        <w:rPr>
          <w:sz w:val="32"/>
          <w:szCs w:val="32"/>
        </w:rPr>
        <w:t xml:space="preserve"> for each one.</w:t>
      </w:r>
    </w:p>
    <w:p w14:paraId="4E22C8CE" w14:textId="77777777" w:rsidR="002A3A90" w:rsidRPr="002A3A90" w:rsidRDefault="002A3A90" w:rsidP="002A3A90">
      <w:pPr>
        <w:jc w:val="both"/>
        <w:rPr>
          <w:sz w:val="32"/>
          <w:szCs w:val="32"/>
        </w:rPr>
      </w:pPr>
      <w:proofErr w:type="gramStart"/>
      <w:r w:rsidRPr="002A3A90">
        <w:rPr>
          <w:sz w:val="32"/>
          <w:szCs w:val="32"/>
        </w:rPr>
        <w:t>So</w:t>
      </w:r>
      <w:proofErr w:type="gramEnd"/>
      <w:r w:rsidRPr="002A3A90">
        <w:rPr>
          <w:sz w:val="32"/>
          <w:szCs w:val="32"/>
        </w:rPr>
        <w:t xml:space="preserve"> polymorphism gives us flexibility.</w:t>
      </w:r>
    </w:p>
    <w:p w14:paraId="36DC782F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It gives us the ability to make our programs flexible, allowing the right action to be carried out</w:t>
      </w:r>
    </w:p>
    <w:p w14:paraId="435EA0EA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at the right time without the need for complex nested control structures such as, if else, endive</w:t>
      </w:r>
    </w:p>
    <w:p w14:paraId="3A834F95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 xml:space="preserve">and the case and case statement </w:t>
      </w:r>
      <w:proofErr w:type="gramStart"/>
      <w:r w:rsidRPr="002A3A90">
        <w:rPr>
          <w:sz w:val="32"/>
          <w:szCs w:val="32"/>
        </w:rPr>
        <w:t>in order to</w:t>
      </w:r>
      <w:proofErr w:type="gramEnd"/>
      <w:r w:rsidRPr="002A3A90">
        <w:rPr>
          <w:sz w:val="32"/>
          <w:szCs w:val="32"/>
        </w:rPr>
        <w:t xml:space="preserve"> determine the correct dynamic times.</w:t>
      </w:r>
    </w:p>
    <w:p w14:paraId="00A397D5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But our reference variables.</w:t>
      </w:r>
    </w:p>
    <w:p w14:paraId="0B7B6473" w14:textId="77777777" w:rsidR="002A3A90" w:rsidRPr="002A3A90" w:rsidRDefault="002A3A90" w:rsidP="002A3A90">
      <w:pPr>
        <w:jc w:val="both"/>
        <w:rPr>
          <w:sz w:val="32"/>
          <w:szCs w:val="32"/>
        </w:rPr>
      </w:pPr>
      <w:proofErr w:type="gramStart"/>
      <w:r w:rsidRPr="002A3A90">
        <w:rPr>
          <w:sz w:val="32"/>
          <w:szCs w:val="32"/>
        </w:rPr>
        <w:t>So</w:t>
      </w:r>
      <w:proofErr w:type="gramEnd"/>
      <w:r w:rsidRPr="002A3A90">
        <w:rPr>
          <w:sz w:val="32"/>
          <w:szCs w:val="32"/>
        </w:rPr>
        <w:t xml:space="preserve"> this is great in theory, isn't it?</w:t>
      </w:r>
    </w:p>
    <w:p w14:paraId="1E4CE00D" w14:textId="77777777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t>But I think the best thing to do is switch over to the other editor and let's go through an example</w:t>
      </w:r>
    </w:p>
    <w:p w14:paraId="74222ABD" w14:textId="17C93D99" w:rsidR="002A3A90" w:rsidRPr="002A3A90" w:rsidRDefault="002A3A90" w:rsidP="002A3A90">
      <w:pPr>
        <w:jc w:val="both"/>
        <w:rPr>
          <w:sz w:val="32"/>
          <w:szCs w:val="32"/>
        </w:rPr>
      </w:pPr>
      <w:r w:rsidRPr="002A3A90">
        <w:rPr>
          <w:sz w:val="32"/>
          <w:szCs w:val="32"/>
        </w:rPr>
        <w:lastRenderedPageBreak/>
        <w:t>of exactly how this will work, and we will do that in the next lesson.</w:t>
      </w:r>
    </w:p>
    <w:sectPr w:rsidR="002A3A90" w:rsidRPr="002A3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A90"/>
    <w:rsid w:val="002A3A90"/>
    <w:rsid w:val="0093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48458"/>
  <w15:chartTrackingRefBased/>
  <w15:docId w15:val="{7BCDFCAC-774E-4C5E-AB5A-AD2B15977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482</Words>
  <Characters>2750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</cp:revision>
  <dcterms:created xsi:type="dcterms:W3CDTF">2022-11-16T19:34:00Z</dcterms:created>
  <dcterms:modified xsi:type="dcterms:W3CDTF">2022-11-16T19:37:00Z</dcterms:modified>
</cp:coreProperties>
</file>