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2CEC6" w14:textId="77777777" w:rsidR="00C53C6A" w:rsidRDefault="006A1588" w:rsidP="006A1588">
      <w:pPr>
        <w:jc w:val="both"/>
        <w:rPr>
          <w:sz w:val="32"/>
          <w:szCs w:val="32"/>
        </w:rPr>
      </w:pPr>
      <w:r w:rsidRPr="006A1588">
        <w:rPr>
          <w:sz w:val="32"/>
          <w:szCs w:val="32"/>
        </w:rPr>
        <w:t xml:space="preserve">We will now switch tact and have a look at how all this works where we want to use a work area instead of a header line. </w:t>
      </w:r>
    </w:p>
    <w:p w14:paraId="7EDD0BFF" w14:textId="77777777" w:rsidR="00C53C6A" w:rsidRDefault="006A1588" w:rsidP="006A1588">
      <w:pPr>
        <w:jc w:val="both"/>
        <w:rPr>
          <w:sz w:val="32"/>
          <w:szCs w:val="32"/>
        </w:rPr>
      </w:pPr>
      <w:r w:rsidRPr="006A1588">
        <w:rPr>
          <w:sz w:val="32"/>
          <w:szCs w:val="32"/>
        </w:rPr>
        <w:t xml:space="preserve">The fundamental difference is that when we are selecting records from the table, we are using the separate work area, instead of using the internal table's own header line. </w:t>
      </w:r>
    </w:p>
    <w:p w14:paraId="3CE0C25D" w14:textId="77777777" w:rsidR="0077240B" w:rsidRDefault="0077240B" w:rsidP="006A1588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3BA11F3B" wp14:editId="2F37EE6E">
            <wp:extent cx="5067300" cy="444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2101" w14:textId="67F6BFC3" w:rsidR="00EF5899" w:rsidRDefault="006A1588" w:rsidP="006A1588">
      <w:pPr>
        <w:jc w:val="both"/>
        <w:rPr>
          <w:sz w:val="32"/>
          <w:szCs w:val="32"/>
        </w:rPr>
      </w:pPr>
      <w:r w:rsidRPr="006A1588">
        <w:rPr>
          <w:sz w:val="32"/>
          <w:szCs w:val="32"/>
        </w:rPr>
        <w:t xml:space="preserve">So, we have our normal SELECT statement. We specify it is going into our work area. Then, we have our APPEND statement and we're </w:t>
      </w:r>
      <w:r w:rsidRPr="006A1588">
        <w:rPr>
          <w:sz w:val="32"/>
          <w:szCs w:val="32"/>
        </w:rPr>
        <w:t>going to</w:t>
      </w:r>
      <w:r w:rsidRPr="006A1588">
        <w:rPr>
          <w:sz w:val="32"/>
          <w:szCs w:val="32"/>
        </w:rPr>
        <w:t xml:space="preserve"> say append the record from the word carrier to our internal table. Then, this section of code is ended with the ENDSELECT to complete the loop. </w:t>
      </w:r>
    </w:p>
    <w:p w14:paraId="44F3AE6A" w14:textId="0E57861B" w:rsidR="00937A2B" w:rsidRPr="006A1588" w:rsidRDefault="00C448DF" w:rsidP="006A1588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38B28EE" wp14:editId="22786943">
            <wp:extent cx="5190614" cy="5406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9543" cy="546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7A2B" w:rsidRPr="006A15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6D"/>
    <w:rsid w:val="006A1588"/>
    <w:rsid w:val="006C1F6D"/>
    <w:rsid w:val="00716BC8"/>
    <w:rsid w:val="0077240B"/>
    <w:rsid w:val="00937A2B"/>
    <w:rsid w:val="00A07364"/>
    <w:rsid w:val="00A101CE"/>
    <w:rsid w:val="00C448DF"/>
    <w:rsid w:val="00C53C6A"/>
    <w:rsid w:val="00EB50A4"/>
    <w:rsid w:val="00EF5899"/>
    <w:rsid w:val="00F76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C98CA"/>
  <w15:chartTrackingRefBased/>
  <w15:docId w15:val="{B1065829-07F0-4307-B657-F71902272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11</cp:revision>
  <dcterms:created xsi:type="dcterms:W3CDTF">2022-09-25T06:44:00Z</dcterms:created>
  <dcterms:modified xsi:type="dcterms:W3CDTF">2022-09-25T08:11:00Z</dcterms:modified>
</cp:coreProperties>
</file>