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ADC33" w14:textId="50C23457" w:rsidR="00937A2B" w:rsidRPr="00FE5000" w:rsidRDefault="00CC0123">
      <w:pPr>
        <w:rPr>
          <w:sz w:val="32"/>
          <w:szCs w:val="32"/>
        </w:rPr>
      </w:pPr>
      <w:r w:rsidRPr="00FE5000">
        <w:rPr>
          <w:noProof/>
          <w:sz w:val="32"/>
          <w:szCs w:val="32"/>
        </w:rPr>
        <w:drawing>
          <wp:inline distT="0" distB="0" distL="0" distR="0" wp14:anchorId="349C1C1B" wp14:editId="2AEDF12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FC44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 xml:space="preserve">Hi, welcome back in the studio, I will tell you how you can extend our </w:t>
      </w:r>
      <w:proofErr w:type="spellStart"/>
      <w:r w:rsidRPr="00FE5000">
        <w:rPr>
          <w:sz w:val="32"/>
          <w:szCs w:val="32"/>
        </w:rPr>
        <w:t>Bezzerides</w:t>
      </w:r>
      <w:proofErr w:type="spellEnd"/>
      <w:r w:rsidRPr="00FE5000">
        <w:rPr>
          <w:sz w:val="32"/>
          <w:szCs w:val="32"/>
        </w:rPr>
        <w:t xml:space="preserve"> view without doing</w:t>
      </w:r>
    </w:p>
    <w:p w14:paraId="786CB178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 xml:space="preserve">any changes in </w:t>
      </w:r>
      <w:proofErr w:type="spellStart"/>
      <w:r w:rsidRPr="00FE5000">
        <w:rPr>
          <w:sz w:val="32"/>
          <w:szCs w:val="32"/>
        </w:rPr>
        <w:t>orignal</w:t>
      </w:r>
      <w:proofErr w:type="spellEnd"/>
      <w:r w:rsidRPr="00FE5000">
        <w:rPr>
          <w:sz w:val="32"/>
          <w:szCs w:val="32"/>
        </w:rPr>
        <w:t xml:space="preserve"> </w:t>
      </w:r>
      <w:proofErr w:type="gramStart"/>
      <w:r w:rsidRPr="00FE5000">
        <w:rPr>
          <w:sz w:val="32"/>
          <w:szCs w:val="32"/>
        </w:rPr>
        <w:t>Abbasids</w:t>
      </w:r>
      <w:proofErr w:type="gramEnd"/>
      <w:r w:rsidRPr="00FE5000">
        <w:rPr>
          <w:sz w:val="32"/>
          <w:szCs w:val="32"/>
        </w:rPr>
        <w:t xml:space="preserve"> view, solid start.</w:t>
      </w:r>
    </w:p>
    <w:p w14:paraId="23D902F5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Extreme view is used to extend standard or custom 3D view without making any changes to the original</w:t>
      </w:r>
    </w:p>
    <w:p w14:paraId="6BDDFA3D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3D view.</w:t>
      </w:r>
    </w:p>
    <w:p w14:paraId="549801CE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 xml:space="preserve">In </w:t>
      </w:r>
      <w:proofErr w:type="spellStart"/>
      <w:r w:rsidRPr="00FE5000">
        <w:rPr>
          <w:sz w:val="32"/>
          <w:szCs w:val="32"/>
        </w:rPr>
        <w:t>Eskil</w:t>
      </w:r>
      <w:proofErr w:type="spellEnd"/>
      <w:r w:rsidRPr="00FE5000">
        <w:rPr>
          <w:sz w:val="32"/>
          <w:szCs w:val="32"/>
        </w:rPr>
        <w:t xml:space="preserve"> view of </w:t>
      </w:r>
      <w:proofErr w:type="spellStart"/>
      <w:r w:rsidRPr="00FE5000">
        <w:rPr>
          <w:sz w:val="32"/>
          <w:szCs w:val="32"/>
        </w:rPr>
        <w:t>orignal</w:t>
      </w:r>
      <w:proofErr w:type="spellEnd"/>
      <w:r w:rsidRPr="00FE5000">
        <w:rPr>
          <w:sz w:val="32"/>
          <w:szCs w:val="32"/>
        </w:rPr>
        <w:t>, studious view, the classical urban view is created as a pain in a revolutionary.</w:t>
      </w:r>
    </w:p>
    <w:p w14:paraId="638F05D6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 xml:space="preserve">This is very much </w:t>
      </w:r>
      <w:proofErr w:type="gramStart"/>
      <w:r w:rsidRPr="00FE5000">
        <w:rPr>
          <w:sz w:val="32"/>
          <w:szCs w:val="32"/>
        </w:rPr>
        <w:t>similar to</w:t>
      </w:r>
      <w:proofErr w:type="gramEnd"/>
      <w:r w:rsidRPr="00FE5000">
        <w:rPr>
          <w:sz w:val="32"/>
          <w:szCs w:val="32"/>
        </w:rPr>
        <w:t xml:space="preserve"> as a structure it used to extend the dentistry tables.</w:t>
      </w:r>
    </w:p>
    <w:p w14:paraId="603B1119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Like classical, I believe you see this, you can add elements to this list, new is the fact that an</w:t>
      </w:r>
    </w:p>
    <w:p w14:paraId="53586EB4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external view can also define additional associations.</w:t>
      </w:r>
    </w:p>
    <w:p w14:paraId="59BEB0E3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And this can be used, for example, to define an association to customer specific database table or</w:t>
      </w:r>
    </w:p>
    <w:p w14:paraId="770F9866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seediest to.</w:t>
      </w:r>
    </w:p>
    <w:p w14:paraId="2A87379B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lastRenderedPageBreak/>
        <w:t>I see these two explosions are defined in dedicated tools via detailed statement.</w:t>
      </w:r>
    </w:p>
    <w:p w14:paraId="06A81E40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 xml:space="preserve">We are creating the digital tools you </w:t>
      </w:r>
      <w:proofErr w:type="gramStart"/>
      <w:r w:rsidRPr="00FE5000">
        <w:rPr>
          <w:sz w:val="32"/>
          <w:szCs w:val="32"/>
        </w:rPr>
        <w:t>have to</w:t>
      </w:r>
      <w:proofErr w:type="gramEnd"/>
      <w:r w:rsidRPr="00FE5000">
        <w:rPr>
          <w:sz w:val="32"/>
          <w:szCs w:val="32"/>
        </w:rPr>
        <w:t xml:space="preserve"> specify the name of the view that you want to extend and</w:t>
      </w:r>
    </w:p>
    <w:p w14:paraId="21C56A67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the name of nuclease entity and the name of a school view of.</w:t>
      </w:r>
    </w:p>
    <w:p w14:paraId="41EC57AD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The annotation about catalogued or obscured view of pen name must be specified before the extinction</w:t>
      </w:r>
    </w:p>
    <w:p w14:paraId="64C3D098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itself is defined using external view.</w:t>
      </w:r>
    </w:p>
    <w:p w14:paraId="531DE870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And you know, the name of a school, you cannot be specified.</w:t>
      </w:r>
    </w:p>
    <w:p w14:paraId="75186C42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After a stunning interview using exit interview, it also aired classical, a painting, a school view</w:t>
      </w:r>
    </w:p>
    <w:p w14:paraId="754A3FAF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in the Arab dictionary.</w:t>
      </w:r>
    </w:p>
    <w:p w14:paraId="62A82911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As you know, for our benefit to transport people that are living in spaces, they're desert and Vyvyan</w:t>
      </w:r>
    </w:p>
    <w:p w14:paraId="695E71CE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in our cities, you know, sitting in space exist with the release of seven point five one, it is possible</w:t>
      </w:r>
    </w:p>
    <w:p w14:paraId="44AF4FC4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to exchange views that contain aggregations and unions.</w:t>
      </w:r>
    </w:p>
    <w:p w14:paraId="57D45586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 xml:space="preserve">But to do so, the target </w:t>
      </w:r>
      <w:proofErr w:type="gramStart"/>
      <w:r w:rsidRPr="00FE5000">
        <w:rPr>
          <w:sz w:val="32"/>
          <w:szCs w:val="32"/>
        </w:rPr>
        <w:t>has to</w:t>
      </w:r>
      <w:proofErr w:type="gramEnd"/>
      <w:r w:rsidRPr="00FE5000">
        <w:rPr>
          <w:sz w:val="32"/>
          <w:szCs w:val="32"/>
        </w:rPr>
        <w:t xml:space="preserve"> actually allow this via an audition ABAB </w:t>
      </w:r>
      <w:proofErr w:type="spellStart"/>
      <w:r w:rsidRPr="00FE5000">
        <w:rPr>
          <w:sz w:val="32"/>
          <w:szCs w:val="32"/>
        </w:rPr>
        <w:t>catalog</w:t>
      </w:r>
      <w:proofErr w:type="spellEnd"/>
      <w:r w:rsidRPr="00FE5000">
        <w:rPr>
          <w:sz w:val="32"/>
          <w:szCs w:val="32"/>
        </w:rPr>
        <w:t>, that view enhancement</w:t>
      </w:r>
    </w:p>
    <w:p w14:paraId="2F2721C9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category.</w:t>
      </w:r>
    </w:p>
    <w:p w14:paraId="0EE41A11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 xml:space="preserve">The annotation and </w:t>
      </w:r>
      <w:proofErr w:type="gramStart"/>
      <w:r w:rsidRPr="00FE5000">
        <w:rPr>
          <w:sz w:val="32"/>
          <w:szCs w:val="32"/>
        </w:rPr>
        <w:t>these annotation</w:t>
      </w:r>
      <w:proofErr w:type="gramEnd"/>
      <w:r w:rsidRPr="00FE5000">
        <w:rPr>
          <w:sz w:val="32"/>
          <w:szCs w:val="32"/>
        </w:rPr>
        <w:t xml:space="preserve"> may be used with common stock values in square bracket, and these</w:t>
      </w:r>
    </w:p>
    <w:p w14:paraId="5B5AF594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 xml:space="preserve">values can be </w:t>
      </w:r>
      <w:proofErr w:type="spellStart"/>
      <w:r w:rsidRPr="00FE5000">
        <w:rPr>
          <w:sz w:val="32"/>
          <w:szCs w:val="32"/>
        </w:rPr>
        <w:t>non traditionalist</w:t>
      </w:r>
      <w:proofErr w:type="spellEnd"/>
      <w:r w:rsidRPr="00FE5000">
        <w:rPr>
          <w:sz w:val="32"/>
          <w:szCs w:val="32"/>
        </w:rPr>
        <w:t xml:space="preserve"> group by a union.</w:t>
      </w:r>
    </w:p>
    <w:p w14:paraId="3382AC55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 xml:space="preserve">If you don't want to allow extension for the original view, then you </w:t>
      </w:r>
      <w:proofErr w:type="gramStart"/>
      <w:r w:rsidRPr="00FE5000">
        <w:rPr>
          <w:sz w:val="32"/>
          <w:szCs w:val="32"/>
        </w:rPr>
        <w:t>have to</w:t>
      </w:r>
      <w:proofErr w:type="gramEnd"/>
      <w:r w:rsidRPr="00FE5000">
        <w:rPr>
          <w:sz w:val="32"/>
          <w:szCs w:val="32"/>
        </w:rPr>
        <w:t xml:space="preserve"> specify no.</w:t>
      </w:r>
    </w:p>
    <w:p w14:paraId="2DF64660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 xml:space="preserve">If you want to allow an extension of the list and additional associations, then you </w:t>
      </w:r>
      <w:proofErr w:type="gramStart"/>
      <w:r w:rsidRPr="00FE5000">
        <w:rPr>
          <w:sz w:val="32"/>
          <w:szCs w:val="32"/>
        </w:rPr>
        <w:t>have to</w:t>
      </w:r>
      <w:proofErr w:type="gramEnd"/>
      <w:r w:rsidRPr="00FE5000">
        <w:rPr>
          <w:sz w:val="32"/>
          <w:szCs w:val="32"/>
        </w:rPr>
        <w:t xml:space="preserve"> specify</w:t>
      </w:r>
    </w:p>
    <w:p w14:paraId="477315EA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lastRenderedPageBreak/>
        <w:t>production list in square brackets.</w:t>
      </w:r>
    </w:p>
    <w:p w14:paraId="7D83E2C3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If you specify group back, it's good because that means extensions of group are closer, but when we</w:t>
      </w:r>
    </w:p>
    <w:p w14:paraId="101F2179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did.</w:t>
      </w:r>
    </w:p>
    <w:p w14:paraId="408840FD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Similarly, if you specify Union Square bracket, that means extinction of select list of cities with</w:t>
      </w:r>
    </w:p>
    <w:p w14:paraId="7FB2334A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union clubs are allowed.</w:t>
      </w:r>
    </w:p>
    <w:p w14:paraId="5892CDAE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 xml:space="preserve">After activating an external review, Spider </w:t>
      </w:r>
      <w:proofErr w:type="spellStart"/>
      <w:r w:rsidRPr="00FE5000">
        <w:rPr>
          <w:sz w:val="32"/>
          <w:szCs w:val="32"/>
        </w:rPr>
        <w:t>Lexing</w:t>
      </w:r>
      <w:proofErr w:type="spellEnd"/>
      <w:r w:rsidRPr="00FE5000">
        <w:rPr>
          <w:sz w:val="32"/>
          <w:szCs w:val="32"/>
        </w:rPr>
        <w:t xml:space="preserve"> welcomes </w:t>
      </w:r>
      <w:proofErr w:type="gramStart"/>
      <w:r w:rsidRPr="00FE5000">
        <w:rPr>
          <w:sz w:val="32"/>
          <w:szCs w:val="32"/>
        </w:rPr>
        <w:t>in particular to</w:t>
      </w:r>
      <w:proofErr w:type="gramEnd"/>
      <w:r w:rsidRPr="00FE5000">
        <w:rPr>
          <w:sz w:val="32"/>
          <w:szCs w:val="32"/>
        </w:rPr>
        <w:t xml:space="preserve"> the issue indicating that</w:t>
      </w:r>
    </w:p>
    <w:p w14:paraId="183440AC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this view has been extended using other view, when you please ponder over this board, a dialog box</w:t>
      </w:r>
    </w:p>
    <w:p w14:paraId="4CE66DBD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will open with a list of existing extensions to open the definition of judicial exchange.</w:t>
      </w:r>
    </w:p>
    <w:p w14:paraId="48B0641B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You you're to click on the name in the list.</w:t>
      </w:r>
    </w:p>
    <w:p w14:paraId="514059A1" w14:textId="77777777" w:rsidR="00FE5000" w:rsidRPr="00FE5000" w:rsidRDefault="00FE5000" w:rsidP="00FE5000">
      <w:pPr>
        <w:rPr>
          <w:sz w:val="32"/>
          <w:szCs w:val="32"/>
        </w:rPr>
      </w:pPr>
      <w:r w:rsidRPr="00FE5000">
        <w:rPr>
          <w:sz w:val="32"/>
          <w:szCs w:val="32"/>
        </w:rPr>
        <w:t>Now, we have covered all the necessary trading related to external view.</w:t>
      </w:r>
    </w:p>
    <w:p w14:paraId="455EDA2D" w14:textId="14C47EC7" w:rsidR="00FE5000" w:rsidRPr="00FE5000" w:rsidRDefault="00FE5000">
      <w:pPr>
        <w:rPr>
          <w:sz w:val="32"/>
          <w:szCs w:val="32"/>
        </w:rPr>
      </w:pPr>
    </w:p>
    <w:sectPr w:rsidR="00FE5000" w:rsidRPr="00FE50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123"/>
    <w:rsid w:val="00937A2B"/>
    <w:rsid w:val="00CC0123"/>
    <w:rsid w:val="00FE5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F5630"/>
  <w15:chartTrackingRefBased/>
  <w15:docId w15:val="{AF33E277-9858-4304-A412-4773C8EE1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</cp:revision>
  <dcterms:created xsi:type="dcterms:W3CDTF">2022-11-25T09:00:00Z</dcterms:created>
  <dcterms:modified xsi:type="dcterms:W3CDTF">2022-11-25T09:17:00Z</dcterms:modified>
</cp:coreProperties>
</file>