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08EC" w14:textId="6B86EFA7" w:rsidR="00387D4A" w:rsidRDefault="00765949" w:rsidP="002246FB">
      <w:pPr>
        <w:pStyle w:val="Title"/>
        <w:pBdr>
          <w:bottom w:val="single" w:sz="6" w:space="1" w:color="auto"/>
        </w:pBdr>
        <w:ind w:hanging="720"/>
        <w:rPr>
          <w:lang w:val="en-US"/>
        </w:rPr>
      </w:pPr>
      <w:r>
        <w:rPr>
          <w:lang w:val="en-US"/>
        </w:rPr>
        <w:t>Scattered Spider</w:t>
      </w:r>
    </w:p>
    <w:tbl>
      <w:tblPr>
        <w:tblStyle w:val="ListTable3-Accent5"/>
        <w:tblW w:w="10440" w:type="dxa"/>
        <w:tblInd w:w="-725" w:type="dxa"/>
        <w:tblLook w:val="04A0" w:firstRow="1" w:lastRow="0" w:firstColumn="1" w:lastColumn="0" w:noHBand="0" w:noVBand="1"/>
      </w:tblPr>
      <w:tblGrid>
        <w:gridCol w:w="2335"/>
        <w:gridCol w:w="8105"/>
      </w:tblGrid>
      <w:tr w:rsidR="00765949" w:rsidRPr="00765949" w14:paraId="20FC63DF" w14:textId="77777777" w:rsidTr="002246FB">
        <w:trPr>
          <w:cnfStyle w:val="100000000000" w:firstRow="1" w:lastRow="0" w:firstColumn="0" w:lastColumn="0" w:oddVBand="0" w:evenVBand="0" w:oddHBand="0" w:evenHBand="0" w:firstRowFirstColumn="0" w:firstRowLastColumn="0" w:lastRowFirstColumn="0" w:lastRowLastColumn="0"/>
          <w:trHeight w:val="312"/>
        </w:trPr>
        <w:tc>
          <w:tcPr>
            <w:cnfStyle w:val="001000000100" w:firstRow="0" w:lastRow="0" w:firstColumn="1" w:lastColumn="0" w:oddVBand="0" w:evenVBand="0" w:oddHBand="0" w:evenHBand="0" w:firstRowFirstColumn="1" w:firstRowLastColumn="0" w:lastRowFirstColumn="0" w:lastRowLastColumn="0"/>
            <w:tcW w:w="2335" w:type="dxa"/>
            <w:noWrap/>
            <w:hideMark/>
          </w:tcPr>
          <w:p w14:paraId="552689EA" w14:textId="77777777" w:rsidR="00765949" w:rsidRPr="00517B7A" w:rsidRDefault="00765949" w:rsidP="002246FB">
            <w:pPr>
              <w:ind w:left="67" w:hanging="23"/>
              <w:rPr>
                <w:rFonts w:ascii="Aptos Display" w:eastAsia="Times New Roman" w:hAnsi="Aptos Display" w:cs="Times New Roman"/>
                <w:kern w:val="0"/>
                <w:lang w:eastAsia="en-IN"/>
                <w14:ligatures w14:val="none"/>
              </w:rPr>
            </w:pPr>
            <w:r w:rsidRPr="00517B7A">
              <w:rPr>
                <w:rFonts w:ascii="Aptos Display" w:eastAsia="Times New Roman" w:hAnsi="Aptos Display" w:cs="Times New Roman"/>
                <w:kern w:val="0"/>
                <w:lang w:eastAsia="en-IN"/>
                <w14:ligatures w14:val="none"/>
              </w:rPr>
              <w:t>Attribute</w:t>
            </w:r>
          </w:p>
        </w:tc>
        <w:tc>
          <w:tcPr>
            <w:tcW w:w="8105" w:type="dxa"/>
            <w:noWrap/>
            <w:hideMark/>
          </w:tcPr>
          <w:p w14:paraId="4285C5A7" w14:textId="77777777" w:rsidR="00765949" w:rsidRPr="00517B7A" w:rsidRDefault="00765949" w:rsidP="00765949">
            <w:pPr>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lang w:eastAsia="en-IN"/>
                <w14:ligatures w14:val="none"/>
              </w:rPr>
            </w:pPr>
            <w:r w:rsidRPr="00517B7A">
              <w:rPr>
                <w:rFonts w:ascii="Aptos Display" w:eastAsia="Times New Roman" w:hAnsi="Aptos Display" w:cs="Times New Roman"/>
                <w:kern w:val="0"/>
                <w:lang w:eastAsia="en-IN"/>
                <w14:ligatures w14:val="none"/>
              </w:rPr>
              <w:t>Value</w:t>
            </w:r>
          </w:p>
        </w:tc>
      </w:tr>
      <w:tr w:rsidR="00765949" w:rsidRPr="00765949" w14:paraId="01ADFE3D"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D903170"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Entity Type</w:t>
            </w:r>
          </w:p>
        </w:tc>
        <w:tc>
          <w:tcPr>
            <w:tcW w:w="8105" w:type="dxa"/>
            <w:noWrap/>
            <w:hideMark/>
          </w:tcPr>
          <w:p w14:paraId="6FC55DD7"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threat_actor</w:t>
            </w:r>
          </w:p>
        </w:tc>
      </w:tr>
      <w:tr w:rsidR="00765949" w:rsidRPr="00765949" w14:paraId="6D0A0C9A"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AFF2AD4"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Profile Version</w:t>
            </w:r>
          </w:p>
        </w:tc>
        <w:tc>
          <w:tcPr>
            <w:tcW w:w="8105" w:type="dxa"/>
            <w:noWrap/>
            <w:hideMark/>
          </w:tcPr>
          <w:p w14:paraId="7A1AB120"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1</w:t>
            </w:r>
          </w:p>
        </w:tc>
      </w:tr>
      <w:tr w:rsidR="00765949" w:rsidRPr="00765949" w14:paraId="0AB6089C"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359267E8"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Actor Name</w:t>
            </w:r>
          </w:p>
        </w:tc>
        <w:tc>
          <w:tcPr>
            <w:tcW w:w="8105" w:type="dxa"/>
            <w:noWrap/>
            <w:hideMark/>
          </w:tcPr>
          <w:p w14:paraId="4CA901C7"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2"/>
                <w:szCs w:val="22"/>
                <w:lang w:eastAsia="en-IN"/>
                <w14:ligatures w14:val="none"/>
              </w:rPr>
            </w:pPr>
            <w:r w:rsidRPr="00765949">
              <w:rPr>
                <w:rFonts w:ascii="Aptos Narrow" w:eastAsia="Times New Roman" w:hAnsi="Aptos Narrow" w:cs="Times New Roman"/>
                <w:b/>
                <w:bCs/>
                <w:color w:val="000000"/>
                <w:kern w:val="0"/>
                <w:sz w:val="22"/>
                <w:szCs w:val="22"/>
                <w:lang w:eastAsia="en-IN"/>
                <w14:ligatures w14:val="none"/>
              </w:rPr>
              <w:t>Scattered Spider</w:t>
            </w:r>
          </w:p>
        </w:tc>
      </w:tr>
      <w:tr w:rsidR="00765949" w:rsidRPr="00765949" w14:paraId="4ACDC7D8"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4750FEF"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Actor ID</w:t>
            </w:r>
          </w:p>
        </w:tc>
        <w:tc>
          <w:tcPr>
            <w:tcW w:w="8105" w:type="dxa"/>
            <w:noWrap/>
            <w:hideMark/>
          </w:tcPr>
          <w:p w14:paraId="19F0ED56"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TA-032</w:t>
            </w:r>
          </w:p>
        </w:tc>
      </w:tr>
      <w:tr w:rsidR="00765949" w:rsidRPr="00765949" w14:paraId="181E4B7D"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3788DDF"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Aliases</w:t>
            </w:r>
          </w:p>
        </w:tc>
        <w:tc>
          <w:tcPr>
            <w:tcW w:w="8105" w:type="dxa"/>
            <w:noWrap/>
            <w:hideMark/>
          </w:tcPr>
          <w:p w14:paraId="52E78D23"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UNC3944, Muddled Libra, Octo Tempest, Scatter Swine, Oktapus, Storm-0875, Starfraud</w:t>
            </w:r>
          </w:p>
        </w:tc>
      </w:tr>
      <w:tr w:rsidR="00765949" w:rsidRPr="00765949" w14:paraId="536062F3"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D42B0BB"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Actor Type</w:t>
            </w:r>
          </w:p>
        </w:tc>
        <w:tc>
          <w:tcPr>
            <w:tcW w:w="8105" w:type="dxa"/>
            <w:noWrap/>
            <w:hideMark/>
          </w:tcPr>
          <w:p w14:paraId="6282EA38"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Criminal</w:t>
            </w:r>
          </w:p>
        </w:tc>
      </w:tr>
      <w:tr w:rsidR="00765949" w:rsidRPr="00765949" w14:paraId="3E41929A"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33C0E0BD"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Suspected Origin</w:t>
            </w:r>
          </w:p>
        </w:tc>
        <w:tc>
          <w:tcPr>
            <w:tcW w:w="8105" w:type="dxa"/>
            <w:noWrap/>
            <w:hideMark/>
          </w:tcPr>
          <w:p w14:paraId="097A920C"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United States, United Kingdom, Canada (Decentralized collective within the Western hacking community known as 'The Com')</w:t>
            </w:r>
          </w:p>
        </w:tc>
      </w:tr>
      <w:tr w:rsidR="00765949" w:rsidRPr="00765949" w14:paraId="6666C4A7"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4A1F948"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Nation State Sponsor</w:t>
            </w:r>
          </w:p>
        </w:tc>
        <w:tc>
          <w:tcPr>
            <w:tcW w:w="8105" w:type="dxa"/>
            <w:noWrap/>
            <w:hideMark/>
          </w:tcPr>
          <w:p w14:paraId="04E5291C"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None</w:t>
            </w:r>
          </w:p>
        </w:tc>
      </w:tr>
      <w:tr w:rsidR="00765949" w:rsidRPr="00765949" w14:paraId="6B79D09E"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F931E53"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Attribution Confidence</w:t>
            </w:r>
          </w:p>
        </w:tc>
        <w:tc>
          <w:tcPr>
            <w:tcW w:w="8105" w:type="dxa"/>
            <w:noWrap/>
            <w:hideMark/>
          </w:tcPr>
          <w:p w14:paraId="19FF1FF6"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High</w:t>
            </w:r>
          </w:p>
        </w:tc>
      </w:tr>
      <w:tr w:rsidR="00765949" w:rsidRPr="00765949" w14:paraId="4A4885F8"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3B453CB4"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Admiralty Reliability</w:t>
            </w:r>
          </w:p>
        </w:tc>
        <w:tc>
          <w:tcPr>
            <w:tcW w:w="8105" w:type="dxa"/>
            <w:noWrap/>
            <w:hideMark/>
          </w:tcPr>
          <w:p w14:paraId="6A36903E"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 - Reliable</w:t>
            </w:r>
          </w:p>
        </w:tc>
      </w:tr>
      <w:tr w:rsidR="00765949" w:rsidRPr="00765949" w14:paraId="3034C911"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B486710"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Admiralty Credibility</w:t>
            </w:r>
          </w:p>
        </w:tc>
        <w:tc>
          <w:tcPr>
            <w:tcW w:w="8105" w:type="dxa"/>
            <w:noWrap/>
            <w:hideMark/>
          </w:tcPr>
          <w:p w14:paraId="03A6C734"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1 - Confirmed by separate, independent sources</w:t>
            </w:r>
          </w:p>
        </w:tc>
      </w:tr>
      <w:tr w:rsidR="00765949" w:rsidRPr="00765949" w14:paraId="57CF59B3"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4126D56"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Primary Motivation</w:t>
            </w:r>
          </w:p>
        </w:tc>
        <w:tc>
          <w:tcPr>
            <w:tcW w:w="8105" w:type="dxa"/>
            <w:noWrap/>
            <w:hideMark/>
          </w:tcPr>
          <w:p w14:paraId="01F9661F"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Financial Gain, Data Extortion</w:t>
            </w:r>
          </w:p>
        </w:tc>
      </w:tr>
      <w:tr w:rsidR="00765949" w:rsidRPr="00765949" w14:paraId="64D8DA4E"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48B108D6"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Secondary Motivation</w:t>
            </w:r>
          </w:p>
        </w:tc>
        <w:tc>
          <w:tcPr>
            <w:tcW w:w="8105" w:type="dxa"/>
            <w:noWrap/>
            <w:hideMark/>
          </w:tcPr>
          <w:p w14:paraId="4AACDE4C"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Notoriety, Status within 'The Com' Ecosystem</w:t>
            </w:r>
          </w:p>
        </w:tc>
      </w:tr>
      <w:tr w:rsidR="00765949" w:rsidRPr="00765949" w14:paraId="09864C30"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E3BD439"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Threat Level</w:t>
            </w:r>
          </w:p>
        </w:tc>
        <w:tc>
          <w:tcPr>
            <w:tcW w:w="8105" w:type="dxa"/>
            <w:noWrap/>
            <w:hideMark/>
          </w:tcPr>
          <w:p w14:paraId="08499282"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lang w:eastAsia="en-IN"/>
                <w14:ligatures w14:val="none"/>
              </w:rPr>
            </w:pPr>
            <w:r w:rsidRPr="00765949">
              <w:rPr>
                <w:rFonts w:ascii="Aptos Narrow" w:eastAsia="Times New Roman" w:hAnsi="Aptos Narrow" w:cs="Times New Roman"/>
                <w:b/>
                <w:bCs/>
                <w:color w:val="000000"/>
                <w:kern w:val="0"/>
                <w:sz w:val="22"/>
                <w:szCs w:val="22"/>
                <w:lang w:eastAsia="en-IN"/>
                <w14:ligatures w14:val="none"/>
              </w:rPr>
              <w:t>Critical</w:t>
            </w:r>
          </w:p>
        </w:tc>
      </w:tr>
      <w:tr w:rsidR="00765949" w:rsidRPr="00765949" w14:paraId="67F66BD6"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0258171"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Activity Status</w:t>
            </w:r>
          </w:p>
        </w:tc>
        <w:tc>
          <w:tcPr>
            <w:tcW w:w="8105" w:type="dxa"/>
            <w:noWrap/>
            <w:hideMark/>
          </w:tcPr>
          <w:p w14:paraId="39E381C6"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Active</w:t>
            </w:r>
          </w:p>
        </w:tc>
      </w:tr>
      <w:tr w:rsidR="00765949" w:rsidRPr="00765949" w14:paraId="43676524"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393CFF9"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First Observed</w:t>
            </w:r>
          </w:p>
        </w:tc>
        <w:tc>
          <w:tcPr>
            <w:tcW w:w="8105" w:type="dxa"/>
            <w:noWrap/>
            <w:hideMark/>
          </w:tcPr>
          <w:p w14:paraId="089E7E7E"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5/1/2022</w:t>
            </w:r>
          </w:p>
        </w:tc>
      </w:tr>
      <w:tr w:rsidR="00765949" w:rsidRPr="00765949" w14:paraId="4F955EB1"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09FE6D9"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Last Observed</w:t>
            </w:r>
          </w:p>
        </w:tc>
        <w:tc>
          <w:tcPr>
            <w:tcW w:w="8105" w:type="dxa"/>
            <w:noWrap/>
            <w:hideMark/>
          </w:tcPr>
          <w:p w14:paraId="41680BB1"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6/18/2026</w:t>
            </w:r>
          </w:p>
        </w:tc>
      </w:tr>
      <w:tr w:rsidR="00765949" w:rsidRPr="00765949" w14:paraId="1D4E5617"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305E7A87"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Target Sectors</w:t>
            </w:r>
          </w:p>
        </w:tc>
        <w:tc>
          <w:tcPr>
            <w:tcW w:w="8105" w:type="dxa"/>
            <w:noWrap/>
            <w:hideMark/>
          </w:tcPr>
          <w:p w14:paraId="338F58CC"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Telecommunications, Hospitality &amp; Gaming, Financial Services, Retail, Aviation, Technology, Critical Infrastructure</w:t>
            </w:r>
          </w:p>
        </w:tc>
      </w:tr>
      <w:tr w:rsidR="00765949" w:rsidRPr="00765949" w14:paraId="09EE11D7"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1496ADF"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Target Regions</w:t>
            </w:r>
          </w:p>
        </w:tc>
        <w:tc>
          <w:tcPr>
            <w:tcW w:w="8105" w:type="dxa"/>
            <w:noWrap/>
            <w:hideMark/>
          </w:tcPr>
          <w:p w14:paraId="5895E7E5"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North America, Europe, Australia, Global</w:t>
            </w:r>
          </w:p>
        </w:tc>
      </w:tr>
      <w:tr w:rsidR="00765949" w:rsidRPr="00765949" w14:paraId="58F05E66" w14:textId="77777777" w:rsidTr="002246FB">
        <w:trPr>
          <w:trHeight w:val="907"/>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D2F09D3"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Target Technologies</w:t>
            </w:r>
          </w:p>
        </w:tc>
        <w:tc>
          <w:tcPr>
            <w:tcW w:w="8105" w:type="dxa"/>
            <w:hideMark/>
          </w:tcPr>
          <w:p w14:paraId="60989747"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Okta Identity Cloud, Microsoft Azure / Entra ID, Amazon Web Services (AWS), Google Workspace, Salesforce CRM, Snowflake Data Warehouse, VMware ESXi / vSphere, Salesloft OAuth Ecosystem</w:t>
            </w:r>
          </w:p>
        </w:tc>
      </w:tr>
      <w:tr w:rsidR="00765949" w:rsidRPr="00765949" w14:paraId="7B97A660" w14:textId="77777777" w:rsidTr="002246FB">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8626691"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Primary Tactics</w:t>
            </w:r>
          </w:p>
        </w:tc>
        <w:tc>
          <w:tcPr>
            <w:tcW w:w="8105" w:type="dxa"/>
            <w:hideMark/>
          </w:tcPr>
          <w:p w14:paraId="120597A7"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Initial Access (TA0001), Credential Access (TA0006), Persistence (TA0003), Privilege Escalation (TA0004), Defense Evasion (TA0005), Lateral Movement (TA0008), Exfiltration (TA0010), Impact (TA0040)</w:t>
            </w:r>
          </w:p>
        </w:tc>
      </w:tr>
      <w:tr w:rsidR="00765949" w:rsidRPr="00765949" w14:paraId="4CB71BF5" w14:textId="77777777" w:rsidTr="002246FB">
        <w:trPr>
          <w:trHeight w:val="1205"/>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3D6A05F"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Known Techniques</w:t>
            </w:r>
          </w:p>
        </w:tc>
        <w:tc>
          <w:tcPr>
            <w:tcW w:w="8105" w:type="dxa"/>
            <w:hideMark/>
          </w:tcPr>
          <w:p w14:paraId="5BD31AC7" w14:textId="28D14F94"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 xml:space="preserve">Voice Phishing / Vishing (T1598.004), </w:t>
            </w:r>
            <w:r w:rsidR="00517B7A">
              <w:rPr>
                <w:rFonts w:ascii="Aptos Narrow" w:eastAsia="Times New Roman" w:hAnsi="Aptos Narrow" w:cs="Times New Roman"/>
                <w:color w:val="000000"/>
                <w:kern w:val="0"/>
                <w:sz w:val="22"/>
                <w:szCs w:val="22"/>
                <w:lang w:eastAsia="en-IN"/>
                <w14:ligatures w14:val="none"/>
              </w:rPr>
              <w:br/>
            </w:r>
            <w:r w:rsidRPr="00765949">
              <w:rPr>
                <w:rFonts w:ascii="Aptos Narrow" w:eastAsia="Times New Roman" w:hAnsi="Aptos Narrow" w:cs="Times New Roman"/>
                <w:color w:val="000000"/>
                <w:kern w:val="0"/>
                <w:sz w:val="22"/>
                <w:szCs w:val="22"/>
                <w:lang w:eastAsia="en-IN"/>
                <w14:ligatures w14:val="none"/>
              </w:rPr>
              <w:t xml:space="preserve">MFA Request Generation / Fatigue (T1621), </w:t>
            </w:r>
            <w:r w:rsidR="00517B7A">
              <w:rPr>
                <w:rFonts w:ascii="Aptos Narrow" w:eastAsia="Times New Roman" w:hAnsi="Aptos Narrow" w:cs="Times New Roman"/>
                <w:color w:val="000000"/>
                <w:kern w:val="0"/>
                <w:sz w:val="22"/>
                <w:szCs w:val="22"/>
                <w:lang w:eastAsia="en-IN"/>
                <w14:ligatures w14:val="none"/>
              </w:rPr>
              <w:br/>
            </w:r>
            <w:r w:rsidRPr="00765949">
              <w:rPr>
                <w:rFonts w:ascii="Aptos Narrow" w:eastAsia="Times New Roman" w:hAnsi="Aptos Narrow" w:cs="Times New Roman"/>
                <w:color w:val="000000"/>
                <w:kern w:val="0"/>
                <w:sz w:val="22"/>
                <w:szCs w:val="22"/>
                <w:lang w:eastAsia="en-IN"/>
                <w14:ligatures w14:val="none"/>
              </w:rPr>
              <w:t xml:space="preserve">SIM Swapping (T1459), </w:t>
            </w:r>
            <w:r w:rsidR="00517B7A">
              <w:rPr>
                <w:rFonts w:ascii="Aptos Narrow" w:eastAsia="Times New Roman" w:hAnsi="Aptos Narrow" w:cs="Times New Roman"/>
                <w:color w:val="000000"/>
                <w:kern w:val="0"/>
                <w:sz w:val="22"/>
                <w:szCs w:val="22"/>
                <w:lang w:eastAsia="en-IN"/>
                <w14:ligatures w14:val="none"/>
              </w:rPr>
              <w:br/>
            </w:r>
            <w:r w:rsidRPr="00765949">
              <w:rPr>
                <w:rFonts w:ascii="Aptos Narrow" w:eastAsia="Times New Roman" w:hAnsi="Aptos Narrow" w:cs="Times New Roman"/>
                <w:color w:val="000000"/>
                <w:kern w:val="0"/>
                <w:sz w:val="22"/>
                <w:szCs w:val="22"/>
                <w:lang w:eastAsia="en-IN"/>
                <w14:ligatures w14:val="none"/>
              </w:rPr>
              <w:t xml:space="preserve">OAuth Application Abuse (T1484), </w:t>
            </w:r>
            <w:r w:rsidR="00517B7A">
              <w:rPr>
                <w:rFonts w:ascii="Aptos Narrow" w:eastAsia="Times New Roman" w:hAnsi="Aptos Narrow" w:cs="Times New Roman"/>
                <w:color w:val="000000"/>
                <w:kern w:val="0"/>
                <w:sz w:val="22"/>
                <w:szCs w:val="22"/>
                <w:lang w:eastAsia="en-IN"/>
                <w14:ligatures w14:val="none"/>
              </w:rPr>
              <w:br/>
            </w:r>
            <w:r w:rsidRPr="00765949">
              <w:rPr>
                <w:rFonts w:ascii="Aptos Narrow" w:eastAsia="Times New Roman" w:hAnsi="Aptos Narrow" w:cs="Times New Roman"/>
                <w:color w:val="000000"/>
                <w:kern w:val="0"/>
                <w:sz w:val="22"/>
                <w:szCs w:val="22"/>
                <w:lang w:eastAsia="en-IN"/>
                <w14:ligatures w14:val="none"/>
              </w:rPr>
              <w:t xml:space="preserve">Impersonation (T1656), </w:t>
            </w:r>
            <w:r w:rsidR="00517B7A">
              <w:rPr>
                <w:rFonts w:ascii="Aptos Narrow" w:eastAsia="Times New Roman" w:hAnsi="Aptos Narrow" w:cs="Times New Roman"/>
                <w:color w:val="000000"/>
                <w:kern w:val="0"/>
                <w:sz w:val="22"/>
                <w:szCs w:val="22"/>
                <w:lang w:eastAsia="en-IN"/>
                <w14:ligatures w14:val="none"/>
              </w:rPr>
              <w:br/>
            </w:r>
            <w:r w:rsidRPr="00765949">
              <w:rPr>
                <w:rFonts w:ascii="Aptos Narrow" w:eastAsia="Times New Roman" w:hAnsi="Aptos Narrow" w:cs="Times New Roman"/>
                <w:color w:val="000000"/>
                <w:kern w:val="0"/>
                <w:sz w:val="22"/>
                <w:szCs w:val="22"/>
                <w:lang w:eastAsia="en-IN"/>
                <w14:ligatures w14:val="none"/>
              </w:rPr>
              <w:t xml:space="preserve">Valid Accounts (T1078), </w:t>
            </w:r>
            <w:r w:rsidR="00517B7A">
              <w:rPr>
                <w:rFonts w:ascii="Aptos Narrow" w:eastAsia="Times New Roman" w:hAnsi="Aptos Narrow" w:cs="Times New Roman"/>
                <w:color w:val="000000"/>
                <w:kern w:val="0"/>
                <w:sz w:val="22"/>
                <w:szCs w:val="22"/>
                <w:lang w:eastAsia="en-IN"/>
                <w14:ligatures w14:val="none"/>
              </w:rPr>
              <w:br/>
            </w:r>
            <w:r w:rsidRPr="00765949">
              <w:rPr>
                <w:rFonts w:ascii="Aptos Narrow" w:eastAsia="Times New Roman" w:hAnsi="Aptos Narrow" w:cs="Times New Roman"/>
                <w:color w:val="000000"/>
                <w:kern w:val="0"/>
                <w:sz w:val="22"/>
                <w:szCs w:val="22"/>
                <w:lang w:eastAsia="en-IN"/>
                <w14:ligatures w14:val="none"/>
              </w:rPr>
              <w:t xml:space="preserve">Impair Defenses via Malicious Drivers (T1562.001), </w:t>
            </w:r>
            <w:r w:rsidR="00517B7A">
              <w:rPr>
                <w:rFonts w:ascii="Aptos Narrow" w:eastAsia="Times New Roman" w:hAnsi="Aptos Narrow" w:cs="Times New Roman"/>
                <w:color w:val="000000"/>
                <w:kern w:val="0"/>
                <w:sz w:val="22"/>
                <w:szCs w:val="22"/>
                <w:lang w:eastAsia="en-IN"/>
                <w14:ligatures w14:val="none"/>
              </w:rPr>
              <w:br/>
            </w:r>
            <w:r w:rsidRPr="00765949">
              <w:rPr>
                <w:rFonts w:ascii="Aptos Narrow" w:eastAsia="Times New Roman" w:hAnsi="Aptos Narrow" w:cs="Times New Roman"/>
                <w:color w:val="000000"/>
                <w:kern w:val="0"/>
                <w:sz w:val="22"/>
                <w:szCs w:val="22"/>
                <w:lang w:eastAsia="en-IN"/>
                <w14:ligatures w14:val="none"/>
              </w:rPr>
              <w:t>Email Hiding Rules (T1070.008)</w:t>
            </w:r>
          </w:p>
        </w:tc>
      </w:tr>
      <w:tr w:rsidR="00765949" w:rsidRPr="00765949" w14:paraId="73AC4C62" w14:textId="77777777" w:rsidTr="002246FB">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2335" w:type="dxa"/>
            <w:noWrap/>
            <w:hideMark/>
          </w:tcPr>
          <w:p w14:paraId="27B873C7"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Malware Arsenal</w:t>
            </w:r>
          </w:p>
        </w:tc>
        <w:tc>
          <w:tcPr>
            <w:tcW w:w="8105" w:type="dxa"/>
            <w:hideMark/>
          </w:tcPr>
          <w:p w14:paraId="6A3E50BD"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AveMaria / WarZone RAT, Raccoon Stealer, Vidar Stealer, RattyRAT, BlackCat / ALPHV Ransomware, DragonForce Ransomware</w:t>
            </w:r>
          </w:p>
        </w:tc>
      </w:tr>
      <w:tr w:rsidR="00765949" w:rsidRPr="00765949" w14:paraId="408694D4" w14:textId="77777777" w:rsidTr="002246FB">
        <w:trPr>
          <w:trHeight w:val="609"/>
        </w:trPr>
        <w:tc>
          <w:tcPr>
            <w:cnfStyle w:val="001000000000" w:firstRow="0" w:lastRow="0" w:firstColumn="1" w:lastColumn="0" w:oddVBand="0" w:evenVBand="0" w:oddHBand="0" w:evenHBand="0" w:firstRowFirstColumn="0" w:firstRowLastColumn="0" w:lastRowFirstColumn="0" w:lastRowLastColumn="0"/>
            <w:tcW w:w="2335" w:type="dxa"/>
            <w:noWrap/>
            <w:hideMark/>
          </w:tcPr>
          <w:p w14:paraId="33FB30C1"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Associated Campaigns</w:t>
            </w:r>
          </w:p>
        </w:tc>
        <w:tc>
          <w:tcPr>
            <w:tcW w:w="8105" w:type="dxa"/>
            <w:hideMark/>
          </w:tcPr>
          <w:p w14:paraId="468A3E58"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Oktapus Campaign (2022), Salesforce / Salesloft OAuth Exploitation Wave (2025), UK Retail Ransomware Campaign (2025), Snowflake Credential Harvesting (2025-2026)</w:t>
            </w:r>
          </w:p>
        </w:tc>
      </w:tr>
      <w:tr w:rsidR="00765949" w:rsidRPr="00765949" w14:paraId="51BDC03A"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6086136"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Linked Actors</w:t>
            </w:r>
          </w:p>
        </w:tc>
        <w:tc>
          <w:tcPr>
            <w:tcW w:w="8105" w:type="dxa"/>
            <w:noWrap/>
            <w:hideMark/>
          </w:tcPr>
          <w:p w14:paraId="0A860014"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Lapsus$, ShinyHunters, ALPHV/BlackCat Ransomware Collective</w:t>
            </w:r>
          </w:p>
        </w:tc>
      </w:tr>
      <w:tr w:rsidR="00765949" w:rsidRPr="00765949" w14:paraId="2EC88DE3" w14:textId="77777777" w:rsidTr="002246FB">
        <w:trPr>
          <w:trHeight w:val="1205"/>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7845D6A"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lastRenderedPageBreak/>
              <w:t>Infrastructure Indicators</w:t>
            </w:r>
          </w:p>
        </w:tc>
        <w:tc>
          <w:tcPr>
            <w:tcW w:w="8105" w:type="dxa"/>
            <w:hideMark/>
          </w:tcPr>
          <w:p w14:paraId="2C009E60"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Legitimate Remote Monitoring and Management (RMM) and tunneling tools (Teleport, AnyDesk, TeamViewer, RustScan, Ngrok, Tailscale, aws_consoler), Encrypted Telegram communication meshes, Lookalike corporate Single Sign-On (SSO) phishing domains</w:t>
            </w:r>
          </w:p>
        </w:tc>
      </w:tr>
      <w:tr w:rsidR="00765949" w:rsidRPr="00765949" w14:paraId="1B2D48CF" w14:textId="77777777" w:rsidTr="002246FB">
        <w:trPr>
          <w:cnfStyle w:val="000000100000" w:firstRow="0" w:lastRow="0" w:firstColumn="0" w:lastColumn="0" w:oddVBand="0" w:evenVBand="0" w:oddHBand="1" w:evenHBand="0" w:firstRowFirstColumn="0" w:firstRowLastColumn="0" w:lastRowFirstColumn="0" w:lastRowLastColumn="0"/>
          <w:trHeight w:val="1205"/>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EF7FC1A"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Notable Incidents</w:t>
            </w:r>
          </w:p>
        </w:tc>
        <w:tc>
          <w:tcPr>
            <w:tcW w:w="8105" w:type="dxa"/>
            <w:hideMark/>
          </w:tcPr>
          <w:p w14:paraId="6A8F6BF3"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MGM Resorts International Outage (2023), Caesars Entertainment Extortion (2023), Marks &amp; Spencer / UK Retail Extortion (2025), Jaguar Land Rover Supply Chain Disruption (2025), TransUnion Data Breach via Salesloft (2025), Qantas Airways Vishing Campaign (2025)</w:t>
            </w:r>
          </w:p>
        </w:tc>
      </w:tr>
      <w:tr w:rsidR="00765949" w:rsidRPr="00765949" w14:paraId="7629F12D"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334EE685"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IOC References</w:t>
            </w:r>
          </w:p>
        </w:tc>
        <w:tc>
          <w:tcPr>
            <w:tcW w:w="8105" w:type="dxa"/>
            <w:noWrap/>
            <w:hideMark/>
          </w:tcPr>
          <w:p w14:paraId="74EE546E"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CISA Advisory AA23-320A, MITRE ATT&amp;CK Group G1015, Mandiant UNC3944 Intel Briefings</w:t>
            </w:r>
          </w:p>
        </w:tc>
      </w:tr>
      <w:tr w:rsidR="00765949" w:rsidRPr="00765949" w14:paraId="6A68ADA0"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421636DF"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Diamond Model - Adversary</w:t>
            </w:r>
          </w:p>
        </w:tc>
        <w:tc>
          <w:tcPr>
            <w:tcW w:w="8105" w:type="dxa"/>
            <w:noWrap/>
            <w:hideMark/>
          </w:tcPr>
          <w:p w14:paraId="6943D5A9"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Scattered Spider (UNC3944 / Scattered Lapsus$ Hunters Collective)</w:t>
            </w:r>
          </w:p>
        </w:tc>
      </w:tr>
      <w:tr w:rsidR="00765949" w:rsidRPr="00765949" w14:paraId="0AB227BC" w14:textId="77777777" w:rsidTr="002246FB">
        <w:trPr>
          <w:trHeight w:val="907"/>
        </w:trPr>
        <w:tc>
          <w:tcPr>
            <w:cnfStyle w:val="001000000000" w:firstRow="0" w:lastRow="0" w:firstColumn="1" w:lastColumn="0" w:oddVBand="0" w:evenVBand="0" w:oddHBand="0" w:evenHBand="0" w:firstRowFirstColumn="0" w:firstRowLastColumn="0" w:lastRowFirstColumn="0" w:lastRowLastColumn="0"/>
            <w:tcW w:w="2335" w:type="dxa"/>
            <w:noWrap/>
            <w:hideMark/>
          </w:tcPr>
          <w:p w14:paraId="4CD9CF48"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Diamond Model - Capability</w:t>
            </w:r>
          </w:p>
        </w:tc>
        <w:tc>
          <w:tcPr>
            <w:tcW w:w="8105" w:type="dxa"/>
            <w:hideMark/>
          </w:tcPr>
          <w:p w14:paraId="5AF1D62B"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Flawless native-English vishing, sophisticated helpdesk social engineering, bypass of phishing-resistant MFA via identity federation, automated Snowflake querying, and multi-tenant SaaS / OAuth high-value privilege exploitation.</w:t>
            </w:r>
          </w:p>
        </w:tc>
      </w:tr>
      <w:tr w:rsidR="00765949" w:rsidRPr="00765949" w14:paraId="2BBC2CE6" w14:textId="77777777" w:rsidTr="002246FB">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FAB114A"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Diamond Model - Infra</w:t>
            </w:r>
          </w:p>
        </w:tc>
        <w:tc>
          <w:tcPr>
            <w:tcW w:w="8105" w:type="dxa"/>
            <w:hideMark/>
          </w:tcPr>
          <w:p w14:paraId="10C3345A"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Repurposed commercial tunneling protocols, stolen access tokens, dynamic Telegram channels for coordination, and tailored lookalike single sign-on portals.</w:t>
            </w:r>
          </w:p>
        </w:tc>
      </w:tr>
      <w:tr w:rsidR="00765949" w:rsidRPr="00765949" w14:paraId="113F6373" w14:textId="77777777" w:rsidTr="002246FB">
        <w:trPr>
          <w:trHeight w:val="609"/>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D1342FA"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Diamond Model - Victim</w:t>
            </w:r>
          </w:p>
        </w:tc>
        <w:tc>
          <w:tcPr>
            <w:tcW w:w="8105" w:type="dxa"/>
            <w:hideMark/>
          </w:tcPr>
          <w:p w14:paraId="16FD5F58"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Fortune 500 enterprises with distributed IT infrastructure, third-party vendor portfolios, SaaS ecosystems, and critical operational single points of failure.</w:t>
            </w:r>
          </w:p>
        </w:tc>
      </w:tr>
      <w:tr w:rsidR="00765949" w:rsidRPr="00765949" w14:paraId="787CC3B7"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47D6FA42"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Detection Priority</w:t>
            </w:r>
          </w:p>
        </w:tc>
        <w:tc>
          <w:tcPr>
            <w:tcW w:w="8105" w:type="dxa"/>
            <w:noWrap/>
            <w:hideMark/>
          </w:tcPr>
          <w:p w14:paraId="1D4B9AC2"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Critical</w:t>
            </w:r>
          </w:p>
        </w:tc>
      </w:tr>
      <w:tr w:rsidR="00765949" w:rsidRPr="00765949" w14:paraId="343F8312"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656D2902"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Analytic Confidence</w:t>
            </w:r>
          </w:p>
        </w:tc>
        <w:tc>
          <w:tcPr>
            <w:tcW w:w="8105" w:type="dxa"/>
            <w:noWrap/>
            <w:hideMark/>
          </w:tcPr>
          <w:p w14:paraId="27CB105D"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High</w:t>
            </w:r>
          </w:p>
        </w:tc>
      </w:tr>
      <w:tr w:rsidR="00765949" w:rsidRPr="00765949" w14:paraId="4995EEB1" w14:textId="77777777" w:rsidTr="002246FB">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2335" w:type="dxa"/>
            <w:noWrap/>
            <w:hideMark/>
          </w:tcPr>
          <w:p w14:paraId="039427BA"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Open Intelligence Gaps</w:t>
            </w:r>
          </w:p>
        </w:tc>
        <w:tc>
          <w:tcPr>
            <w:tcW w:w="8105" w:type="dxa"/>
            <w:hideMark/>
          </w:tcPr>
          <w:p w14:paraId="65C4CA68" w14:textId="146B0BF6"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 Fluid composition and exact operational membership roster due to the loose decentralized affiliation network of 'The Com'.</w:t>
            </w:r>
            <w:r>
              <w:rPr>
                <w:rFonts w:ascii="Aptos Narrow" w:eastAsia="Times New Roman" w:hAnsi="Aptos Narrow" w:cs="Times New Roman"/>
                <w:color w:val="000000"/>
                <w:kern w:val="0"/>
                <w:sz w:val="22"/>
                <w:szCs w:val="22"/>
                <w:lang w:eastAsia="en-IN"/>
                <w14:ligatures w14:val="none"/>
              </w:rPr>
              <w:br/>
            </w:r>
            <w:r w:rsidRPr="00765949">
              <w:rPr>
                <w:rFonts w:ascii="Aptos Narrow" w:eastAsia="Times New Roman" w:hAnsi="Aptos Narrow" w:cs="Times New Roman"/>
                <w:color w:val="000000"/>
                <w:kern w:val="0"/>
                <w:sz w:val="22"/>
                <w:szCs w:val="22"/>
                <w:lang w:eastAsia="en-IN"/>
                <w14:ligatures w14:val="none"/>
              </w:rPr>
              <w:t>• Full monetization paths outside of traditional crypto laundering pipelines.</w:t>
            </w:r>
            <w:r>
              <w:rPr>
                <w:rFonts w:ascii="Aptos Narrow" w:eastAsia="Times New Roman" w:hAnsi="Aptos Narrow" w:cs="Times New Roman"/>
                <w:color w:val="000000"/>
                <w:kern w:val="0"/>
                <w:sz w:val="22"/>
                <w:szCs w:val="22"/>
                <w:lang w:eastAsia="en-IN"/>
                <w14:ligatures w14:val="none"/>
              </w:rPr>
              <w:br/>
            </w:r>
          </w:p>
        </w:tc>
      </w:tr>
      <w:tr w:rsidR="00765949" w:rsidRPr="00765949" w14:paraId="3CD3ECDA" w14:textId="77777777" w:rsidTr="002246FB">
        <w:trPr>
          <w:trHeight w:val="907"/>
        </w:trPr>
        <w:tc>
          <w:tcPr>
            <w:cnfStyle w:val="001000000000" w:firstRow="0" w:lastRow="0" w:firstColumn="1" w:lastColumn="0" w:oddVBand="0" w:evenVBand="0" w:oddHBand="0" w:evenHBand="0" w:firstRowFirstColumn="0" w:firstRowLastColumn="0" w:lastRowFirstColumn="0" w:lastRowLastColumn="0"/>
            <w:tcW w:w="2335" w:type="dxa"/>
            <w:noWrap/>
            <w:hideMark/>
          </w:tcPr>
          <w:p w14:paraId="7221D5AD"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PIR References</w:t>
            </w:r>
          </w:p>
        </w:tc>
        <w:tc>
          <w:tcPr>
            <w:tcW w:w="8105" w:type="dxa"/>
            <w:hideMark/>
          </w:tcPr>
          <w:p w14:paraId="170F30E8"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 xml:space="preserve">PIR-01: Identification of Third-Party SaaS OAuth Vulnerabilities, </w:t>
            </w:r>
            <w:r w:rsidRPr="00765949">
              <w:rPr>
                <w:rFonts w:ascii="Aptos Narrow" w:eastAsia="Times New Roman" w:hAnsi="Aptos Narrow" w:cs="Times New Roman"/>
                <w:color w:val="000000"/>
                <w:kern w:val="0"/>
                <w:sz w:val="22"/>
                <w:szCs w:val="22"/>
                <w:lang w:eastAsia="en-IN"/>
                <w14:ligatures w14:val="none"/>
              </w:rPr>
              <w:br/>
              <w:t xml:space="preserve">PIR-02: Mitigation of Voice-Based Helpdesk Social Engineering Paths, </w:t>
            </w:r>
            <w:r w:rsidRPr="00765949">
              <w:rPr>
                <w:rFonts w:ascii="Aptos Narrow" w:eastAsia="Times New Roman" w:hAnsi="Aptos Narrow" w:cs="Times New Roman"/>
                <w:color w:val="000000"/>
                <w:kern w:val="0"/>
                <w:sz w:val="22"/>
                <w:szCs w:val="22"/>
                <w:lang w:eastAsia="en-IN"/>
                <w14:ligatures w14:val="none"/>
              </w:rPr>
              <w:br/>
              <w:t>PIR-03: Real-Time Monitoring of Identity Provider Federation Structural Changes</w:t>
            </w:r>
          </w:p>
        </w:tc>
      </w:tr>
      <w:tr w:rsidR="00765949" w:rsidRPr="00765949" w14:paraId="108BA02E"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2932465B"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TLP Classification</w:t>
            </w:r>
          </w:p>
        </w:tc>
        <w:tc>
          <w:tcPr>
            <w:tcW w:w="8105" w:type="dxa"/>
            <w:noWrap/>
            <w:hideMark/>
          </w:tcPr>
          <w:p w14:paraId="08C1DEC3" w14:textId="3AF8BEC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2"/>
                <w:szCs w:val="22"/>
                <w:lang w:eastAsia="en-IN"/>
                <w14:ligatures w14:val="none"/>
              </w:rPr>
            </w:pPr>
            <w:r w:rsidRPr="00765949">
              <w:rPr>
                <w:rFonts w:ascii="Aptos Narrow" w:eastAsia="Times New Roman" w:hAnsi="Aptos Narrow" w:cs="Times New Roman"/>
                <w:b/>
                <w:bCs/>
                <w:color w:val="000000"/>
                <w:kern w:val="0"/>
                <w:sz w:val="22"/>
                <w:szCs w:val="22"/>
                <w:lang w:eastAsia="en-IN"/>
                <w14:ligatures w14:val="none"/>
              </w:rPr>
              <w:t>TLP:</w:t>
            </w:r>
            <w:r>
              <w:rPr>
                <w:rFonts w:ascii="Aptos Narrow" w:eastAsia="Times New Roman" w:hAnsi="Aptos Narrow" w:cs="Times New Roman"/>
                <w:b/>
                <w:bCs/>
                <w:color w:val="000000"/>
                <w:kern w:val="0"/>
                <w:sz w:val="22"/>
                <w:szCs w:val="22"/>
                <w:lang w:eastAsia="en-IN"/>
                <w14:ligatures w14:val="none"/>
              </w:rPr>
              <w:t xml:space="preserve"> </w:t>
            </w:r>
            <w:r w:rsidRPr="00765949">
              <w:rPr>
                <w:rFonts w:ascii="Aptos Narrow" w:eastAsia="Times New Roman" w:hAnsi="Aptos Narrow" w:cs="Times New Roman"/>
                <w:b/>
                <w:bCs/>
                <w:color w:val="000000"/>
                <w:kern w:val="0"/>
                <w:sz w:val="22"/>
                <w:szCs w:val="22"/>
                <w:lang w:eastAsia="en-IN"/>
                <w14:ligatures w14:val="none"/>
              </w:rPr>
              <w:t>AMBER</w:t>
            </w:r>
          </w:p>
        </w:tc>
      </w:tr>
      <w:tr w:rsidR="00765949" w:rsidRPr="00765949" w14:paraId="7A1F54B1"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578CC72C"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Date Created</w:t>
            </w:r>
          </w:p>
        </w:tc>
        <w:tc>
          <w:tcPr>
            <w:tcW w:w="8105" w:type="dxa"/>
            <w:noWrap/>
            <w:hideMark/>
          </w:tcPr>
          <w:p w14:paraId="4EC1C13E" w14:textId="77777777"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11/16/2023</w:t>
            </w:r>
          </w:p>
        </w:tc>
      </w:tr>
      <w:tr w:rsidR="00765949" w:rsidRPr="00765949" w14:paraId="3269FEBB" w14:textId="77777777" w:rsidTr="002246F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1F00FD18"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Date Updated</w:t>
            </w:r>
          </w:p>
        </w:tc>
        <w:tc>
          <w:tcPr>
            <w:tcW w:w="8105" w:type="dxa"/>
            <w:noWrap/>
            <w:hideMark/>
          </w:tcPr>
          <w:p w14:paraId="03FA3FB0"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6/18/2026</w:t>
            </w:r>
          </w:p>
        </w:tc>
      </w:tr>
      <w:tr w:rsidR="00765949" w:rsidRPr="00765949" w14:paraId="1A36A22E" w14:textId="77777777" w:rsidTr="002246FB">
        <w:trPr>
          <w:trHeight w:val="312"/>
        </w:trPr>
        <w:tc>
          <w:tcPr>
            <w:cnfStyle w:val="001000000000" w:firstRow="0" w:lastRow="0" w:firstColumn="1" w:lastColumn="0" w:oddVBand="0" w:evenVBand="0" w:oddHBand="0" w:evenHBand="0" w:firstRowFirstColumn="0" w:firstRowLastColumn="0" w:lastRowFirstColumn="0" w:lastRowLastColumn="0"/>
            <w:tcW w:w="2335" w:type="dxa"/>
            <w:noWrap/>
            <w:hideMark/>
          </w:tcPr>
          <w:p w14:paraId="275E23D4"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Author</w:t>
            </w:r>
          </w:p>
        </w:tc>
        <w:tc>
          <w:tcPr>
            <w:tcW w:w="8105" w:type="dxa"/>
            <w:noWrap/>
            <w:hideMark/>
          </w:tcPr>
          <w:p w14:paraId="619131F6" w14:textId="3F4AFDD6" w:rsidR="00765949" w:rsidRPr="00765949" w:rsidRDefault="00765949" w:rsidP="0076594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Abhay Parashar</w:t>
            </w:r>
          </w:p>
        </w:tc>
      </w:tr>
      <w:tr w:rsidR="00765949" w:rsidRPr="00765949" w14:paraId="0B7389BF" w14:textId="77777777" w:rsidTr="002246FB">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335" w:type="dxa"/>
            <w:noWrap/>
            <w:hideMark/>
          </w:tcPr>
          <w:p w14:paraId="3CF88332" w14:textId="77777777" w:rsidR="00765949" w:rsidRPr="00765949" w:rsidRDefault="00765949" w:rsidP="00765949">
            <w:pPr>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Profile Status</w:t>
            </w:r>
          </w:p>
        </w:tc>
        <w:tc>
          <w:tcPr>
            <w:tcW w:w="8105" w:type="dxa"/>
            <w:noWrap/>
            <w:hideMark/>
          </w:tcPr>
          <w:p w14:paraId="24CDEFC1" w14:textId="77777777" w:rsidR="00765949" w:rsidRPr="00765949" w:rsidRDefault="00765949" w:rsidP="0076594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IN"/>
                <w14:ligatures w14:val="none"/>
              </w:rPr>
            </w:pPr>
            <w:r w:rsidRPr="00765949">
              <w:rPr>
                <w:rFonts w:ascii="Aptos Narrow" w:eastAsia="Times New Roman" w:hAnsi="Aptos Narrow" w:cs="Times New Roman"/>
                <w:color w:val="000000"/>
                <w:kern w:val="0"/>
                <w:sz w:val="22"/>
                <w:szCs w:val="22"/>
                <w:lang w:eastAsia="en-IN"/>
                <w14:ligatures w14:val="none"/>
              </w:rPr>
              <w:t>Published</w:t>
            </w:r>
          </w:p>
        </w:tc>
      </w:tr>
    </w:tbl>
    <w:p w14:paraId="1486371F" w14:textId="77777777" w:rsidR="00765949" w:rsidRDefault="00765949" w:rsidP="00765949">
      <w:pPr>
        <w:rPr>
          <w:lang w:val="en-US"/>
        </w:rPr>
      </w:pPr>
    </w:p>
    <w:p w14:paraId="4873B386" w14:textId="77777777" w:rsidR="004D1ED2" w:rsidRDefault="004D1ED2" w:rsidP="002246FB">
      <w:pPr>
        <w:pStyle w:val="Heading2"/>
        <w:ind w:hanging="720"/>
        <w:rPr>
          <w:lang w:val="en-US"/>
        </w:rPr>
      </w:pPr>
    </w:p>
    <w:p w14:paraId="75551B6F" w14:textId="77777777" w:rsidR="004D1ED2" w:rsidRPr="004D1ED2" w:rsidRDefault="004D1ED2" w:rsidP="004D1ED2">
      <w:pPr>
        <w:pStyle w:val="Heading2"/>
        <w:ind w:hanging="720"/>
      </w:pPr>
      <w:r w:rsidRPr="004D1ED2">
        <w:t>Core TTP Pillars (Tactics, Techniques, and Procedures)</w:t>
      </w:r>
    </w:p>
    <w:p w14:paraId="5D0A5E6B" w14:textId="77777777" w:rsidR="004D1ED2" w:rsidRPr="004D1ED2" w:rsidRDefault="004D1ED2" w:rsidP="004D1ED2">
      <w:pPr>
        <w:ind w:left="-720"/>
      </w:pPr>
      <w:r w:rsidRPr="004D1ED2">
        <w:t xml:space="preserve">Unlike traditional groups that rely on zero-day software exploits, Scattered Spider’s entire operational framework is centered on </w:t>
      </w:r>
      <w:r w:rsidRPr="004D1ED2">
        <w:rPr>
          <w:b/>
          <w:bCs/>
        </w:rPr>
        <w:t>Identity Degradation</w:t>
      </w:r>
      <w:r w:rsidRPr="004D1ED2">
        <w:t>.</w:t>
      </w:r>
    </w:p>
    <w:p w14:paraId="64A97402" w14:textId="53D46B02" w:rsidR="004D1ED2" w:rsidRPr="004D1ED2" w:rsidRDefault="004D1ED2" w:rsidP="004D1ED2">
      <w:pPr>
        <w:pStyle w:val="ListParagraph"/>
        <w:numPr>
          <w:ilvl w:val="0"/>
          <w:numId w:val="7"/>
        </w:numPr>
        <w:rPr>
          <w:b/>
          <w:bCs/>
        </w:rPr>
      </w:pPr>
      <w:r w:rsidRPr="004D1ED2">
        <w:rPr>
          <w:rStyle w:val="IntenseReference"/>
        </w:rPr>
        <w:t>Human-Centric Initial Access</w:t>
      </w:r>
    </w:p>
    <w:p w14:paraId="42F5956E" w14:textId="77777777" w:rsidR="004D1ED2" w:rsidRDefault="004D1ED2" w:rsidP="004D1ED2">
      <w:pPr>
        <w:pStyle w:val="ListParagraph"/>
        <w:numPr>
          <w:ilvl w:val="0"/>
          <w:numId w:val="8"/>
        </w:numPr>
      </w:pPr>
      <w:r w:rsidRPr="004D1ED2">
        <w:rPr>
          <w:b/>
          <w:bCs/>
        </w:rPr>
        <w:t>Conversational Vishing:</w:t>
      </w:r>
      <w:r w:rsidRPr="004D1ED2">
        <w:t xml:space="preserve"> Impersonating corporate employees or IT executives to dupe service desks into resetting credentials or re-enrolling MFA devices.</w:t>
      </w:r>
    </w:p>
    <w:p w14:paraId="73C154B4" w14:textId="77777777" w:rsidR="004D1ED2" w:rsidRDefault="004D1ED2" w:rsidP="004D1ED2">
      <w:pPr>
        <w:pStyle w:val="ListParagraph"/>
        <w:numPr>
          <w:ilvl w:val="0"/>
          <w:numId w:val="8"/>
        </w:numPr>
      </w:pPr>
      <w:r w:rsidRPr="004D1ED2">
        <w:rPr>
          <w:b/>
          <w:bCs/>
        </w:rPr>
        <w:t>MFA Fatigue &amp; Interception:</w:t>
      </w:r>
      <w:r w:rsidRPr="004D1ED2">
        <w:t xml:space="preserve"> Utilizing Adversary-in-the-Middle (AitM) phishing frameworks (like </w:t>
      </w:r>
      <w:r w:rsidRPr="004D1ED2">
        <w:rPr>
          <w:i/>
          <w:iCs/>
        </w:rPr>
        <w:t>Evilginx</w:t>
      </w:r>
      <w:r w:rsidRPr="004D1ED2">
        <w:t>) to bypass security layers and capture live session cookies, rendering standard MFA useless</w:t>
      </w:r>
      <w:r>
        <w:t xml:space="preserve">. </w:t>
      </w:r>
    </w:p>
    <w:p w14:paraId="4BB7878F" w14:textId="623A5AFC" w:rsidR="004D1ED2" w:rsidRPr="004D1ED2" w:rsidRDefault="004D1ED2" w:rsidP="004D1ED2">
      <w:pPr>
        <w:pStyle w:val="ListParagraph"/>
        <w:numPr>
          <w:ilvl w:val="0"/>
          <w:numId w:val="8"/>
        </w:numPr>
      </w:pPr>
      <w:r w:rsidRPr="004D1ED2">
        <w:rPr>
          <w:b/>
          <w:bCs/>
        </w:rPr>
        <w:lastRenderedPageBreak/>
        <w:t>SIM-Swapping:</w:t>
      </w:r>
      <w:r w:rsidRPr="004D1ED2">
        <w:t xml:space="preserve"> Exploiting telecom insider threats or customer support structures to hijack employee mobile numbers and intercept SMS-bound tokens.</w:t>
      </w:r>
    </w:p>
    <w:p w14:paraId="1BBF3ECE" w14:textId="12D9189D" w:rsidR="004D1ED2" w:rsidRDefault="004D1ED2" w:rsidP="004D1ED2">
      <w:pPr>
        <w:pStyle w:val="ListParagraph"/>
        <w:numPr>
          <w:ilvl w:val="0"/>
          <w:numId w:val="7"/>
        </w:numPr>
        <w:rPr>
          <w:rStyle w:val="IntenseReference"/>
        </w:rPr>
      </w:pPr>
      <w:r w:rsidRPr="004D1ED2">
        <w:rPr>
          <w:rStyle w:val="IntenseReference"/>
        </w:rPr>
        <w:t>Defensive Evasion &amp; Persistence</w:t>
      </w:r>
    </w:p>
    <w:p w14:paraId="4FE04D6A" w14:textId="77777777" w:rsidR="004D1ED2" w:rsidRPr="004D1ED2" w:rsidRDefault="004D1ED2" w:rsidP="004D1ED2">
      <w:pPr>
        <w:pStyle w:val="ListParagraph"/>
        <w:numPr>
          <w:ilvl w:val="0"/>
          <w:numId w:val="9"/>
        </w:numPr>
        <w:rPr>
          <w:b/>
          <w:bCs/>
          <w:smallCaps/>
          <w:color w:val="0F4761" w:themeColor="accent1" w:themeShade="BF"/>
          <w:spacing w:val="5"/>
        </w:rPr>
      </w:pPr>
      <w:r w:rsidRPr="004D1ED2">
        <w:rPr>
          <w:b/>
          <w:bCs/>
        </w:rPr>
        <w:t>BYOVD (Bring Your Own Vulnerable Driver):</w:t>
      </w:r>
      <w:r w:rsidRPr="004D1ED2">
        <w:t xml:space="preserve"> Dropping legitimate, signed, but historically vulnerable kernel-mode drivers (e.g., Intel diagnostics drivers) to execute ring-0 payloads and blind local EDR sensors.</w:t>
      </w:r>
    </w:p>
    <w:p w14:paraId="3ADE4C32" w14:textId="77777777" w:rsidR="004D1ED2" w:rsidRPr="004D1ED2" w:rsidRDefault="004D1ED2" w:rsidP="004D1ED2">
      <w:pPr>
        <w:pStyle w:val="ListParagraph"/>
        <w:numPr>
          <w:ilvl w:val="0"/>
          <w:numId w:val="9"/>
        </w:numPr>
        <w:rPr>
          <w:b/>
          <w:bCs/>
          <w:smallCaps/>
          <w:color w:val="0F4761" w:themeColor="accent1" w:themeShade="BF"/>
          <w:spacing w:val="5"/>
        </w:rPr>
      </w:pPr>
      <w:r w:rsidRPr="004D1ED2">
        <w:rPr>
          <w:b/>
          <w:bCs/>
        </w:rPr>
        <w:t>OAuth Trust Abuse:</w:t>
      </w:r>
      <w:r w:rsidRPr="004D1ED2">
        <w:t xml:space="preserve"> Generating and registering long-lived, non-expiring malicious OAuth applications inside cloud directories (Azure AD, Salesforce) to maintain silent persistence without needing active passwords.</w:t>
      </w:r>
    </w:p>
    <w:p w14:paraId="65315219" w14:textId="3EEA3ACB" w:rsidR="004D1ED2" w:rsidRPr="004D1ED2" w:rsidRDefault="004D1ED2" w:rsidP="004D1ED2">
      <w:pPr>
        <w:pStyle w:val="ListParagraph"/>
        <w:numPr>
          <w:ilvl w:val="0"/>
          <w:numId w:val="9"/>
        </w:numPr>
        <w:rPr>
          <w:b/>
          <w:bCs/>
          <w:smallCaps/>
          <w:color w:val="0F4761" w:themeColor="accent1" w:themeShade="BF"/>
          <w:spacing w:val="5"/>
        </w:rPr>
      </w:pPr>
      <w:r w:rsidRPr="004D1ED2">
        <w:rPr>
          <w:b/>
          <w:bCs/>
        </w:rPr>
        <w:t>Living-off-the-Cloud:</w:t>
      </w:r>
      <w:r w:rsidRPr="004D1ED2">
        <w:t xml:space="preserve"> Relying heavily on built-in administrative tools like PowerShell, Azure Command-Line, and native synchronization tools to move laterally, blending in with standard sysadmin traffic.</w:t>
      </w:r>
    </w:p>
    <w:p w14:paraId="30276D6A" w14:textId="50EB7DB0" w:rsidR="004D1ED2" w:rsidRPr="004D1ED2" w:rsidRDefault="004D1ED2" w:rsidP="004D1ED2">
      <w:pPr>
        <w:pStyle w:val="Heading4"/>
        <w:ind w:left="-720"/>
      </w:pPr>
      <w:r w:rsidRPr="004D1ED2">
        <w:t>Weaponization &amp; Tooling Inventory</w:t>
      </w:r>
    </w:p>
    <w:p w14:paraId="60ABCC2B" w14:textId="431A8F6C" w:rsidR="004D1ED2" w:rsidRDefault="004D1ED2" w:rsidP="004D1ED2">
      <w:pPr>
        <w:ind w:left="-720"/>
      </w:pPr>
      <w:r>
        <w:t>Scattered Spider</w:t>
      </w:r>
      <w:r w:rsidRPr="004D1ED2">
        <w:t xml:space="preserve"> relies primarily on commercial, open-source, and legitimate remote management software rather than proprietary custom malware.</w:t>
      </w:r>
    </w:p>
    <w:p w14:paraId="6760EDA4" w14:textId="77777777" w:rsidR="004D1ED2" w:rsidRDefault="004D1ED2" w:rsidP="004D1ED2">
      <w:pPr>
        <w:pStyle w:val="ListParagraph"/>
        <w:numPr>
          <w:ilvl w:val="0"/>
          <w:numId w:val="10"/>
        </w:numPr>
      </w:pPr>
      <w:r w:rsidRPr="004D1ED2">
        <w:rPr>
          <w:b/>
          <w:bCs/>
        </w:rPr>
        <w:t>Ransomware Infrastructure:</w:t>
      </w:r>
      <w:r w:rsidRPr="004D1ED2">
        <w:t xml:space="preserve"> Historically partnered with </w:t>
      </w:r>
      <w:r w:rsidRPr="004D1ED2">
        <w:rPr>
          <w:b/>
          <w:bCs/>
        </w:rPr>
        <w:t>ALPHV/BlackCat</w:t>
      </w:r>
      <w:r w:rsidRPr="004D1ED2">
        <w:t xml:space="preserve">; shifted dynamically to </w:t>
      </w:r>
      <w:r w:rsidRPr="004D1ED2">
        <w:rPr>
          <w:b/>
          <w:bCs/>
        </w:rPr>
        <w:t>RansomHub</w:t>
      </w:r>
      <w:r w:rsidRPr="004D1ED2">
        <w:t xml:space="preserve">, </w:t>
      </w:r>
      <w:r w:rsidRPr="004D1ED2">
        <w:rPr>
          <w:b/>
          <w:bCs/>
        </w:rPr>
        <w:t>Qilin</w:t>
      </w:r>
      <w:r w:rsidRPr="004D1ED2">
        <w:t xml:space="preserve">, and </w:t>
      </w:r>
      <w:r w:rsidRPr="004D1ED2">
        <w:rPr>
          <w:b/>
          <w:bCs/>
        </w:rPr>
        <w:t>DragonForce</w:t>
      </w:r>
      <w:r w:rsidRPr="004D1ED2">
        <w:t xml:space="preserve"> deployment architectures.</w:t>
      </w:r>
    </w:p>
    <w:p w14:paraId="30EFB564" w14:textId="77777777" w:rsidR="004D1ED2" w:rsidRDefault="004D1ED2" w:rsidP="004D1ED2">
      <w:pPr>
        <w:pStyle w:val="ListParagraph"/>
        <w:numPr>
          <w:ilvl w:val="0"/>
          <w:numId w:val="10"/>
        </w:numPr>
      </w:pPr>
      <w:r w:rsidRPr="004D1ED2">
        <w:rPr>
          <w:b/>
          <w:bCs/>
        </w:rPr>
        <w:t>Remote Management &amp; Monitoring (RMM):</w:t>
      </w:r>
      <w:r w:rsidRPr="004D1ED2">
        <w:t xml:space="preserve"> Frequent utilization of legitimate tools such as </w:t>
      </w:r>
      <w:r w:rsidRPr="004D1ED2">
        <w:rPr>
          <w:b/>
          <w:bCs/>
        </w:rPr>
        <w:t>AnyDesk</w:t>
      </w:r>
      <w:r w:rsidRPr="004D1ED2">
        <w:t xml:space="preserve">, </w:t>
      </w:r>
      <w:r w:rsidRPr="004D1ED2">
        <w:rPr>
          <w:b/>
          <w:bCs/>
        </w:rPr>
        <w:t>Splashtop</w:t>
      </w:r>
      <w:r w:rsidRPr="004D1ED2">
        <w:t xml:space="preserve">, </w:t>
      </w:r>
      <w:r w:rsidRPr="004D1ED2">
        <w:rPr>
          <w:b/>
          <w:bCs/>
        </w:rPr>
        <w:t>TeamViewer</w:t>
      </w:r>
      <w:r w:rsidRPr="004D1ED2">
        <w:t xml:space="preserve">, and </w:t>
      </w:r>
      <w:r w:rsidRPr="004D1ED2">
        <w:rPr>
          <w:b/>
          <w:bCs/>
        </w:rPr>
        <w:t>FleetDM</w:t>
      </w:r>
      <w:r w:rsidRPr="004D1ED2">
        <w:t xml:space="preserve"> to build persistent command-line access points.</w:t>
      </w:r>
    </w:p>
    <w:p w14:paraId="5CC1ACF9" w14:textId="4BD1211A" w:rsidR="004D1ED2" w:rsidRPr="004D1ED2" w:rsidRDefault="004D1ED2" w:rsidP="004D1ED2">
      <w:pPr>
        <w:pStyle w:val="ListParagraph"/>
        <w:numPr>
          <w:ilvl w:val="0"/>
          <w:numId w:val="10"/>
        </w:numPr>
      </w:pPr>
      <w:r w:rsidRPr="004D1ED2">
        <w:rPr>
          <w:b/>
          <w:bCs/>
        </w:rPr>
        <w:t>Credential Harvesting &amp; Reconnaissance:</w:t>
      </w:r>
      <w:r w:rsidRPr="004D1ED2">
        <w:t xml:space="preserve"> High reliance on </w:t>
      </w:r>
      <w:r w:rsidRPr="004D1ED2">
        <w:rPr>
          <w:b/>
          <w:bCs/>
        </w:rPr>
        <w:t>Mimikatz</w:t>
      </w:r>
      <w:r w:rsidRPr="004D1ED2">
        <w:t xml:space="preserve">, </w:t>
      </w:r>
      <w:r w:rsidRPr="004D1ED2">
        <w:rPr>
          <w:b/>
          <w:bCs/>
        </w:rPr>
        <w:t>Impacket</w:t>
      </w:r>
      <w:r w:rsidRPr="004D1ED2">
        <w:t xml:space="preserve"> frameworks, </w:t>
      </w:r>
      <w:r w:rsidRPr="004D1ED2">
        <w:rPr>
          <w:b/>
          <w:bCs/>
        </w:rPr>
        <w:t>ADFind</w:t>
      </w:r>
      <w:r w:rsidRPr="004D1ED2">
        <w:t>, and open-source cloud scanning utilities to map internal networks post-compromise.</w:t>
      </w:r>
    </w:p>
    <w:p w14:paraId="32C33400" w14:textId="77777777" w:rsidR="004D1ED2" w:rsidRDefault="004D1ED2" w:rsidP="002246FB">
      <w:pPr>
        <w:pStyle w:val="Heading2"/>
        <w:ind w:hanging="720"/>
        <w:rPr>
          <w:lang w:val="en-US"/>
        </w:rPr>
      </w:pPr>
    </w:p>
    <w:p w14:paraId="234CAC1A" w14:textId="19BAEA82" w:rsidR="00765949" w:rsidRDefault="00393D63" w:rsidP="002246FB">
      <w:pPr>
        <w:pStyle w:val="Heading2"/>
        <w:ind w:hanging="720"/>
        <w:rPr>
          <w:lang w:val="en-US"/>
        </w:rPr>
      </w:pPr>
      <w:r>
        <w:rPr>
          <w:lang w:val="en-US"/>
        </w:rPr>
        <w:t>Event Timeline</w:t>
      </w:r>
    </w:p>
    <w:tbl>
      <w:tblPr>
        <w:tblStyle w:val="ListTable4"/>
        <w:tblW w:w="10620" w:type="dxa"/>
        <w:tblInd w:w="-73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222"/>
        <w:gridCol w:w="1728"/>
        <w:gridCol w:w="5690"/>
        <w:gridCol w:w="1980"/>
      </w:tblGrid>
      <w:tr w:rsidR="002246FB" w:rsidRPr="002246FB" w14:paraId="4774D410" w14:textId="77777777" w:rsidTr="002246F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22" w:type="dxa"/>
            <w:tcBorders>
              <w:top w:val="none" w:sz="0" w:space="0" w:color="auto"/>
              <w:left w:val="none" w:sz="0" w:space="0" w:color="auto"/>
              <w:bottom w:val="none" w:sz="0" w:space="0" w:color="auto"/>
            </w:tcBorders>
            <w:hideMark/>
          </w:tcPr>
          <w:p w14:paraId="1E495A58" w14:textId="77777777" w:rsidR="002246FB" w:rsidRPr="002246FB" w:rsidRDefault="002246FB" w:rsidP="002246FB">
            <w:pPr>
              <w:rPr>
                <w:rFonts w:ascii="Calibri" w:eastAsia="Times New Roman" w:hAnsi="Calibri" w:cs="Calibri"/>
                <w:kern w:val="0"/>
                <w:lang w:eastAsia="en-IN"/>
                <w14:ligatures w14:val="none"/>
              </w:rPr>
            </w:pPr>
            <w:r w:rsidRPr="002246FB">
              <w:rPr>
                <w:rFonts w:ascii="Calibri" w:eastAsia="Times New Roman" w:hAnsi="Calibri" w:cs="Calibri"/>
                <w:kern w:val="0"/>
                <w:lang w:eastAsia="en-IN"/>
                <w14:ligatures w14:val="none"/>
              </w:rPr>
              <w:t>Marker</w:t>
            </w:r>
          </w:p>
        </w:tc>
        <w:tc>
          <w:tcPr>
            <w:tcW w:w="1728" w:type="dxa"/>
            <w:tcBorders>
              <w:top w:val="none" w:sz="0" w:space="0" w:color="auto"/>
              <w:bottom w:val="none" w:sz="0" w:space="0" w:color="auto"/>
            </w:tcBorders>
            <w:hideMark/>
          </w:tcPr>
          <w:p w14:paraId="7F1BAC12" w14:textId="77777777" w:rsidR="002246FB" w:rsidRPr="002246FB" w:rsidRDefault="002246FB" w:rsidP="002246F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en-IN"/>
                <w14:ligatures w14:val="none"/>
              </w:rPr>
            </w:pPr>
            <w:r w:rsidRPr="002246FB">
              <w:rPr>
                <w:rFonts w:ascii="Calibri" w:eastAsia="Times New Roman" w:hAnsi="Calibri" w:cs="Calibri"/>
                <w:kern w:val="0"/>
                <w:lang w:eastAsia="en-IN"/>
                <w14:ligatures w14:val="none"/>
              </w:rPr>
              <w:t>Event</w:t>
            </w:r>
          </w:p>
        </w:tc>
        <w:tc>
          <w:tcPr>
            <w:tcW w:w="5690" w:type="dxa"/>
            <w:tcBorders>
              <w:top w:val="none" w:sz="0" w:space="0" w:color="auto"/>
              <w:bottom w:val="none" w:sz="0" w:space="0" w:color="auto"/>
            </w:tcBorders>
            <w:hideMark/>
          </w:tcPr>
          <w:p w14:paraId="63A52107" w14:textId="77777777" w:rsidR="002246FB" w:rsidRPr="002246FB" w:rsidRDefault="002246FB" w:rsidP="002246F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en-IN"/>
                <w14:ligatures w14:val="none"/>
              </w:rPr>
            </w:pPr>
            <w:r w:rsidRPr="002246FB">
              <w:rPr>
                <w:rFonts w:ascii="Calibri" w:eastAsia="Times New Roman" w:hAnsi="Calibri" w:cs="Calibri"/>
                <w:kern w:val="0"/>
                <w:lang w:eastAsia="en-IN"/>
                <w14:ligatures w14:val="none"/>
              </w:rPr>
              <w:t>Information</w:t>
            </w:r>
          </w:p>
        </w:tc>
        <w:tc>
          <w:tcPr>
            <w:tcW w:w="1980" w:type="dxa"/>
            <w:tcBorders>
              <w:top w:val="none" w:sz="0" w:space="0" w:color="auto"/>
              <w:bottom w:val="none" w:sz="0" w:space="0" w:color="auto"/>
              <w:right w:val="none" w:sz="0" w:space="0" w:color="auto"/>
            </w:tcBorders>
            <w:hideMark/>
          </w:tcPr>
          <w:p w14:paraId="50F0F85C" w14:textId="77777777" w:rsidR="002246FB" w:rsidRPr="002246FB" w:rsidRDefault="002246FB" w:rsidP="002246F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en-IN"/>
                <w14:ligatures w14:val="none"/>
              </w:rPr>
            </w:pPr>
            <w:r w:rsidRPr="002246FB">
              <w:rPr>
                <w:rFonts w:ascii="Calibri" w:eastAsia="Times New Roman" w:hAnsi="Calibri" w:cs="Calibri"/>
                <w:kern w:val="0"/>
                <w:lang w:eastAsia="en-IN"/>
                <w14:ligatures w14:val="none"/>
              </w:rPr>
              <w:t>Reference</w:t>
            </w:r>
          </w:p>
        </w:tc>
      </w:tr>
      <w:tr w:rsidR="002246FB" w:rsidRPr="002246FB" w14:paraId="24B50811" w14:textId="77777777" w:rsidTr="002246FB">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1222" w:type="dxa"/>
            <w:hideMark/>
          </w:tcPr>
          <w:p w14:paraId="67F84034"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May 2022</w:t>
            </w:r>
          </w:p>
        </w:tc>
        <w:tc>
          <w:tcPr>
            <w:tcW w:w="1728" w:type="dxa"/>
            <w:hideMark/>
          </w:tcPr>
          <w:p w14:paraId="39C3F54A"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Initial Scaling &amp; Telemetry Ignition</w:t>
            </w:r>
            <w:r w:rsidRPr="002246FB">
              <w:rPr>
                <w:rFonts w:ascii="Calibri" w:eastAsia="Times New Roman" w:hAnsi="Calibri" w:cs="Calibri"/>
                <w:color w:val="000000"/>
                <w:kern w:val="0"/>
                <w:sz w:val="22"/>
                <w:szCs w:val="22"/>
                <w:lang w:eastAsia="en-IN"/>
                <w14:ligatures w14:val="none"/>
              </w:rPr>
              <w:br/>
              <w:t>(Telecom Sector Target)</w:t>
            </w:r>
          </w:p>
        </w:tc>
        <w:tc>
          <w:tcPr>
            <w:tcW w:w="5690" w:type="dxa"/>
            <w:hideMark/>
          </w:tcPr>
          <w:p w14:paraId="2DA5EF07"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first major corporate footprints of this adversary were unmasked by Mandiant (Google Cloud Security), who initialized tracking on a highly anomalous, native English-speaking cyber-extortion cluster designated as UNC3944. Blending frictionless social engineering with systemic cellular manipulation, the threat actors exploited systemic flaws in telecommunications carriers to execute high-volume SIM-swapping, allowing them to effortlessly hijack enterprise identity boundaries.</w:t>
            </w:r>
          </w:p>
        </w:tc>
        <w:tc>
          <w:tcPr>
            <w:tcW w:w="1980" w:type="dxa"/>
            <w:hideMark/>
          </w:tcPr>
          <w:p w14:paraId="51CF9C89" w14:textId="77777777" w:rsidR="002246FB" w:rsidRPr="002246FB" w:rsidRDefault="002246FB" w:rsidP="002246FB">
            <w:pPr>
              <w:ind w:right="252"/>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https://www.mandiant.com/resources/blog/unc3944-sms-phishing-sim-swapping</w:t>
            </w:r>
          </w:p>
        </w:tc>
      </w:tr>
      <w:tr w:rsidR="002246FB" w:rsidRPr="002246FB" w14:paraId="3D70C75A" w14:textId="77777777" w:rsidTr="002246FB">
        <w:trPr>
          <w:trHeight w:val="1500"/>
        </w:trPr>
        <w:tc>
          <w:tcPr>
            <w:cnfStyle w:val="001000000000" w:firstRow="0" w:lastRow="0" w:firstColumn="1" w:lastColumn="0" w:oddVBand="0" w:evenVBand="0" w:oddHBand="0" w:evenHBand="0" w:firstRowFirstColumn="0" w:firstRowLastColumn="0" w:lastRowFirstColumn="0" w:lastRowLastColumn="0"/>
            <w:tcW w:w="1222" w:type="dxa"/>
            <w:hideMark/>
          </w:tcPr>
          <w:p w14:paraId="500334EA"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June 2022</w:t>
            </w:r>
          </w:p>
        </w:tc>
        <w:tc>
          <w:tcPr>
            <w:tcW w:w="1728" w:type="dxa"/>
            <w:hideMark/>
          </w:tcPr>
          <w:p w14:paraId="2611CC73"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Kernel-Layer Security Evasion</w:t>
            </w:r>
            <w:r w:rsidRPr="002246FB">
              <w:rPr>
                <w:rFonts w:ascii="Calibri" w:eastAsia="Times New Roman" w:hAnsi="Calibri" w:cs="Calibri"/>
                <w:color w:val="000000"/>
                <w:kern w:val="0"/>
                <w:sz w:val="22"/>
                <w:szCs w:val="22"/>
                <w:lang w:eastAsia="en-IN"/>
                <w14:ligatures w14:val="none"/>
              </w:rPr>
              <w:br/>
              <w:t>(Endpoint Defense Infrastructure)</w:t>
            </w:r>
          </w:p>
        </w:tc>
        <w:tc>
          <w:tcPr>
            <w:tcW w:w="5690" w:type="dxa"/>
            <w:hideMark/>
          </w:tcPr>
          <w:p w14:paraId="13DD30A5"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CrowdStrike incident response teams identified advanced evasion tactics where the actors integrated Bring Your Own Vulnerable Driver (BYOVD) architectures into their playbook. The adversary weaponized an authenticated, historical Intel diagnostics driver (CVE-2015-2291) to execute ring-0 kernel-</w:t>
            </w:r>
            <w:r w:rsidRPr="002246FB">
              <w:rPr>
                <w:rFonts w:ascii="Calibri" w:eastAsia="Times New Roman" w:hAnsi="Calibri" w:cs="Calibri"/>
                <w:color w:val="000000"/>
                <w:kern w:val="0"/>
                <w:sz w:val="22"/>
                <w:szCs w:val="22"/>
                <w:lang w:eastAsia="en-IN"/>
                <w14:ligatures w14:val="none"/>
              </w:rPr>
              <w:lastRenderedPageBreak/>
              <w:t>level instructions, successfully blinding endpoint detection and response (EDR) sensors.</w:t>
            </w:r>
          </w:p>
        </w:tc>
        <w:tc>
          <w:tcPr>
            <w:tcW w:w="1980" w:type="dxa"/>
            <w:hideMark/>
          </w:tcPr>
          <w:p w14:paraId="279FEDC1"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lastRenderedPageBreak/>
              <w:t>https://www.crowdstrike.com/blog/categories/threat-intel/</w:t>
            </w:r>
          </w:p>
        </w:tc>
      </w:tr>
      <w:tr w:rsidR="002246FB" w:rsidRPr="002246FB" w14:paraId="0A99395F"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2A9C910D"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August 2022</w:t>
            </w:r>
          </w:p>
        </w:tc>
        <w:tc>
          <w:tcPr>
            <w:tcW w:w="1728" w:type="dxa"/>
            <w:hideMark/>
          </w:tcPr>
          <w:p w14:paraId="537572E4"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Campaign 'Oktapus' Launch</w:t>
            </w:r>
            <w:r w:rsidRPr="002246FB">
              <w:rPr>
                <w:rFonts w:ascii="Calibri" w:eastAsia="Times New Roman" w:hAnsi="Calibri" w:cs="Calibri"/>
                <w:color w:val="000000"/>
                <w:kern w:val="0"/>
                <w:sz w:val="22"/>
                <w:szCs w:val="22"/>
                <w:lang w:eastAsia="en-IN"/>
                <w14:ligatures w14:val="none"/>
              </w:rPr>
              <w:br/>
              <w:t>(Twilio &amp; Okta Infrastructure)</w:t>
            </w:r>
          </w:p>
        </w:tc>
        <w:tc>
          <w:tcPr>
            <w:tcW w:w="5690" w:type="dxa"/>
            <w:hideMark/>
          </w:tcPr>
          <w:p w14:paraId="5BC5867E"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syndicate executed a massive supply-chain harvest dubbed the Oktapus Campaign. Tracked in detail by Group-IB, the group weaponized proxy-based Single Sign-On (SSO) phishing kits, compromising over 130 firms, extracting upstream authentication parameters, and exfiltrating nearly 10,000 corporate credentials.</w:t>
            </w:r>
          </w:p>
        </w:tc>
        <w:tc>
          <w:tcPr>
            <w:tcW w:w="1980" w:type="dxa"/>
            <w:hideMark/>
          </w:tcPr>
          <w:p w14:paraId="43C57EAB"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https://www.group-ib.com/blog/oktapus-phishing-campaign/</w:t>
            </w:r>
          </w:p>
        </w:tc>
      </w:tr>
      <w:tr w:rsidR="002246FB" w:rsidRPr="002246FB" w14:paraId="4441D3FB" w14:textId="77777777" w:rsidTr="002246FB">
        <w:trPr>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333A9D6C"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August 2022</w:t>
            </w:r>
          </w:p>
        </w:tc>
        <w:tc>
          <w:tcPr>
            <w:tcW w:w="1728" w:type="dxa"/>
            <w:hideMark/>
          </w:tcPr>
          <w:p w14:paraId="6AB5FCA4"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Cryptographic Session Hijacking</w:t>
            </w:r>
            <w:r w:rsidRPr="002246FB">
              <w:rPr>
                <w:rFonts w:ascii="Calibri" w:eastAsia="Times New Roman" w:hAnsi="Calibri" w:cs="Calibri"/>
                <w:color w:val="000000"/>
                <w:kern w:val="0"/>
                <w:sz w:val="22"/>
                <w:szCs w:val="22"/>
                <w:lang w:eastAsia="en-IN"/>
                <w14:ligatures w14:val="none"/>
              </w:rPr>
              <w:br/>
              <w:t>(Signal Messenger Accounts)</w:t>
            </w:r>
          </w:p>
        </w:tc>
        <w:tc>
          <w:tcPr>
            <w:tcW w:w="5690" w:type="dxa"/>
            <w:hideMark/>
          </w:tcPr>
          <w:p w14:paraId="62AA198F"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Leveraging initial operational parameters secured in the Twilio breach, the threat actors engaged in high-value downstream interception. By exploiting hijacked SMS routing infrastructure, they registered unauthorized physical devices to compromise targeted Signal Messenger accounts.</w:t>
            </w:r>
          </w:p>
        </w:tc>
        <w:tc>
          <w:tcPr>
            <w:tcW w:w="1980" w:type="dxa"/>
            <w:hideMark/>
          </w:tcPr>
          <w:p w14:paraId="32A37810"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https://signal.org/blog/twilio-incident/</w:t>
            </w:r>
          </w:p>
        </w:tc>
      </w:tr>
      <w:tr w:rsidR="002246FB" w:rsidRPr="002246FB" w14:paraId="079E7033" w14:textId="77777777" w:rsidTr="002246F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222" w:type="dxa"/>
            <w:hideMark/>
          </w:tcPr>
          <w:p w14:paraId="2C6E19AE"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August 2022</w:t>
            </w:r>
          </w:p>
        </w:tc>
        <w:tc>
          <w:tcPr>
            <w:tcW w:w="1728" w:type="dxa"/>
            <w:hideMark/>
          </w:tcPr>
          <w:p w14:paraId="16DBE55B"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IAM Directory Harvesting</w:t>
            </w:r>
            <w:r w:rsidRPr="002246FB">
              <w:rPr>
                <w:rFonts w:ascii="Calibri" w:eastAsia="Times New Roman" w:hAnsi="Calibri" w:cs="Calibri"/>
                <w:color w:val="000000"/>
                <w:kern w:val="0"/>
                <w:sz w:val="22"/>
                <w:szCs w:val="22"/>
                <w:lang w:eastAsia="en-IN"/>
                <w14:ligatures w14:val="none"/>
              </w:rPr>
              <w:br/>
              <w:t>(Mailchimp Environment)</w:t>
            </w:r>
          </w:p>
        </w:tc>
        <w:tc>
          <w:tcPr>
            <w:tcW w:w="5690" w:type="dxa"/>
            <w:hideMark/>
          </w:tcPr>
          <w:p w14:paraId="0CFA8FEE"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group compromised marketing platform Mailchimp by executing highly targeted voice-vishing campaigns against corporate personnel. This footholding allowed the group to systematically harvest internal administrative panels and drain valuable data grids.</w:t>
            </w:r>
          </w:p>
        </w:tc>
        <w:tc>
          <w:tcPr>
            <w:tcW w:w="1980" w:type="dxa"/>
            <w:hideMark/>
          </w:tcPr>
          <w:p w14:paraId="037055F6"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https://mailchimp.com/about/security/</w:t>
            </w:r>
          </w:p>
        </w:tc>
      </w:tr>
      <w:tr w:rsidR="002246FB" w:rsidRPr="002246FB" w14:paraId="46B1F9D9" w14:textId="77777777" w:rsidTr="002246FB">
        <w:trPr>
          <w:trHeight w:val="900"/>
        </w:trPr>
        <w:tc>
          <w:tcPr>
            <w:cnfStyle w:val="001000000000" w:firstRow="0" w:lastRow="0" w:firstColumn="1" w:lastColumn="0" w:oddVBand="0" w:evenVBand="0" w:oddHBand="0" w:evenHBand="0" w:firstRowFirstColumn="0" w:firstRowLastColumn="0" w:lastRowFirstColumn="0" w:lastRowLastColumn="0"/>
            <w:tcW w:w="1222" w:type="dxa"/>
            <w:hideMark/>
          </w:tcPr>
          <w:p w14:paraId="6442FFFC"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August 2022</w:t>
            </w:r>
          </w:p>
        </w:tc>
        <w:tc>
          <w:tcPr>
            <w:tcW w:w="1728" w:type="dxa"/>
            <w:hideMark/>
          </w:tcPr>
          <w:p w14:paraId="79634DDF"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Cloud Tenant Token Abuse</w:t>
            </w:r>
            <w:r w:rsidRPr="002246FB">
              <w:rPr>
                <w:rFonts w:ascii="Calibri" w:eastAsia="Times New Roman" w:hAnsi="Calibri" w:cs="Calibri"/>
                <w:color w:val="000000"/>
                <w:kern w:val="0"/>
                <w:sz w:val="22"/>
                <w:szCs w:val="22"/>
                <w:lang w:eastAsia="en-IN"/>
                <w14:ligatures w14:val="none"/>
              </w:rPr>
              <w:br/>
              <w:t>(DigitalOcean Environment)</w:t>
            </w:r>
          </w:p>
        </w:tc>
        <w:tc>
          <w:tcPr>
            <w:tcW w:w="5690" w:type="dxa"/>
            <w:hideMark/>
          </w:tcPr>
          <w:p w14:paraId="71AF505B"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In a rapid lateral maneuver following the Mailchimp breach, the adversary leveraged exfiltrated API keys to breach cloud provider DigitalOcean. The threat actors overrode traditional Multi-Factor Authentication (MFA) parameters to compromise customer staging profiles.</w:t>
            </w:r>
          </w:p>
        </w:tc>
        <w:tc>
          <w:tcPr>
            <w:tcW w:w="1980" w:type="dxa"/>
            <w:hideMark/>
          </w:tcPr>
          <w:p w14:paraId="6DAAA612"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https://www.digitalocean.com/blog/update-on-the-recent-mailchimp-security-incident</w:t>
            </w:r>
          </w:p>
        </w:tc>
      </w:tr>
      <w:tr w:rsidR="002246FB" w:rsidRPr="002246FB" w14:paraId="49B6F8E1" w14:textId="77777777" w:rsidTr="002246F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222" w:type="dxa"/>
            <w:hideMark/>
          </w:tcPr>
          <w:p w14:paraId="34CAD6AB"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August 2022</w:t>
            </w:r>
          </w:p>
        </w:tc>
        <w:tc>
          <w:tcPr>
            <w:tcW w:w="1728" w:type="dxa"/>
            <w:hideMark/>
          </w:tcPr>
          <w:p w14:paraId="649A39FB"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Supply Chain Partner Pivot</w:t>
            </w:r>
            <w:r w:rsidRPr="002246FB">
              <w:rPr>
                <w:rFonts w:ascii="Calibri" w:eastAsia="Times New Roman" w:hAnsi="Calibri" w:cs="Calibri"/>
                <w:color w:val="000000"/>
                <w:kern w:val="0"/>
                <w:sz w:val="22"/>
                <w:szCs w:val="22"/>
                <w:lang w:eastAsia="en-IN"/>
                <w14:ligatures w14:val="none"/>
              </w:rPr>
              <w:br/>
              <w:t>(DoorDash Provisioning Systems)</w:t>
            </w:r>
          </w:p>
        </w:tc>
        <w:tc>
          <w:tcPr>
            <w:tcW w:w="5690" w:type="dxa"/>
            <w:hideMark/>
          </w:tcPr>
          <w:p w14:paraId="0BAF468D"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threat actors expanded their downstream extortion reach by compromising a third-party partner platform utilized by DoorDash. Armed with corporate partner access keys, the group drained vast databases containing customer personal records and internal tool designs.</w:t>
            </w:r>
          </w:p>
        </w:tc>
        <w:tc>
          <w:tcPr>
            <w:tcW w:w="1980" w:type="dxa"/>
            <w:hideMark/>
          </w:tcPr>
          <w:p w14:paraId="5E324612"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https://doordash.news/safety/protecting-our-community/</w:t>
            </w:r>
          </w:p>
        </w:tc>
      </w:tr>
      <w:tr w:rsidR="002246FB" w:rsidRPr="002246FB" w14:paraId="2291C2AE" w14:textId="77777777" w:rsidTr="002246FB">
        <w:trPr>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0B76AF80"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August 2022</w:t>
            </w:r>
          </w:p>
        </w:tc>
        <w:tc>
          <w:tcPr>
            <w:tcW w:w="1728" w:type="dxa"/>
            <w:hideMark/>
          </w:tcPr>
          <w:p w14:paraId="63377A38"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Phishing Resilience Case Study</w:t>
            </w:r>
            <w:r w:rsidRPr="002246FB">
              <w:rPr>
                <w:rFonts w:ascii="Calibri" w:eastAsia="Times New Roman" w:hAnsi="Calibri" w:cs="Calibri"/>
                <w:color w:val="000000"/>
                <w:kern w:val="0"/>
                <w:sz w:val="22"/>
                <w:szCs w:val="22"/>
                <w:lang w:eastAsia="en-IN"/>
                <w14:ligatures w14:val="none"/>
              </w:rPr>
              <w:br/>
              <w:t>(Cloudflare Infrastructure Attack)</w:t>
            </w:r>
          </w:p>
        </w:tc>
        <w:tc>
          <w:tcPr>
            <w:tcW w:w="5690" w:type="dxa"/>
            <w:hideMark/>
          </w:tcPr>
          <w:p w14:paraId="6258A370"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adversary targeted Cloudflare with a highly sophisticated lookalike SSO phishing cluster. While several employees entered credentials, the attack completely failed due to Cloudflare's strict, enterprise-wide enforcement of hardware-bound, FIDO2-compliant physical keys, providing a critical industry blueprint for MFA resilience.</w:t>
            </w:r>
          </w:p>
        </w:tc>
        <w:tc>
          <w:tcPr>
            <w:tcW w:w="1980" w:type="dxa"/>
            <w:hideMark/>
          </w:tcPr>
          <w:p w14:paraId="7D82EB82"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https://blog.cloudflare.com/how-cloudflare-mitigated-a-deep-phishing-attack/</w:t>
            </w:r>
          </w:p>
        </w:tc>
      </w:tr>
      <w:tr w:rsidR="002246FB" w:rsidRPr="002246FB" w14:paraId="4630CA3D"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4CE648C7"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Late 2022</w:t>
            </w:r>
          </w:p>
        </w:tc>
        <w:tc>
          <w:tcPr>
            <w:tcW w:w="1728" w:type="dxa"/>
            <w:hideMark/>
          </w:tcPr>
          <w:p w14:paraId="3982E3A5"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Telco Provisioning Mesh Infiltration</w:t>
            </w:r>
            <w:r w:rsidRPr="002246FB">
              <w:rPr>
                <w:rFonts w:ascii="Calibri" w:eastAsia="Times New Roman" w:hAnsi="Calibri" w:cs="Calibri"/>
                <w:color w:val="000000"/>
                <w:kern w:val="0"/>
                <w:sz w:val="22"/>
                <w:szCs w:val="22"/>
                <w:lang w:eastAsia="en-IN"/>
                <w14:ligatures w14:val="none"/>
              </w:rPr>
              <w:br/>
              <w:t>(Tier-1 North American Carriers)</w:t>
            </w:r>
          </w:p>
        </w:tc>
        <w:tc>
          <w:tcPr>
            <w:tcW w:w="5690" w:type="dxa"/>
            <w:hideMark/>
          </w:tcPr>
          <w:p w14:paraId="6D63F340"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collective launched a sustained operational blitz targeting major telecommunications giants (including AT&amp;T, Verizon, and T-Mobile). Actors systematically called internal corporate helpdesks, using native-English pretexts to trick workers into linking unauthorized assets directly into backend systems.</w:t>
            </w:r>
          </w:p>
        </w:tc>
        <w:tc>
          <w:tcPr>
            <w:tcW w:w="1980" w:type="dxa"/>
            <w:hideMark/>
          </w:tcPr>
          <w:p w14:paraId="2E77D4F0"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https://www.cisa.gov/news-events/cybersecurity-advisories</w:t>
            </w:r>
          </w:p>
        </w:tc>
      </w:tr>
      <w:tr w:rsidR="002246FB" w:rsidRPr="002246FB" w14:paraId="0D3EADF6" w14:textId="77777777" w:rsidTr="002246FB">
        <w:trPr>
          <w:trHeight w:val="900"/>
        </w:trPr>
        <w:tc>
          <w:tcPr>
            <w:cnfStyle w:val="001000000000" w:firstRow="0" w:lastRow="0" w:firstColumn="1" w:lastColumn="0" w:oddVBand="0" w:evenVBand="0" w:oddHBand="0" w:evenHBand="0" w:firstRowFirstColumn="0" w:firstRowLastColumn="0" w:lastRowFirstColumn="0" w:lastRowLastColumn="0"/>
            <w:tcW w:w="1222" w:type="dxa"/>
            <w:hideMark/>
          </w:tcPr>
          <w:p w14:paraId="58CB51D6"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January 2023</w:t>
            </w:r>
          </w:p>
        </w:tc>
        <w:tc>
          <w:tcPr>
            <w:tcW w:w="1728" w:type="dxa"/>
            <w:hideMark/>
          </w:tcPr>
          <w:p w14:paraId="0B0F6A1E"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Intellectual Property Extortion</w:t>
            </w:r>
            <w:r w:rsidRPr="002246FB">
              <w:rPr>
                <w:rFonts w:ascii="Calibri" w:eastAsia="Times New Roman" w:hAnsi="Calibri" w:cs="Calibri"/>
                <w:color w:val="000000"/>
                <w:kern w:val="0"/>
                <w:sz w:val="22"/>
                <w:szCs w:val="22"/>
                <w:lang w:eastAsia="en-IN"/>
                <w14:ligatures w14:val="none"/>
              </w:rPr>
              <w:br/>
              <w:t>(Riot Games Infrastructure)</w:t>
            </w:r>
          </w:p>
        </w:tc>
        <w:tc>
          <w:tcPr>
            <w:tcW w:w="5690" w:type="dxa"/>
            <w:hideMark/>
          </w:tcPr>
          <w:p w14:paraId="6966BF89"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Affiliated actors penetrated the corporate domain of gaming giant Riot Games via targeted helpdesk social engineering. The attackers exfiltrated valuable source code repositories for premier competitive intellectual properties, demanding a $10 million extortion payout.</w:t>
            </w:r>
          </w:p>
        </w:tc>
        <w:tc>
          <w:tcPr>
            <w:tcW w:w="1980" w:type="dxa"/>
            <w:hideMark/>
          </w:tcPr>
          <w:p w14:paraId="25CEE547"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https://twitter.com/riotgames/status/1617941196457005058</w:t>
            </w:r>
          </w:p>
        </w:tc>
      </w:tr>
      <w:tr w:rsidR="002246FB" w:rsidRPr="002246FB" w14:paraId="71263EF8"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38A46FB0"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lastRenderedPageBreak/>
              <w:t>February 2023</w:t>
            </w:r>
          </w:p>
        </w:tc>
        <w:tc>
          <w:tcPr>
            <w:tcW w:w="1728" w:type="dxa"/>
            <w:hideMark/>
          </w:tcPr>
          <w:p w14:paraId="175D8B0E"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Gateway Phishing Exploitation</w:t>
            </w:r>
            <w:r w:rsidRPr="002246FB">
              <w:rPr>
                <w:rFonts w:ascii="Calibri" w:eastAsia="Times New Roman" w:hAnsi="Calibri" w:cs="Calibri"/>
                <w:color w:val="000000"/>
                <w:kern w:val="0"/>
                <w:sz w:val="22"/>
                <w:szCs w:val="22"/>
                <w:lang w:eastAsia="en-IN"/>
                <w14:ligatures w14:val="none"/>
              </w:rPr>
              <w:br/>
              <w:t>(Reddit Internal Repositories)</w:t>
            </w:r>
          </w:p>
        </w:tc>
        <w:tc>
          <w:tcPr>
            <w:tcW w:w="5690" w:type="dxa"/>
            <w:hideMark/>
          </w:tcPr>
          <w:p w14:paraId="7AAC62F0"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group deployed lookalike corporate intranet gateways to intercept active session tokens from employees at Reddit. This breach allowed them to extract internal enterprise document stores, source code modules, and infrastructure management designs.</w:t>
            </w:r>
          </w:p>
        </w:tc>
        <w:tc>
          <w:tcPr>
            <w:tcW w:w="1980" w:type="dxa"/>
            <w:hideMark/>
          </w:tcPr>
          <w:p w14:paraId="425C7CA3"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https://www.reddit.com/r/reddit/comments/10y9utv/reddit_security_incident/</w:t>
            </w:r>
          </w:p>
        </w:tc>
      </w:tr>
      <w:tr w:rsidR="002246FB" w:rsidRPr="002246FB" w14:paraId="7FE3B671" w14:textId="77777777" w:rsidTr="002246FB">
        <w:trPr>
          <w:trHeight w:val="900"/>
        </w:trPr>
        <w:tc>
          <w:tcPr>
            <w:cnfStyle w:val="001000000000" w:firstRow="0" w:lastRow="0" w:firstColumn="1" w:lastColumn="0" w:oddVBand="0" w:evenVBand="0" w:oddHBand="0" w:evenHBand="0" w:firstRowFirstColumn="0" w:firstRowLastColumn="0" w:lastRowFirstColumn="0" w:lastRowLastColumn="0"/>
            <w:tcW w:w="1222" w:type="dxa"/>
            <w:hideMark/>
          </w:tcPr>
          <w:p w14:paraId="634AB46A"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March 2023</w:t>
            </w:r>
          </w:p>
        </w:tc>
        <w:tc>
          <w:tcPr>
            <w:tcW w:w="1728" w:type="dxa"/>
            <w:hideMark/>
          </w:tcPr>
          <w:p w14:paraId="43F83E51"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Storage Cloud Sabotage</w:t>
            </w:r>
            <w:r w:rsidRPr="002246FB">
              <w:rPr>
                <w:rFonts w:ascii="Calibri" w:eastAsia="Times New Roman" w:hAnsi="Calibri" w:cs="Calibri"/>
                <w:color w:val="000000"/>
                <w:kern w:val="0"/>
                <w:sz w:val="22"/>
                <w:szCs w:val="22"/>
                <w:lang w:eastAsia="en-IN"/>
                <w14:ligatures w14:val="none"/>
              </w:rPr>
              <w:br/>
              <w:t>(Western Digital Enterprise)</w:t>
            </w:r>
          </w:p>
        </w:tc>
        <w:tc>
          <w:tcPr>
            <w:tcW w:w="5690" w:type="dxa"/>
            <w:hideMark/>
          </w:tcPr>
          <w:p w14:paraId="257B9447"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Scattered Spider engineered a highly destructive cloud infrastructure intrusion inside Western Digital. The group exfiltrated enterprise code-signing certificates and large data reserves, completely paralyzing public cloud backup utilities for multiple weeks.</w:t>
            </w:r>
          </w:p>
        </w:tc>
        <w:tc>
          <w:tcPr>
            <w:tcW w:w="1980" w:type="dxa"/>
            <w:hideMark/>
          </w:tcPr>
          <w:p w14:paraId="10F41C05"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https://www.westerndigital.com/company/newsroom/press-releases/2023/2023-04-03-western-digital-provides-update-on-security-incident</w:t>
            </w:r>
          </w:p>
        </w:tc>
      </w:tr>
      <w:tr w:rsidR="002246FB" w:rsidRPr="002246FB" w14:paraId="22C693CF"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5DDB09F4"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Mid-2023</w:t>
            </w:r>
          </w:p>
        </w:tc>
        <w:tc>
          <w:tcPr>
            <w:tcW w:w="1728" w:type="dxa"/>
            <w:hideMark/>
          </w:tcPr>
          <w:p w14:paraId="3719CE0D"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Ransomware Affiliate Transformation</w:t>
            </w:r>
            <w:r w:rsidRPr="002246FB">
              <w:rPr>
                <w:rFonts w:ascii="Calibri" w:eastAsia="Times New Roman" w:hAnsi="Calibri" w:cs="Calibri"/>
                <w:color w:val="000000"/>
                <w:kern w:val="0"/>
                <w:sz w:val="22"/>
                <w:szCs w:val="22"/>
                <w:lang w:eastAsia="en-IN"/>
                <w14:ligatures w14:val="none"/>
              </w:rPr>
              <w:br/>
              <w:t>(ALPHV/BlackCat Alignment)</w:t>
            </w:r>
          </w:p>
        </w:tc>
        <w:tc>
          <w:tcPr>
            <w:tcW w:w="5690" w:type="dxa"/>
            <w:hideMark/>
          </w:tcPr>
          <w:p w14:paraId="74029E96"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collective completed a massive structural evolution, formalizing a strategic affiliate relationship with the ALPHV/BlackCat Ransomware-as-a-Service (RaaS) cartel. This shifted their operational output from simple data theft to full-scale double-extortion ransomware deployment against hypervisor environments.</w:t>
            </w:r>
          </w:p>
        </w:tc>
        <w:tc>
          <w:tcPr>
            <w:tcW w:w="1980" w:type="dxa"/>
            <w:hideMark/>
          </w:tcPr>
          <w:p w14:paraId="238AE6D7"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https://unit42.paloaltonetworks.com/muddled-libra-alphv-ransomware/</w:t>
            </w:r>
          </w:p>
        </w:tc>
      </w:tr>
      <w:tr w:rsidR="002246FB" w:rsidRPr="002246FB" w14:paraId="44796933" w14:textId="77777777" w:rsidTr="002246FB">
        <w:trPr>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37212D8A"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September 7, 2023</w:t>
            </w:r>
          </w:p>
        </w:tc>
        <w:tc>
          <w:tcPr>
            <w:tcW w:w="1728" w:type="dxa"/>
            <w:hideMark/>
          </w:tcPr>
          <w:p w14:paraId="0EDCC999"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Vishing-Enabled Vendor Breach</w:t>
            </w:r>
            <w:r w:rsidRPr="002246FB">
              <w:rPr>
                <w:rFonts w:ascii="Calibri" w:eastAsia="Times New Roman" w:hAnsi="Calibri" w:cs="Calibri"/>
                <w:color w:val="000000"/>
                <w:kern w:val="0"/>
                <w:sz w:val="22"/>
                <w:szCs w:val="22"/>
                <w:lang w:eastAsia="en-IN"/>
                <w14:ligatures w14:val="none"/>
              </w:rPr>
              <w:br/>
              <w:t>(Caesars Entertainment)</w:t>
            </w:r>
          </w:p>
        </w:tc>
        <w:tc>
          <w:tcPr>
            <w:tcW w:w="5690" w:type="dxa"/>
            <w:hideMark/>
          </w:tcPr>
          <w:p w14:paraId="472EAA7A"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syndicate attacked hospitality giant Caesars Entertainment by targeting a downstream third-party IT support vendor. Using voice phishing, they executed an unauthorized high-privilege password reset, allowing them to pull a massive loyalty rewards database and secure a reported $15 million payout.</w:t>
            </w:r>
          </w:p>
        </w:tc>
        <w:tc>
          <w:tcPr>
            <w:tcW w:w="1980" w:type="dxa"/>
            <w:hideMark/>
          </w:tcPr>
          <w:p w14:paraId="644EF77D"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https://www.sec.gov/Archives/edgar/data/1590850/000110465923099951/tm2326084d1_8k.htm</w:t>
            </w:r>
          </w:p>
        </w:tc>
      </w:tr>
      <w:tr w:rsidR="002246FB" w:rsidRPr="002246FB" w14:paraId="52D71450"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00C5ADDC"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September 11, 2023</w:t>
            </w:r>
          </w:p>
        </w:tc>
        <w:tc>
          <w:tcPr>
            <w:tcW w:w="1728" w:type="dxa"/>
            <w:hideMark/>
          </w:tcPr>
          <w:p w14:paraId="3AAB8CB7"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Core Infrastructure Paralysis</w:t>
            </w:r>
            <w:r w:rsidRPr="002246FB">
              <w:rPr>
                <w:rFonts w:ascii="Calibri" w:eastAsia="Times New Roman" w:hAnsi="Calibri" w:cs="Calibri"/>
                <w:color w:val="000000"/>
                <w:kern w:val="0"/>
                <w:sz w:val="22"/>
                <w:szCs w:val="22"/>
                <w:lang w:eastAsia="en-IN"/>
                <w14:ligatures w14:val="none"/>
              </w:rPr>
              <w:br/>
              <w:t>(MGM Resorts International)</w:t>
            </w:r>
          </w:p>
        </w:tc>
        <w:tc>
          <w:tcPr>
            <w:tcW w:w="5690" w:type="dxa"/>
            <w:hideMark/>
          </w:tcPr>
          <w:p w14:paraId="6242205F"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In their most disruptive attack, Scattered Spider disabled the operational technologies of MGM Resorts International. By calling the helpdesk and impersonating an employee found on LinkedIn, they compromised the core Okta domain and deployed ALPHV ransomware, costing the firm over $100 million in material losses.</w:t>
            </w:r>
          </w:p>
        </w:tc>
        <w:tc>
          <w:tcPr>
            <w:tcW w:w="1980" w:type="dxa"/>
            <w:hideMark/>
          </w:tcPr>
          <w:p w14:paraId="1DE0C44A"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https://www.sec.gov/Archives/edgar/data/789570/000119312523250883/d513824d8k.htm</w:t>
            </w:r>
          </w:p>
        </w:tc>
      </w:tr>
      <w:tr w:rsidR="002246FB" w:rsidRPr="002246FB" w14:paraId="0CC393C4" w14:textId="77777777" w:rsidTr="002246FB">
        <w:trPr>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20331B34"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October 2023</w:t>
            </w:r>
          </w:p>
        </w:tc>
        <w:tc>
          <w:tcPr>
            <w:tcW w:w="1728" w:type="dxa"/>
            <w:hideMark/>
          </w:tcPr>
          <w:p w14:paraId="63A76112"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Payment Rail Telemetry Capture</w:t>
            </w:r>
            <w:r w:rsidRPr="002246FB">
              <w:rPr>
                <w:rFonts w:ascii="Calibri" w:eastAsia="Times New Roman" w:hAnsi="Calibri" w:cs="Calibri"/>
                <w:color w:val="000000"/>
                <w:kern w:val="0"/>
                <w:sz w:val="22"/>
                <w:szCs w:val="22"/>
                <w:lang w:eastAsia="en-IN"/>
                <w14:ligatures w14:val="none"/>
              </w:rPr>
              <w:br/>
              <w:t>(Multi-Tenant Merchant Portals)</w:t>
            </w:r>
          </w:p>
        </w:tc>
        <w:tc>
          <w:tcPr>
            <w:tcW w:w="5690" w:type="dxa"/>
            <w:hideMark/>
          </w:tcPr>
          <w:p w14:paraId="2743DECF"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Microsoft threat analysts tracked the group (designated as Octo Tempest) running quiet, specialized operations targeting multinational payment clearinghouses. The campaign focused entirely on gaining persistence within point-of-sale management systems to capture commercial transaction streams.</w:t>
            </w:r>
          </w:p>
        </w:tc>
        <w:tc>
          <w:tcPr>
            <w:tcW w:w="1980" w:type="dxa"/>
            <w:hideMark/>
          </w:tcPr>
          <w:p w14:paraId="71C77AEC"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https://www.microsoft.com/en-us/security/blog/2023/10/25/octo-tempest-crosses-boundaries-to-part-with-data/</w:t>
            </w:r>
          </w:p>
        </w:tc>
      </w:tr>
      <w:tr w:rsidR="002246FB" w:rsidRPr="002246FB" w14:paraId="1948A8BE" w14:textId="77777777" w:rsidTr="002246F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222" w:type="dxa"/>
            <w:hideMark/>
          </w:tcPr>
          <w:p w14:paraId="46088C90"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November 2023</w:t>
            </w:r>
          </w:p>
        </w:tc>
        <w:tc>
          <w:tcPr>
            <w:tcW w:w="1728" w:type="dxa"/>
            <w:hideMark/>
          </w:tcPr>
          <w:p w14:paraId="5105394B"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Joint Regulatory Attribution</w:t>
            </w:r>
            <w:r w:rsidRPr="002246FB">
              <w:rPr>
                <w:rFonts w:ascii="Calibri" w:eastAsia="Times New Roman" w:hAnsi="Calibri" w:cs="Calibri"/>
                <w:color w:val="000000"/>
                <w:kern w:val="0"/>
                <w:sz w:val="22"/>
                <w:szCs w:val="22"/>
                <w:lang w:eastAsia="en-IN"/>
                <w14:ligatures w14:val="none"/>
              </w:rPr>
              <w:br/>
              <w:t>(CISA Advisory AA23-320A)</w:t>
            </w:r>
          </w:p>
        </w:tc>
        <w:tc>
          <w:tcPr>
            <w:tcW w:w="5690" w:type="dxa"/>
            <w:hideMark/>
          </w:tcPr>
          <w:p w14:paraId="5073C8F0"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In direct response to the systemic gaming industry compromises, the FBI and CISA published a definitive, joint security advisory. This documentation formalized the tracking of the group's specific living-off-the-land (LOTL) strategies and voice-vishing patterns.</w:t>
            </w:r>
          </w:p>
        </w:tc>
        <w:tc>
          <w:tcPr>
            <w:tcW w:w="1980" w:type="dxa"/>
            <w:hideMark/>
          </w:tcPr>
          <w:p w14:paraId="04F07F1A"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https://www.cisa.gov/news-events/cybersecurity-advisories/aa23-320a</w:t>
            </w:r>
          </w:p>
        </w:tc>
      </w:tr>
      <w:tr w:rsidR="002246FB" w:rsidRPr="002246FB" w14:paraId="6FD85670" w14:textId="77777777" w:rsidTr="002246FB">
        <w:trPr>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137E3F84"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Late 2023</w:t>
            </w:r>
          </w:p>
        </w:tc>
        <w:tc>
          <w:tcPr>
            <w:tcW w:w="1728" w:type="dxa"/>
            <w:hideMark/>
          </w:tcPr>
          <w:p w14:paraId="6D577129"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Cloud Mailbox Exfiltration Sweep</w:t>
            </w:r>
            <w:r w:rsidRPr="002246FB">
              <w:rPr>
                <w:rFonts w:ascii="Calibri" w:eastAsia="Times New Roman" w:hAnsi="Calibri" w:cs="Calibri"/>
                <w:color w:val="000000"/>
                <w:kern w:val="0"/>
                <w:sz w:val="22"/>
                <w:szCs w:val="22"/>
                <w:lang w:eastAsia="en-IN"/>
                <w14:ligatures w14:val="none"/>
              </w:rPr>
              <w:br/>
              <w:t>(North American Financial Sector)</w:t>
            </w:r>
          </w:p>
        </w:tc>
        <w:tc>
          <w:tcPr>
            <w:tcW w:w="5690" w:type="dxa"/>
            <w:hideMark/>
          </w:tcPr>
          <w:p w14:paraId="4E9D134D"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group executed an aggressive sweep against premier financial entities, including PNC Financial, Truist Bank, and New York Life. They systematically abused administrative privileges within Azure AD tenants to set up silent backup paths and download massive executive email stores.</w:t>
            </w:r>
          </w:p>
        </w:tc>
        <w:tc>
          <w:tcPr>
            <w:tcW w:w="1980" w:type="dxa"/>
            <w:hideMark/>
          </w:tcPr>
          <w:p w14:paraId="7AFA4FE7"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https://www.mandiant.com/resources/blog</w:t>
            </w:r>
          </w:p>
        </w:tc>
      </w:tr>
      <w:tr w:rsidR="002246FB" w:rsidRPr="002246FB" w14:paraId="6B2E6000"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5978FAE6"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lastRenderedPageBreak/>
              <w:t>January 2024</w:t>
            </w:r>
          </w:p>
        </w:tc>
        <w:tc>
          <w:tcPr>
            <w:tcW w:w="1728" w:type="dxa"/>
            <w:hideMark/>
          </w:tcPr>
          <w:p w14:paraId="113E3F45"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Kinetic Interdiction: Arrest of 'Sosa'</w:t>
            </w:r>
            <w:r w:rsidRPr="002246FB">
              <w:rPr>
                <w:rFonts w:ascii="Calibri" w:eastAsia="Times New Roman" w:hAnsi="Calibri" w:cs="Calibri"/>
                <w:color w:val="000000"/>
                <w:kern w:val="0"/>
                <w:sz w:val="22"/>
                <w:szCs w:val="22"/>
                <w:lang w:eastAsia="en-IN"/>
                <w14:ligatures w14:val="none"/>
              </w:rPr>
              <w:br/>
              <w:t>(Law Enforcement Takedown)</w:t>
            </w:r>
          </w:p>
        </w:tc>
        <w:tc>
          <w:tcPr>
            <w:tcW w:w="5690" w:type="dxa"/>
            <w:hideMark/>
          </w:tcPr>
          <w:p w14:paraId="1C0DFB42"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FBI executed a targeted kinetic raid in Florida, arresting 19-year-old Noah Michael Urban (known online as 'Sosa' / 'King Bob'). Federal prosecutors indicted him for wire fraud and aggravated identity theft directly linked to the group's infrastructure.</w:t>
            </w:r>
          </w:p>
        </w:tc>
        <w:tc>
          <w:tcPr>
            <w:tcW w:w="1980" w:type="dxa"/>
            <w:hideMark/>
          </w:tcPr>
          <w:p w14:paraId="5F6CC780"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https://www.justice.gov/usao-sdfi/pr/man-extradited-ohio-face-charges-sim-swapping-and-cryptocurrency-theft</w:t>
            </w:r>
          </w:p>
        </w:tc>
      </w:tr>
      <w:tr w:rsidR="002246FB" w:rsidRPr="002246FB" w14:paraId="15A9E5D5" w14:textId="77777777" w:rsidTr="002246FB">
        <w:trPr>
          <w:trHeight w:val="900"/>
        </w:trPr>
        <w:tc>
          <w:tcPr>
            <w:cnfStyle w:val="001000000000" w:firstRow="0" w:lastRow="0" w:firstColumn="1" w:lastColumn="0" w:oddVBand="0" w:evenVBand="0" w:oddHBand="0" w:evenHBand="0" w:firstRowFirstColumn="0" w:firstRowLastColumn="0" w:lastRowFirstColumn="0" w:lastRowLastColumn="0"/>
            <w:tcW w:w="1222" w:type="dxa"/>
            <w:hideMark/>
          </w:tcPr>
          <w:p w14:paraId="6D25CC6B"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February 2024</w:t>
            </w:r>
          </w:p>
        </w:tc>
        <w:tc>
          <w:tcPr>
            <w:tcW w:w="1728" w:type="dxa"/>
            <w:hideMark/>
          </w:tcPr>
          <w:p w14:paraId="5E201EC7"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RaaS Infrastructure Realignment</w:t>
            </w:r>
            <w:r w:rsidRPr="002246FB">
              <w:rPr>
                <w:rFonts w:ascii="Calibri" w:eastAsia="Times New Roman" w:hAnsi="Calibri" w:cs="Calibri"/>
                <w:color w:val="000000"/>
                <w:kern w:val="0"/>
                <w:sz w:val="22"/>
                <w:szCs w:val="22"/>
                <w:lang w:eastAsia="en-IN"/>
                <w14:ligatures w14:val="none"/>
              </w:rPr>
              <w:br/>
              <w:t>(ALPHV Disruption Pivot)</w:t>
            </w:r>
          </w:p>
        </w:tc>
        <w:tc>
          <w:tcPr>
            <w:tcW w:w="5690" w:type="dxa"/>
            <w:hideMark/>
          </w:tcPr>
          <w:p w14:paraId="1149A684"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Following international law enforcement disruption operations against ALPHV and a subsequent developer exit-scam, Scattered Spider pivoted instantly. The group established immediate infrastructure partnerships with alternative cartels, primarily RansomHub and Qilin.</w:t>
            </w:r>
          </w:p>
        </w:tc>
        <w:tc>
          <w:tcPr>
            <w:tcW w:w="1980" w:type="dxa"/>
            <w:hideMark/>
          </w:tcPr>
          <w:p w14:paraId="5185D0D9"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https://www.trendmicro.com/vinfo/us/security/news/ransomware-by-the-numbers</w:t>
            </w:r>
          </w:p>
        </w:tc>
      </w:tr>
      <w:tr w:rsidR="002246FB" w:rsidRPr="002246FB" w14:paraId="3CB96348"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31E2DD6B"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May 2024</w:t>
            </w:r>
          </w:p>
        </w:tc>
        <w:tc>
          <w:tcPr>
            <w:tcW w:w="1728" w:type="dxa"/>
            <w:hideMark/>
          </w:tcPr>
          <w:p w14:paraId="67551ED2"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Supply Line Ransomware Extortion</w:t>
            </w:r>
            <w:r w:rsidRPr="002246FB">
              <w:rPr>
                <w:rFonts w:ascii="Calibri" w:eastAsia="Times New Roman" w:hAnsi="Calibri" w:cs="Calibri"/>
                <w:color w:val="000000"/>
                <w:kern w:val="0"/>
                <w:sz w:val="22"/>
                <w:szCs w:val="22"/>
                <w:lang w:eastAsia="en-IN"/>
                <w14:ligatures w14:val="none"/>
              </w:rPr>
              <w:br/>
              <w:t>(Food Services &amp; Logistics Sector)</w:t>
            </w:r>
          </w:p>
        </w:tc>
        <w:tc>
          <w:tcPr>
            <w:tcW w:w="5690" w:type="dxa"/>
            <w:hideMark/>
          </w:tcPr>
          <w:p w14:paraId="478C4D08"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Google Threat Intelligence teams isolated a focused operational pivot targeting North American food logistics, commercial distribution centers, and critical hospitality supply networks, threatening to paralyze physical shipping workflows.</w:t>
            </w:r>
          </w:p>
        </w:tc>
        <w:tc>
          <w:tcPr>
            <w:tcW w:w="1980" w:type="dxa"/>
            <w:hideMark/>
          </w:tcPr>
          <w:p w14:paraId="6C741793"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https://cloud.google.com/blog/products/identity-security</w:t>
            </w:r>
          </w:p>
        </w:tc>
      </w:tr>
      <w:tr w:rsidR="002246FB" w:rsidRPr="002246FB" w14:paraId="25586CAA" w14:textId="77777777" w:rsidTr="002246FB">
        <w:trPr>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2F2284D1"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June 2024</w:t>
            </w:r>
          </w:p>
        </w:tc>
        <w:tc>
          <w:tcPr>
            <w:tcW w:w="1728" w:type="dxa"/>
            <w:hideMark/>
          </w:tcPr>
          <w:p w14:paraId="5A4E2096"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Kinetic Interdiction: Arrest of 'TylerB'</w:t>
            </w:r>
            <w:r w:rsidRPr="002246FB">
              <w:rPr>
                <w:rFonts w:ascii="Calibri" w:eastAsia="Times New Roman" w:hAnsi="Calibri" w:cs="Calibri"/>
                <w:color w:val="000000"/>
                <w:kern w:val="0"/>
                <w:sz w:val="22"/>
                <w:szCs w:val="22"/>
                <w:lang w:eastAsia="en-IN"/>
                <w14:ligatures w14:val="none"/>
              </w:rPr>
              <w:br/>
              <w:t>(Phishing Infrastructure Takedown)</w:t>
            </w:r>
          </w:p>
        </w:tc>
        <w:tc>
          <w:tcPr>
            <w:tcW w:w="5690" w:type="dxa"/>
            <w:hideMark/>
          </w:tcPr>
          <w:p w14:paraId="02451275"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Spanish National Police, working with the FBI, arrested 22-year-old infrastructure architect Tyler Buchanan in Spain. Authorities seized $27 million in digital assets and traced the baseline programming of the group's highly advanced phishing kits back to his systems.</w:t>
            </w:r>
          </w:p>
        </w:tc>
        <w:tc>
          <w:tcPr>
            <w:tcW w:w="1980" w:type="dxa"/>
            <w:hideMark/>
          </w:tcPr>
          <w:p w14:paraId="2EE1BE90"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https://krebsonsecurity.com/2024/06/alleged-scattered-spider-leader-arrested-in-spain/</w:t>
            </w:r>
          </w:p>
        </w:tc>
      </w:tr>
      <w:tr w:rsidR="002246FB" w:rsidRPr="002246FB" w14:paraId="69FE44BF"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4C4D71C6"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July 2024</w:t>
            </w:r>
          </w:p>
        </w:tc>
        <w:tc>
          <w:tcPr>
            <w:tcW w:w="1728" w:type="dxa"/>
            <w:hideMark/>
          </w:tcPr>
          <w:p w14:paraId="5212A5BA"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Operational Coordinator Apprehension</w:t>
            </w:r>
            <w:r w:rsidRPr="002246FB">
              <w:rPr>
                <w:rFonts w:ascii="Calibri" w:eastAsia="Times New Roman" w:hAnsi="Calibri" w:cs="Calibri"/>
                <w:color w:val="000000"/>
                <w:kern w:val="0"/>
                <w:sz w:val="22"/>
                <w:szCs w:val="22"/>
                <w:lang w:eastAsia="en-IN"/>
                <w14:ligatures w14:val="none"/>
              </w:rPr>
              <w:br/>
              <w:t>(United Kingdom Counter-Terrorism)</w:t>
            </w:r>
          </w:p>
        </w:tc>
        <w:tc>
          <w:tcPr>
            <w:tcW w:w="5690" w:type="dxa"/>
            <w:hideMark/>
          </w:tcPr>
          <w:p w14:paraId="306CA085"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West Midlands Counter Terrorism Unit in England arrested a 17-year-old juvenile in Walsall. Computer forensic assessments linked his computing gear directly to the helpdesk voice execution phases of the 2023 MGM Resorts international incident.</w:t>
            </w:r>
          </w:p>
        </w:tc>
        <w:tc>
          <w:tcPr>
            <w:tcW w:w="1980" w:type="dxa"/>
            <w:hideMark/>
          </w:tcPr>
          <w:p w14:paraId="5256E0E3"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https://www.west-midlands.police.uk/news</w:t>
            </w:r>
          </w:p>
        </w:tc>
      </w:tr>
      <w:tr w:rsidR="002246FB" w:rsidRPr="002246FB" w14:paraId="2CDB652C" w14:textId="77777777" w:rsidTr="002246FB">
        <w:trPr>
          <w:trHeight w:val="900"/>
        </w:trPr>
        <w:tc>
          <w:tcPr>
            <w:cnfStyle w:val="001000000000" w:firstRow="0" w:lastRow="0" w:firstColumn="1" w:lastColumn="0" w:oddVBand="0" w:evenVBand="0" w:oddHBand="0" w:evenHBand="0" w:firstRowFirstColumn="0" w:firstRowLastColumn="0" w:lastRowFirstColumn="0" w:lastRowLastColumn="0"/>
            <w:tcW w:w="1222" w:type="dxa"/>
            <w:hideMark/>
          </w:tcPr>
          <w:p w14:paraId="5AA03CE2"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August 2024</w:t>
            </w:r>
          </w:p>
        </w:tc>
        <w:tc>
          <w:tcPr>
            <w:tcW w:w="1728" w:type="dxa"/>
            <w:hideMark/>
          </w:tcPr>
          <w:p w14:paraId="504CA0B6"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Municipal Infrastructure Sabotage</w:t>
            </w:r>
            <w:r w:rsidRPr="002246FB">
              <w:rPr>
                <w:rFonts w:ascii="Calibri" w:eastAsia="Times New Roman" w:hAnsi="Calibri" w:cs="Calibri"/>
                <w:color w:val="000000"/>
                <w:kern w:val="0"/>
                <w:sz w:val="22"/>
                <w:szCs w:val="22"/>
                <w:lang w:eastAsia="en-IN"/>
                <w14:ligatures w14:val="none"/>
              </w:rPr>
              <w:br/>
              <w:t>(Transport for London - TfL)</w:t>
            </w:r>
          </w:p>
        </w:tc>
        <w:tc>
          <w:tcPr>
            <w:tcW w:w="5690" w:type="dxa"/>
            <w:hideMark/>
          </w:tcPr>
          <w:p w14:paraId="26BE5490"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threat group penetrated the core directory architecture of Transport for London (TfL). The cyber-attack disrupted real-time passenger data loops, legacy contactless automated payment systems, and customer registries, causing £39 million in recovery expenses.</w:t>
            </w:r>
          </w:p>
        </w:tc>
        <w:tc>
          <w:tcPr>
            <w:tcW w:w="1980" w:type="dxa"/>
            <w:hideMark/>
          </w:tcPr>
          <w:p w14:paraId="6EBEE81C"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https://www.bleepingcomputer.com/news/security/transport-for-london-tfl-confirms-customer-data-breached-in-cyberattack/</w:t>
            </w:r>
          </w:p>
        </w:tc>
      </w:tr>
      <w:tr w:rsidR="002246FB" w:rsidRPr="002246FB" w14:paraId="732B9D23"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77C50B25"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November 2024</w:t>
            </w:r>
          </w:p>
        </w:tc>
        <w:tc>
          <w:tcPr>
            <w:tcW w:w="1728" w:type="dxa"/>
            <w:hideMark/>
          </w:tcPr>
          <w:p w14:paraId="5D497331"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Vishing Operator Interdiction</w:t>
            </w:r>
            <w:r w:rsidRPr="002246FB">
              <w:rPr>
                <w:rFonts w:ascii="Calibri" w:eastAsia="Times New Roman" w:hAnsi="Calibri" w:cs="Calibri"/>
                <w:color w:val="000000"/>
                <w:kern w:val="0"/>
                <w:sz w:val="22"/>
                <w:szCs w:val="22"/>
                <w:lang w:eastAsia="en-IN"/>
                <w14:ligatures w14:val="none"/>
              </w:rPr>
              <w:br/>
              <w:t>(Kinetic Law Enforcement Arrest)</w:t>
            </w:r>
          </w:p>
        </w:tc>
        <w:tc>
          <w:tcPr>
            <w:tcW w:w="5690" w:type="dxa"/>
            <w:hideMark/>
          </w:tcPr>
          <w:p w14:paraId="65D4F63D"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Joint federal cyber task forces executed the kinetic arrest of 19-year-old Remington Ogletree. Legal filings tied the individual directly to the high-pressure conversational vishing runs deployed against enterprise helpdesk agents to force administrative password resets.</w:t>
            </w:r>
          </w:p>
        </w:tc>
        <w:tc>
          <w:tcPr>
            <w:tcW w:w="1980" w:type="dxa"/>
            <w:hideMark/>
          </w:tcPr>
          <w:p w14:paraId="35F78164"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https://www.cybersecuritydive.com/</w:t>
            </w:r>
          </w:p>
        </w:tc>
      </w:tr>
      <w:tr w:rsidR="002246FB" w:rsidRPr="002246FB" w14:paraId="0F73FB37" w14:textId="77777777" w:rsidTr="002246FB">
        <w:trPr>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6B383050"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Jan – Apr 2025</w:t>
            </w:r>
          </w:p>
        </w:tc>
        <w:tc>
          <w:tcPr>
            <w:tcW w:w="1728" w:type="dxa"/>
            <w:hideMark/>
          </w:tcPr>
          <w:p w14:paraId="65A25CC7"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Geographic Pivot: UK Retail Campaign</w:t>
            </w:r>
            <w:r w:rsidRPr="002246FB">
              <w:rPr>
                <w:rFonts w:ascii="Calibri" w:eastAsia="Times New Roman" w:hAnsi="Calibri" w:cs="Calibri"/>
                <w:color w:val="000000"/>
                <w:kern w:val="0"/>
                <w:sz w:val="22"/>
                <w:szCs w:val="22"/>
                <w:lang w:eastAsia="en-IN"/>
                <w14:ligatures w14:val="none"/>
              </w:rPr>
              <w:br/>
              <w:t xml:space="preserve">(European </w:t>
            </w:r>
            <w:r w:rsidRPr="002246FB">
              <w:rPr>
                <w:rFonts w:ascii="Calibri" w:eastAsia="Times New Roman" w:hAnsi="Calibri" w:cs="Calibri"/>
                <w:color w:val="000000"/>
                <w:kern w:val="0"/>
                <w:sz w:val="22"/>
                <w:szCs w:val="22"/>
                <w:lang w:eastAsia="en-IN"/>
                <w14:ligatures w14:val="none"/>
              </w:rPr>
              <w:lastRenderedPageBreak/>
              <w:t>Market Targeting)</w:t>
            </w:r>
          </w:p>
        </w:tc>
        <w:tc>
          <w:tcPr>
            <w:tcW w:w="5690" w:type="dxa"/>
            <w:hideMark/>
          </w:tcPr>
          <w:p w14:paraId="20CE37E7"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lastRenderedPageBreak/>
              <w:t>In response to high defensive scrutiny across North American spaces, the group shifted resources to Europe. Entities including Marks &amp; Spencer, Co-op Group, and Harrods faced infrastructure compromises where actors deployed DragonForce payloads to freeze internal operations.</w:t>
            </w:r>
          </w:p>
        </w:tc>
        <w:tc>
          <w:tcPr>
            <w:tcW w:w="1980" w:type="dxa"/>
            <w:hideMark/>
          </w:tcPr>
          <w:p w14:paraId="22436B31"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https://www.integrity360.com/blog</w:t>
            </w:r>
          </w:p>
        </w:tc>
      </w:tr>
      <w:tr w:rsidR="002246FB" w:rsidRPr="002246FB" w14:paraId="6787777B"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6F791A3C"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May – June 2025</w:t>
            </w:r>
          </w:p>
        </w:tc>
        <w:tc>
          <w:tcPr>
            <w:tcW w:w="1728" w:type="dxa"/>
            <w:hideMark/>
          </w:tcPr>
          <w:p w14:paraId="13F064EA"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OAuth Trust Abuse &amp; Snowflake Harvesting</w:t>
            </w:r>
            <w:r w:rsidRPr="002246FB">
              <w:rPr>
                <w:rFonts w:ascii="Calibri" w:eastAsia="Times New Roman" w:hAnsi="Calibri" w:cs="Calibri"/>
                <w:color w:val="000000"/>
                <w:kern w:val="0"/>
                <w:sz w:val="22"/>
                <w:szCs w:val="22"/>
                <w:lang w:eastAsia="en-IN"/>
                <w14:ligatures w14:val="none"/>
              </w:rPr>
              <w:br/>
              <w:t>(SaaS Enterprise Ecosystems)</w:t>
            </w:r>
          </w:p>
        </w:tc>
        <w:tc>
          <w:tcPr>
            <w:tcW w:w="5690" w:type="dxa"/>
            <w:hideMark/>
          </w:tcPr>
          <w:p w14:paraId="085C14E4"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group pioneered the systemic exploitation of trusted, non-expiring OAuth application integration tokens within Salesforce and Salesloft ecosystems, entirely bypassing MFA. Concurrently, they ran automated script clusters to drain unprotected corporate Snowflake Data Warehouses, siphoning terabytes of consumer records.</w:t>
            </w:r>
          </w:p>
        </w:tc>
        <w:tc>
          <w:tcPr>
            <w:tcW w:w="1980" w:type="dxa"/>
            <w:hideMark/>
          </w:tcPr>
          <w:p w14:paraId="4F9A24ED"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https://www.mandiant.com/resources/blog/unc5537-snowflake-data-theft-ransomware</w:t>
            </w:r>
          </w:p>
        </w:tc>
      </w:tr>
      <w:tr w:rsidR="002246FB" w:rsidRPr="002246FB" w14:paraId="7C1C0744" w14:textId="77777777" w:rsidTr="002246FB">
        <w:trPr>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52FF8C4A"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July 2025</w:t>
            </w:r>
          </w:p>
        </w:tc>
        <w:tc>
          <w:tcPr>
            <w:tcW w:w="1728" w:type="dxa"/>
            <w:hideMark/>
          </w:tcPr>
          <w:p w14:paraId="30B5CE39"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Logistics Vector Intrusion</w:t>
            </w:r>
            <w:r w:rsidRPr="002246FB">
              <w:rPr>
                <w:rFonts w:ascii="Calibri" w:eastAsia="Times New Roman" w:hAnsi="Calibri" w:cs="Calibri"/>
                <w:color w:val="000000"/>
                <w:kern w:val="0"/>
                <w:sz w:val="22"/>
                <w:szCs w:val="22"/>
                <w:lang w:eastAsia="en-IN"/>
                <w14:ligatures w14:val="none"/>
              </w:rPr>
              <w:br/>
              <w:t>(Aviation Industry Infrastructure)</w:t>
            </w:r>
          </w:p>
        </w:tc>
        <w:tc>
          <w:tcPr>
            <w:tcW w:w="5690" w:type="dxa"/>
            <w:hideMark/>
          </w:tcPr>
          <w:p w14:paraId="49B5244B"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group mounted a highly focused campaign targeting aviation infrastructure. Infiltrations hitting Qantas Airways, Hawaiian Airlines, and WestJet successfully bypassed security layers to extract backend reservation logs and passenger manifest registries, compromising millions of consumer files.</w:t>
            </w:r>
          </w:p>
        </w:tc>
        <w:tc>
          <w:tcPr>
            <w:tcW w:w="1980" w:type="dxa"/>
            <w:hideMark/>
          </w:tcPr>
          <w:p w14:paraId="453E24F1"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https://www.cyber.gov.au/about-us/view-all-content/alerts-and-advisories</w:t>
            </w:r>
          </w:p>
        </w:tc>
      </w:tr>
      <w:tr w:rsidR="002246FB" w:rsidRPr="002246FB" w14:paraId="72FBE0EE"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5A4FB41D"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Aug – Sept 2025</w:t>
            </w:r>
          </w:p>
        </w:tc>
        <w:tc>
          <w:tcPr>
            <w:tcW w:w="1728" w:type="dxa"/>
            <w:hideMark/>
          </w:tcPr>
          <w:p w14:paraId="3EBD927A"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Syndicated Syndicate Fusion</w:t>
            </w:r>
            <w:r w:rsidRPr="002246FB">
              <w:rPr>
                <w:rFonts w:ascii="Calibri" w:eastAsia="Times New Roman" w:hAnsi="Calibri" w:cs="Calibri"/>
                <w:color w:val="000000"/>
                <w:kern w:val="0"/>
                <w:sz w:val="22"/>
                <w:szCs w:val="22"/>
                <w:lang w:eastAsia="en-IN"/>
                <w14:ligatures w14:val="none"/>
              </w:rPr>
              <w:br/>
              <w:t>(Formation of the SLSH Cartel)</w:t>
            </w:r>
          </w:p>
        </w:tc>
        <w:tc>
          <w:tcPr>
            <w:tcW w:w="5690" w:type="dxa"/>
            <w:hideMark/>
          </w:tcPr>
          <w:p w14:paraId="09A93947"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Scattered Spider underwent a structural consolidation, formally merging their access inventories, monetization pipelines, and communication frameworks with remnant operators from Lapsus$ and ShinyHunters. Operating out of secure Telegram nodes, they formed a unified extortion cartel named the Scattered LAPSUS$ Hunters (SLSH).</w:t>
            </w:r>
          </w:p>
        </w:tc>
        <w:tc>
          <w:tcPr>
            <w:tcW w:w="1980" w:type="dxa"/>
            <w:hideMark/>
          </w:tcPr>
          <w:p w14:paraId="3C06FBEF"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https://www.databreaches.net/</w:t>
            </w:r>
          </w:p>
        </w:tc>
      </w:tr>
      <w:tr w:rsidR="002246FB" w:rsidRPr="002246FB" w14:paraId="51F4F997" w14:textId="77777777" w:rsidTr="002246FB">
        <w:trPr>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43F0F3E3"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September 18, 2025</w:t>
            </w:r>
          </w:p>
        </w:tc>
        <w:tc>
          <w:tcPr>
            <w:tcW w:w="1728" w:type="dxa"/>
            <w:hideMark/>
          </w:tcPr>
          <w:p w14:paraId="0DC914D3"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Multilateral International Indictments</w:t>
            </w:r>
            <w:r w:rsidRPr="002246FB">
              <w:rPr>
                <w:rFonts w:ascii="Calibri" w:eastAsia="Times New Roman" w:hAnsi="Calibri" w:cs="Calibri"/>
                <w:color w:val="000000"/>
                <w:kern w:val="0"/>
                <w:sz w:val="22"/>
                <w:szCs w:val="22"/>
                <w:lang w:eastAsia="en-IN"/>
                <w14:ligatures w14:val="none"/>
              </w:rPr>
              <w:br/>
              <w:t>(Transatlantic Cyber Prosecutions)</w:t>
            </w:r>
          </w:p>
        </w:tc>
        <w:tc>
          <w:tcPr>
            <w:tcW w:w="5690" w:type="dxa"/>
            <w:hideMark/>
          </w:tcPr>
          <w:p w14:paraId="76308F75"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An international prosecutorial action unsealed major federal indictments against 19-year-old Thalha Jubair (former Doxbin proprietor, handle 'EarthtoStar') and Owen Flowers in the UK. Filings charged the duo with orchestrating over 120 sophisticated infrastructure intrusions, generating $115 million in extorted funds.</w:t>
            </w:r>
          </w:p>
        </w:tc>
        <w:tc>
          <w:tcPr>
            <w:tcW w:w="1980" w:type="dxa"/>
            <w:hideMark/>
          </w:tcPr>
          <w:p w14:paraId="3FFC6D2C"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https://www.justice.gov/opa/pr</w:t>
            </w:r>
          </w:p>
        </w:tc>
      </w:tr>
      <w:tr w:rsidR="002246FB" w:rsidRPr="002246FB" w14:paraId="13B3D1DE"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3E17F012"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Late 2025</w:t>
            </w:r>
          </w:p>
        </w:tc>
        <w:tc>
          <w:tcPr>
            <w:tcW w:w="1728" w:type="dxa"/>
            <w:hideMark/>
          </w:tcPr>
          <w:p w14:paraId="3761B0B1"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SaaS-to-Identity Data Exfiltration</w:t>
            </w:r>
            <w:r w:rsidRPr="002246FB">
              <w:rPr>
                <w:rFonts w:ascii="Calibri" w:eastAsia="Times New Roman" w:hAnsi="Calibri" w:cs="Calibri"/>
                <w:color w:val="000000"/>
                <w:kern w:val="0"/>
                <w:sz w:val="22"/>
                <w:szCs w:val="22"/>
                <w:lang w:eastAsia="en-IN"/>
                <w14:ligatures w14:val="none"/>
              </w:rPr>
              <w:br/>
              <w:t>(TransUnion Consumer Registries)</w:t>
            </w:r>
          </w:p>
        </w:tc>
        <w:tc>
          <w:tcPr>
            <w:tcW w:w="5690" w:type="dxa"/>
            <w:hideMark/>
          </w:tcPr>
          <w:p w14:paraId="39C43B16"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Exploiting compromised Salesloft and Salesforce OAuth token paths secured in their earlier cloud campaigns, the cartel executed an unauthenticated lateral pivot into credit verification giant TransUnion. The automated extraction routines pulled deep financial records belonging to 4.46 million consumers.</w:t>
            </w:r>
          </w:p>
        </w:tc>
        <w:tc>
          <w:tcPr>
            <w:tcW w:w="1980" w:type="dxa"/>
            <w:hideMark/>
          </w:tcPr>
          <w:p w14:paraId="381B8B17"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https://www.databreaches.net/</w:t>
            </w:r>
          </w:p>
        </w:tc>
      </w:tr>
      <w:tr w:rsidR="002246FB" w:rsidRPr="002246FB" w14:paraId="7A20C09E" w14:textId="77777777" w:rsidTr="002246FB">
        <w:trPr>
          <w:trHeight w:val="900"/>
        </w:trPr>
        <w:tc>
          <w:tcPr>
            <w:cnfStyle w:val="001000000000" w:firstRow="0" w:lastRow="0" w:firstColumn="1" w:lastColumn="0" w:oddVBand="0" w:evenVBand="0" w:oddHBand="0" w:evenHBand="0" w:firstRowFirstColumn="0" w:firstRowLastColumn="0" w:lastRowFirstColumn="0" w:lastRowLastColumn="0"/>
            <w:tcW w:w="1222" w:type="dxa"/>
            <w:hideMark/>
          </w:tcPr>
          <w:p w14:paraId="7486E353" w14:textId="77777777"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Early 2026</w:t>
            </w:r>
          </w:p>
        </w:tc>
        <w:tc>
          <w:tcPr>
            <w:tcW w:w="1728" w:type="dxa"/>
            <w:hideMark/>
          </w:tcPr>
          <w:p w14:paraId="75CBD166"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Administrative Helpdesk Social Engineering</w:t>
            </w:r>
            <w:r w:rsidRPr="002246FB">
              <w:rPr>
                <w:rFonts w:ascii="Calibri" w:eastAsia="Times New Roman" w:hAnsi="Calibri" w:cs="Calibri"/>
                <w:color w:val="000000"/>
                <w:kern w:val="0"/>
                <w:sz w:val="22"/>
                <w:szCs w:val="22"/>
                <w:lang w:eastAsia="en-IN"/>
                <w14:ligatures w14:val="none"/>
              </w:rPr>
              <w:br/>
              <w:t>(Qantas Airways Infiltration)</w:t>
            </w:r>
          </w:p>
        </w:tc>
        <w:tc>
          <w:tcPr>
            <w:tcW w:w="5690" w:type="dxa"/>
            <w:hideMark/>
          </w:tcPr>
          <w:p w14:paraId="272D25C6"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The group applied targeted conversational engineering matrices against administrative centers operating inside Australian carrier Qantas Airways. The actors bypassed automated security tracking to query internal passenger scheduling trees and corporate traveler databases.</w:t>
            </w:r>
          </w:p>
        </w:tc>
        <w:tc>
          <w:tcPr>
            <w:tcW w:w="1980" w:type="dxa"/>
            <w:hideMark/>
          </w:tcPr>
          <w:p w14:paraId="0A0EF02E"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https://www.itnews.com.au/security</w:t>
            </w:r>
          </w:p>
        </w:tc>
      </w:tr>
      <w:tr w:rsidR="002246FB" w:rsidRPr="002246FB" w14:paraId="344C7418" w14:textId="77777777" w:rsidTr="002246FB">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558A582C" w14:textId="13F129EE"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April 2026</w:t>
            </w:r>
          </w:p>
        </w:tc>
        <w:tc>
          <w:tcPr>
            <w:tcW w:w="1728" w:type="dxa"/>
            <w:hideMark/>
          </w:tcPr>
          <w:p w14:paraId="376563AE"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Transnational Airport Interdiction</w:t>
            </w:r>
            <w:r w:rsidRPr="002246FB">
              <w:rPr>
                <w:rFonts w:ascii="Calibri" w:eastAsia="Times New Roman" w:hAnsi="Calibri" w:cs="Calibri"/>
                <w:color w:val="000000"/>
                <w:kern w:val="0"/>
                <w:sz w:val="22"/>
                <w:szCs w:val="22"/>
                <w:lang w:eastAsia="en-IN"/>
                <w14:ligatures w14:val="none"/>
              </w:rPr>
              <w:br/>
              <w:t>(Peter Stokes 'Bouquet' Apprehension)</w:t>
            </w:r>
          </w:p>
        </w:tc>
        <w:tc>
          <w:tcPr>
            <w:tcW w:w="5690" w:type="dxa"/>
            <w:hideMark/>
          </w:tcPr>
          <w:p w14:paraId="47ADDFEE"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In a highly coordinated border sting, Finnish authorities arrested 19-year-old Estonian-US dual citizen Peter Stokes ('Bouquet') at Helsinki Airport while attempting to flee to Japan. US federal complaints charged him with wire fraud and computer intrusion across four distinct Scattered Spider multi-tenant cloud operations.</w:t>
            </w:r>
          </w:p>
        </w:tc>
        <w:tc>
          <w:tcPr>
            <w:tcW w:w="1980" w:type="dxa"/>
            <w:hideMark/>
          </w:tcPr>
          <w:p w14:paraId="74747F81" w14:textId="77777777" w:rsidR="002246FB" w:rsidRPr="002246FB" w:rsidRDefault="002246FB" w:rsidP="002246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https://poliisi.fi/en/news</w:t>
            </w:r>
          </w:p>
        </w:tc>
      </w:tr>
      <w:tr w:rsidR="002246FB" w:rsidRPr="002246FB" w14:paraId="49872117" w14:textId="77777777" w:rsidTr="002246FB">
        <w:trPr>
          <w:trHeight w:val="1200"/>
        </w:trPr>
        <w:tc>
          <w:tcPr>
            <w:cnfStyle w:val="001000000000" w:firstRow="0" w:lastRow="0" w:firstColumn="1" w:lastColumn="0" w:oddVBand="0" w:evenVBand="0" w:oddHBand="0" w:evenHBand="0" w:firstRowFirstColumn="0" w:firstRowLastColumn="0" w:lastRowFirstColumn="0" w:lastRowLastColumn="0"/>
            <w:tcW w:w="1222" w:type="dxa"/>
            <w:hideMark/>
          </w:tcPr>
          <w:p w14:paraId="740E9CD9" w14:textId="515A628E" w:rsidR="002246FB" w:rsidRPr="002246FB" w:rsidRDefault="002246FB" w:rsidP="002246FB">
            <w:pPr>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 xml:space="preserve">June 2026 </w:t>
            </w:r>
          </w:p>
        </w:tc>
        <w:tc>
          <w:tcPr>
            <w:tcW w:w="1728" w:type="dxa"/>
            <w:hideMark/>
          </w:tcPr>
          <w:p w14:paraId="6FA432C1"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t>Continuous Automated Infiltration Phase</w:t>
            </w:r>
            <w:r w:rsidRPr="002246FB">
              <w:rPr>
                <w:rFonts w:ascii="Calibri" w:eastAsia="Times New Roman" w:hAnsi="Calibri" w:cs="Calibri"/>
                <w:color w:val="000000"/>
                <w:kern w:val="0"/>
                <w:sz w:val="22"/>
                <w:szCs w:val="22"/>
                <w:lang w:eastAsia="en-IN"/>
                <w14:ligatures w14:val="none"/>
              </w:rPr>
              <w:br/>
            </w:r>
            <w:r w:rsidRPr="002246FB">
              <w:rPr>
                <w:rFonts w:ascii="Calibri" w:eastAsia="Times New Roman" w:hAnsi="Calibri" w:cs="Calibri"/>
                <w:color w:val="000000"/>
                <w:kern w:val="0"/>
                <w:sz w:val="22"/>
                <w:szCs w:val="22"/>
                <w:lang w:eastAsia="en-IN"/>
                <w14:ligatures w14:val="none"/>
              </w:rPr>
              <w:lastRenderedPageBreak/>
              <w:t>(Next-Gen IAM Degradation)</w:t>
            </w:r>
          </w:p>
        </w:tc>
        <w:tc>
          <w:tcPr>
            <w:tcW w:w="5690" w:type="dxa"/>
            <w:hideMark/>
          </w:tcPr>
          <w:p w14:paraId="093C151F"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lastRenderedPageBreak/>
              <w:t xml:space="preserve">Despite extensive law enforcement pressure and the detention of prominent operators, the decentralized affiliate structure remains an active threat. Operational segments have adapted by automating API discovery paths, utilizing advanced Evilginx session cookie interception clusters, and </w:t>
            </w:r>
            <w:r w:rsidRPr="002246FB">
              <w:rPr>
                <w:rFonts w:ascii="Calibri" w:eastAsia="Times New Roman" w:hAnsi="Calibri" w:cs="Calibri"/>
                <w:color w:val="000000"/>
                <w:kern w:val="0"/>
                <w:sz w:val="22"/>
                <w:szCs w:val="22"/>
                <w:lang w:eastAsia="en-IN"/>
                <w14:ligatures w14:val="none"/>
              </w:rPr>
              <w:lastRenderedPageBreak/>
              <w:t>integrating generative AI pretexting platforms to compromise enterprise IAM ecosystems.</w:t>
            </w:r>
          </w:p>
        </w:tc>
        <w:tc>
          <w:tcPr>
            <w:tcW w:w="1980" w:type="dxa"/>
            <w:hideMark/>
          </w:tcPr>
          <w:p w14:paraId="6102F53D" w14:textId="77777777" w:rsidR="002246FB" w:rsidRPr="002246FB" w:rsidRDefault="002246FB" w:rsidP="002246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2246FB">
              <w:rPr>
                <w:rFonts w:ascii="Calibri" w:eastAsia="Times New Roman" w:hAnsi="Calibri" w:cs="Calibri"/>
                <w:color w:val="000000"/>
                <w:kern w:val="0"/>
                <w:sz w:val="22"/>
                <w:szCs w:val="22"/>
                <w:lang w:eastAsia="en-IN"/>
                <w14:ligatures w14:val="none"/>
              </w:rPr>
              <w:lastRenderedPageBreak/>
              <w:t>https://www.hoxhunt.com/blog</w:t>
            </w:r>
          </w:p>
        </w:tc>
      </w:tr>
    </w:tbl>
    <w:p w14:paraId="7276D5D1" w14:textId="77777777" w:rsidR="00393D63" w:rsidRPr="00393D63" w:rsidRDefault="00393D63" w:rsidP="00393D63">
      <w:pPr>
        <w:rPr>
          <w:lang w:val="en-US"/>
        </w:rPr>
      </w:pPr>
    </w:p>
    <w:sectPr w:rsidR="00393D63" w:rsidRPr="00393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791"/>
    <w:multiLevelType w:val="multilevel"/>
    <w:tmpl w:val="4622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68BE"/>
    <w:multiLevelType w:val="hybridMultilevel"/>
    <w:tmpl w:val="A9628E12"/>
    <w:lvl w:ilvl="0" w:tplc="8EAAB71E">
      <w:start w:val="1"/>
      <w:numFmt w:val="decimal"/>
      <w:lvlText w:val="%1."/>
      <w:lvlJc w:val="left"/>
      <w:pPr>
        <w:ind w:left="-360" w:hanging="360"/>
      </w:pPr>
      <w:rPr>
        <w:rFonts w:hint="default"/>
        <w:color w:val="0F4761" w:themeColor="accent1" w:themeShade="BF"/>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2" w15:restartNumberingAfterBreak="0">
    <w:nsid w:val="0C985C9F"/>
    <w:multiLevelType w:val="multilevel"/>
    <w:tmpl w:val="0838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8096F"/>
    <w:multiLevelType w:val="hybridMultilevel"/>
    <w:tmpl w:val="27A084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4BD18E7"/>
    <w:multiLevelType w:val="multilevel"/>
    <w:tmpl w:val="231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137F6"/>
    <w:multiLevelType w:val="multilevel"/>
    <w:tmpl w:val="0F84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E784B"/>
    <w:multiLevelType w:val="hybridMultilevel"/>
    <w:tmpl w:val="51A0D030"/>
    <w:lvl w:ilvl="0" w:tplc="40090001">
      <w:start w:val="1"/>
      <w:numFmt w:val="bullet"/>
      <w:lvlText w:val=""/>
      <w:lvlJc w:val="left"/>
      <w:pPr>
        <w:ind w:left="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7" w15:restartNumberingAfterBreak="0">
    <w:nsid w:val="47140700"/>
    <w:multiLevelType w:val="multilevel"/>
    <w:tmpl w:val="7362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545B9"/>
    <w:multiLevelType w:val="hybridMultilevel"/>
    <w:tmpl w:val="FE6C2D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3307DC6"/>
    <w:multiLevelType w:val="multilevel"/>
    <w:tmpl w:val="D052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112036">
    <w:abstractNumId w:val="4"/>
  </w:num>
  <w:num w:numId="2" w16cid:durableId="2086148449">
    <w:abstractNumId w:val="2"/>
  </w:num>
  <w:num w:numId="3" w16cid:durableId="554241054">
    <w:abstractNumId w:val="9"/>
  </w:num>
  <w:num w:numId="4" w16cid:durableId="752091660">
    <w:abstractNumId w:val="0"/>
  </w:num>
  <w:num w:numId="5" w16cid:durableId="1438019268">
    <w:abstractNumId w:val="7"/>
  </w:num>
  <w:num w:numId="6" w16cid:durableId="547494960">
    <w:abstractNumId w:val="5"/>
  </w:num>
  <w:num w:numId="7" w16cid:durableId="1720084058">
    <w:abstractNumId w:val="1"/>
  </w:num>
  <w:num w:numId="8" w16cid:durableId="1209102964">
    <w:abstractNumId w:val="3"/>
  </w:num>
  <w:num w:numId="9" w16cid:durableId="277491476">
    <w:abstractNumId w:val="8"/>
  </w:num>
  <w:num w:numId="10" w16cid:durableId="8213107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D78"/>
    <w:rsid w:val="002246FB"/>
    <w:rsid w:val="00387D4A"/>
    <w:rsid w:val="00393D63"/>
    <w:rsid w:val="004D1ED2"/>
    <w:rsid w:val="00517B7A"/>
    <w:rsid w:val="00530969"/>
    <w:rsid w:val="00765949"/>
    <w:rsid w:val="00863209"/>
    <w:rsid w:val="008E6D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A511E"/>
  <w15:chartTrackingRefBased/>
  <w15:docId w15:val="{01173640-B789-43AB-B626-64F853CE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6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6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6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6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6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6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D78"/>
    <w:rPr>
      <w:rFonts w:eastAsiaTheme="majorEastAsia" w:cstheme="majorBidi"/>
      <w:color w:val="272727" w:themeColor="text1" w:themeTint="D8"/>
    </w:rPr>
  </w:style>
  <w:style w:type="paragraph" w:styleId="Title">
    <w:name w:val="Title"/>
    <w:basedOn w:val="Normal"/>
    <w:next w:val="Normal"/>
    <w:link w:val="TitleChar"/>
    <w:uiPriority w:val="10"/>
    <w:qFormat/>
    <w:rsid w:val="008E6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D78"/>
    <w:pPr>
      <w:spacing w:before="160"/>
      <w:jc w:val="center"/>
    </w:pPr>
    <w:rPr>
      <w:i/>
      <w:iCs/>
      <w:color w:val="404040" w:themeColor="text1" w:themeTint="BF"/>
    </w:rPr>
  </w:style>
  <w:style w:type="character" w:customStyle="1" w:styleId="QuoteChar">
    <w:name w:val="Quote Char"/>
    <w:basedOn w:val="DefaultParagraphFont"/>
    <w:link w:val="Quote"/>
    <w:uiPriority w:val="29"/>
    <w:rsid w:val="008E6D78"/>
    <w:rPr>
      <w:i/>
      <w:iCs/>
      <w:color w:val="404040" w:themeColor="text1" w:themeTint="BF"/>
    </w:rPr>
  </w:style>
  <w:style w:type="paragraph" w:styleId="ListParagraph">
    <w:name w:val="List Paragraph"/>
    <w:basedOn w:val="Normal"/>
    <w:uiPriority w:val="34"/>
    <w:qFormat/>
    <w:rsid w:val="008E6D78"/>
    <w:pPr>
      <w:ind w:left="720"/>
      <w:contextualSpacing/>
    </w:pPr>
  </w:style>
  <w:style w:type="character" w:styleId="IntenseEmphasis">
    <w:name w:val="Intense Emphasis"/>
    <w:basedOn w:val="DefaultParagraphFont"/>
    <w:uiPriority w:val="21"/>
    <w:qFormat/>
    <w:rsid w:val="008E6D78"/>
    <w:rPr>
      <w:i/>
      <w:iCs/>
      <w:color w:val="0F4761" w:themeColor="accent1" w:themeShade="BF"/>
    </w:rPr>
  </w:style>
  <w:style w:type="paragraph" w:styleId="IntenseQuote">
    <w:name w:val="Intense Quote"/>
    <w:basedOn w:val="Normal"/>
    <w:next w:val="Normal"/>
    <w:link w:val="IntenseQuoteChar"/>
    <w:uiPriority w:val="30"/>
    <w:qFormat/>
    <w:rsid w:val="008E6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D78"/>
    <w:rPr>
      <w:i/>
      <w:iCs/>
      <w:color w:val="0F4761" w:themeColor="accent1" w:themeShade="BF"/>
    </w:rPr>
  </w:style>
  <w:style w:type="character" w:styleId="IntenseReference">
    <w:name w:val="Intense Reference"/>
    <w:basedOn w:val="DefaultParagraphFont"/>
    <w:uiPriority w:val="32"/>
    <w:qFormat/>
    <w:rsid w:val="008E6D78"/>
    <w:rPr>
      <w:b/>
      <w:bCs/>
      <w:smallCaps/>
      <w:color w:val="0F4761" w:themeColor="accent1" w:themeShade="BF"/>
      <w:spacing w:val="5"/>
    </w:rPr>
  </w:style>
  <w:style w:type="table" w:styleId="ListTable3-Accent5">
    <w:name w:val="List Table 3 Accent 5"/>
    <w:basedOn w:val="TableNormal"/>
    <w:uiPriority w:val="48"/>
    <w:rsid w:val="0076594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4">
    <w:name w:val="List Table 4"/>
    <w:basedOn w:val="TableNormal"/>
    <w:uiPriority w:val="49"/>
    <w:rsid w:val="002246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3141</Words>
  <Characters>17907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Parashar</dc:creator>
  <cp:keywords/>
  <dc:description/>
  <cp:lastModifiedBy>Abhay Parashar</cp:lastModifiedBy>
  <cp:revision>10</cp:revision>
  <dcterms:created xsi:type="dcterms:W3CDTF">2026-06-18T11:55:00Z</dcterms:created>
  <dcterms:modified xsi:type="dcterms:W3CDTF">2026-06-18T12:48:00Z</dcterms:modified>
</cp:coreProperties>
</file>